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E5A0441">
      <w:pPr>
        <w:spacing w:before="160" w:after="100" w:afterAutospacing="1" w:line="294" w:lineRule="exact"/>
        <w:jc w:val="center"/>
        <w:rPr>
          <w:sz w:val="36"/>
          <w:szCs w:val="32"/>
          <w:lang w:eastAsia="zh-CN"/>
        </w:rPr>
      </w:pPr>
      <w:r>
        <w:rPr>
          <w:rFonts w:hint="eastAsia"/>
          <w:b/>
          <w:color w:val="000000" w:themeColor="text1"/>
          <w:sz w:val="36"/>
          <w:szCs w:val="32"/>
          <w:lang w:eastAsia="zh-CN"/>
          <w14:textFill>
            <w14:solidFill>
              <w14:schemeClr w14:val="tx1"/>
            </w14:solidFill>
          </w14:textFill>
        </w:rPr>
        <w:t>福建信息职业技术学院</w:t>
      </w:r>
      <w:r>
        <w:rPr>
          <w:b/>
          <w:color w:val="000000" w:themeColor="text1"/>
          <w:sz w:val="36"/>
          <w:szCs w:val="32"/>
          <w:lang w:eastAsia="zh-CN"/>
          <w14:textFill>
            <w14:solidFill>
              <w14:schemeClr w14:val="tx1"/>
            </w14:solidFill>
          </w14:textFill>
        </w:rPr>
        <w:t>教案</w:t>
      </w:r>
    </w:p>
    <w:p w14:paraId="355E6AB3">
      <w:pPr>
        <w:ind w:right="768" w:rightChars="349"/>
        <w:jc w:val="right"/>
        <w:rPr>
          <w:rFonts w:ascii="楷体" w:hAnsi="楷体" w:eastAsia="楷体"/>
          <w:lang w:eastAsia="zh-CN"/>
        </w:rPr>
      </w:pPr>
      <w:r>
        <w:rPr>
          <w:rFonts w:hint="eastAsia" w:ascii="楷体" w:hAnsi="楷体" w:eastAsia="楷体"/>
        </w:rPr>
        <w:t xml:space="preserve">第 </w:t>
      </w:r>
      <w:r>
        <w:rPr>
          <w:rFonts w:hint="eastAsia" w:ascii="楷体" w:hAnsi="楷体" w:eastAsia="楷体"/>
          <w:lang w:val="en-US" w:eastAsia="zh-CN"/>
        </w:rPr>
        <w:t>27</w:t>
      </w:r>
      <w:r>
        <w:rPr>
          <w:rFonts w:hint="eastAsia" w:ascii="楷体" w:hAnsi="楷体" w:eastAsia="楷体"/>
        </w:rPr>
        <w:t xml:space="preserve"> 号</w:t>
      </w:r>
    </w:p>
    <w:tbl>
      <w:tblPr>
        <w:tblStyle w:val="8"/>
        <w:tblpPr w:leftFromText="180" w:rightFromText="180" w:vertAnchor="page" w:horzAnchor="margin" w:tblpXSpec="center" w:tblpY="2911"/>
        <w:tblW w:w="99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6"/>
        <w:gridCol w:w="2321"/>
        <w:gridCol w:w="571"/>
        <w:gridCol w:w="1588"/>
        <w:gridCol w:w="2964"/>
      </w:tblGrid>
      <w:tr w14:paraId="124CC6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</w:tblPrEx>
        <w:trPr>
          <w:trHeight w:val="567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0AD390B5">
            <w:pPr>
              <w:ind w:left="186" w:leftChars="1" w:hanging="184" w:hangingChars="84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课程名称</w:t>
            </w:r>
          </w:p>
        </w:tc>
        <w:tc>
          <w:tcPr>
            <w:tcW w:w="28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33EB1A1E"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嵌入式操作系统及应用</w:t>
            </w:r>
          </w:p>
        </w:tc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AB7D8ED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授课日期</w:t>
            </w:r>
          </w:p>
        </w:tc>
        <w:tc>
          <w:tcPr>
            <w:tcW w:w="2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34554178"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 w14:paraId="78F895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56E2A70F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班    级</w:t>
            </w:r>
          </w:p>
        </w:tc>
        <w:tc>
          <w:tcPr>
            <w:tcW w:w="28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37AC17EC">
            <w:pPr>
              <w:jc w:val="center"/>
              <w:rPr>
                <w:rFonts w:hint="eastAsia" w:ascii="宋体" w:hAnsi="宋体" w:eastAsia="微软雅黑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物联网2411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|</w:t>
            </w: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物联网241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D388577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课堂类型</w:t>
            </w:r>
          </w:p>
        </w:tc>
        <w:tc>
          <w:tcPr>
            <w:tcW w:w="2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70A55166"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一体化</w:t>
            </w:r>
          </w:p>
        </w:tc>
      </w:tr>
      <w:tr w14:paraId="3AD867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7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F670C71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教    材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286BEEC8">
            <w:pPr>
              <w:jc w:val="both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OpenHarmony嵌入式系统原理与应用——基于RK2206芯片</w:t>
            </w:r>
          </w:p>
        </w:tc>
      </w:tr>
      <w:tr w14:paraId="424B8E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79DCB82D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章节名称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6EF9132A">
            <w:pP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宋体" w:hAnsi="宋体"/>
                <w:lang w:eastAsia="zh-CN"/>
              </w:rPr>
              <w:t>案例开发</w:t>
            </w:r>
            <w:r>
              <w:rPr>
                <w:rFonts w:hint="eastAsia" w:ascii="宋体" w:hAnsi="宋体"/>
                <w:lang w:val="en-US" w:eastAsia="zh-CN"/>
              </w:rPr>
              <w:t xml:space="preserve"> </w:t>
            </w:r>
          </w:p>
          <w:p w14:paraId="6A9091B0">
            <w:pPr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 xml:space="preserve">   </w:t>
            </w: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华为云IoT的智慧路灯应用</w:t>
            </w:r>
          </w:p>
        </w:tc>
      </w:tr>
      <w:tr w14:paraId="0203C8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71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7771197A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目的要求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7AB601D">
            <w:pPr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知识目标：掌握华为云IoT平台“智慧路灯”产品创建、设备注册与连接信息配置流程；理解智慧路灯模块BH1750亮度传感器数据采集逻辑与路灯开关控制规则（亮度＜20点亮、≥20关闭）；熟悉核心API（</w:t>
            </w:r>
            <w:r>
              <w:rPr>
                <w:rStyle w:val="11"/>
                <w:rFonts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device_info_init()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、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oc_mqtt_init()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、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oc_mqtt_profile_propertyreport()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）的调用与参数匹配要求。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能力目标：能独立完成华为云IoT平台配置、RK2206开发板WiFi连接与MAC地址修改、智慧路灯数据采集与上报；能通过串口助手与华为云平台验证数据，排查网络冲突、设备认证及传感器数据异常类问题。</w:t>
            </w:r>
          </w:p>
        </w:tc>
      </w:tr>
      <w:tr w14:paraId="16212B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7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E9B5A86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学情分析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50D0E492">
            <w:pPr>
              <w:pStyle w:val="4"/>
              <w:tabs>
                <w:tab w:val="clear" w:pos="840"/>
              </w:tabs>
              <w:ind w:left="0" w:firstLine="0"/>
              <w:rPr>
                <w:rFonts w:hint="eastAsia" w:ascii="宋体" w:hAnsi="宋体" w:eastAsia="宋体" w:cs="宋体"/>
                <w:color w:val="000000"/>
                <w:lang w:eastAsia="zh-CN"/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基础：学生已掌握华为云IoT平台基础操作（如产品创建、设备注册）、MQTT协议与多线程消息队列逻辑，具备嵌入式硬件模块（如传感器）开发的初步经验，能完成简单编译配置。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薄弱点：对BH1750传感器数据读取（</w:t>
            </w:r>
            <w:r>
              <w:rPr>
                <w:rStyle w:val="11"/>
                <w:rFonts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e53_isl_read_data()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）的底层逻辑理解较浅；对华为云“服务ID-属性”与代码参数的精准匹配（如“亮度”属性名需与代码一致）易忽视；对多人开发时MAC地址冲突导致的WiFi连接失败缺乏系统排查思路，需重点拆解。</w:t>
            </w:r>
          </w:p>
        </w:tc>
      </w:tr>
      <w:tr w14:paraId="136991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8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2A470180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重 难 点</w:t>
            </w:r>
          </w:p>
          <w:p w14:paraId="118F93DA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分    析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091BAE7C">
            <w:pPr>
              <w:pStyle w:val="4"/>
              <w:tabs>
                <w:tab w:val="clear" w:pos="840"/>
              </w:tabs>
              <w:ind w:left="0" w:firstLine="0"/>
              <w:rPr>
                <w:rFonts w:hint="eastAsia" w:ascii="宋体" w:hAnsi="宋体" w:eastAsia="宋体" w:cs="宋体"/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重点：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华为云IoT平台配置（“智慧路灯”产品创建时服务ID=“智慧路灯”、属性=“亮度”，设备注册时密钥认证，连接信息生成与代码配置）；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智慧路灯模块开发全流程（WiFi连接→MAC地址修改→传感器数据采集→路灯控制→云平台上报）；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核心API调用（</w:t>
            </w:r>
            <w:r>
              <w:rPr>
                <w:rStyle w:val="11"/>
                <w:rFonts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device_info_init()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配置ClientId/Username/Password、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oc_mqtt_profile_propertyreport()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上报亮度数据）。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难点：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华为云连接信息（ClientId/Username/Password）与代码参数的完全匹配（ mismatch会导致设备认证失败）；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多线程协同逻辑（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e53_isl_thread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采集亮度+控制路灯→消息队列传递数据→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iot_cloud_isl_thread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上报云平台）；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传感器数据异常排查（如BH1750未初始化导致亮度读取失败、遮挡操作未触发路灯状态变化）。</w:t>
            </w:r>
          </w:p>
        </w:tc>
      </w:tr>
      <w:tr w14:paraId="609494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0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9909015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信息化应用方法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34C9234E">
            <w:pPr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网络教学平台、视频、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开发板，</w:t>
            </w:r>
            <w:r>
              <w:rPr>
                <w:rFonts w:hint="eastAsia" w:ascii="宋体" w:hAnsi="宋体" w:eastAsia="宋体" w:cs="宋体"/>
                <w:lang w:eastAsia="zh-CN"/>
              </w:rPr>
              <w:t>开展现场教学，通过项目任务驱动进行混合式教学；</w:t>
            </w:r>
          </w:p>
        </w:tc>
      </w:tr>
      <w:tr w14:paraId="0A3E85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0" w:hRule="atLeast"/>
        </w:trPr>
        <w:tc>
          <w:tcPr>
            <w:tcW w:w="250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0FD8C7CA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思政元素</w:t>
            </w:r>
          </w:p>
          <w:p w14:paraId="534F52F0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b/>
                <w:bCs/>
              </w:rPr>
              <w:t>融合设计</w:t>
            </w:r>
          </w:p>
        </w:tc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559DE64">
            <w:pPr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思政元素</w:t>
            </w:r>
          </w:p>
        </w:tc>
        <w:tc>
          <w:tcPr>
            <w:tcW w:w="512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5C823D90">
            <w:pPr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融入方式</w:t>
            </w:r>
          </w:p>
        </w:tc>
      </w:tr>
      <w:tr w14:paraId="4210A1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506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3C05FC9">
            <w:pPr>
              <w:jc w:val="center"/>
            </w:pPr>
          </w:p>
        </w:tc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A3186D6">
            <w:pPr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民族自豪感、</w:t>
            </w:r>
          </w:p>
          <w:p w14:paraId="1D80862A">
            <w:pPr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科技报国情怀</w:t>
            </w:r>
          </w:p>
        </w:tc>
        <w:tc>
          <w:tcPr>
            <w:tcW w:w="512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71B14845">
            <w:pPr>
              <w:jc w:val="left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讲解OpenHarmony与华为云在智慧照明领域的技术协同优势（轻量系统适配传感器与云端，实现“感知-决策-上报”闭环），对比国外同类技术方案，强调国产技术对智慧城市节能建设的支撑作用，强化民族自豪感；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结合智慧路灯“按需亮灯”在城市电力节能、夜间交通安全中的实际价值，引导学生认识嵌入式技术的社会意义，树立“科技服务民生、技术报国”的情怀。</w:t>
            </w:r>
          </w:p>
        </w:tc>
      </w:tr>
      <w:tr w14:paraId="4655F6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0" w:hRule="atLeast"/>
        </w:trPr>
        <w:tc>
          <w:tcPr>
            <w:tcW w:w="2506" w:type="dxa"/>
            <w:tcBorders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06DEA27C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作业布置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376596CE"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线上练习：完成学习通中“华为云IoT智慧路灯”相关选择题（含云平台配置、传感器数据采集、API参数考点）；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线下实践：修改示例代码，将路灯点亮阈值从“亮度＜20”改为“亮度＜30”，新增“路灯状态”（亮/灭）属性并在华为云添加对应配置，将代码、串口日志与华为云数据截图上传至学习平台；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3. 拓展思考：查阅资料，分析智慧路灯若需实现“远程控制开关”，需补充哪些云平台配置（如命令下发）与软件逻辑，撰写100字以内小结。</w:t>
            </w:r>
          </w:p>
        </w:tc>
      </w:tr>
      <w:tr w14:paraId="32A54A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809" w:hRule="atLeast"/>
        </w:trPr>
        <w:tc>
          <w:tcPr>
            <w:tcW w:w="2506" w:type="dxa"/>
            <w:tcBorders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78A1385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参考资料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0BFEC7F8">
            <w:pPr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1.OpenHarmony嵌入式系统原理与应用——基于RK2206芯片</w:t>
            </w:r>
          </w:p>
          <w:p w14:paraId="38388785">
            <w:pPr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2.https://gitee.com/Lockzhiner-Electronics/lockzhiner-rk2206-openharmony3.0lts.git</w:t>
            </w:r>
          </w:p>
        </w:tc>
      </w:tr>
    </w:tbl>
    <w:p w14:paraId="1F49AE14">
      <w:pPr>
        <w:rPr>
          <w:sz w:val="2"/>
          <w:szCs w:val="2"/>
          <w:lang w:eastAsia="zh-CN"/>
        </w:rPr>
        <w:sectPr>
          <w:pgSz w:w="11910" w:h="16840"/>
          <w:pgMar w:top="1580" w:right="700" w:bottom="880" w:left="660" w:header="447" w:footer="678" w:gutter="0"/>
          <w:pgNumType w:start="1"/>
          <w:cols w:space="720" w:num="1"/>
        </w:sectPr>
      </w:pPr>
    </w:p>
    <w:tbl>
      <w:tblPr>
        <w:tblStyle w:val="8"/>
        <w:tblW w:w="5009" w:type="pct"/>
        <w:jc w:val="center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60"/>
        <w:gridCol w:w="765"/>
        <w:gridCol w:w="3950"/>
        <w:gridCol w:w="2283"/>
        <w:gridCol w:w="2931"/>
      </w:tblGrid>
      <w:tr w14:paraId="32264DD8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4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719FF65D">
            <w:pPr>
              <w:pStyle w:val="14"/>
              <w:spacing w:before="11" w:line="254" w:lineRule="auto"/>
              <w:ind w:left="107" w:right="107"/>
              <w:jc w:val="center"/>
              <w:rPr>
                <w:color w:val="000000" w:themeColor="text1"/>
                <w:sz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教学</w:t>
            </w:r>
          </w:p>
          <w:p w14:paraId="549AAFE6">
            <w:pPr>
              <w:pStyle w:val="14"/>
              <w:spacing w:before="11" w:line="254" w:lineRule="auto"/>
              <w:ind w:left="107" w:right="107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环节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742D3F2F">
            <w:pPr>
              <w:pStyle w:val="14"/>
              <w:spacing w:line="254" w:lineRule="auto"/>
              <w:ind w:left="110" w:right="94"/>
              <w:jc w:val="center"/>
              <w:rPr>
                <w:color w:val="000000" w:themeColor="text1"/>
                <w:sz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教学</w:t>
            </w:r>
          </w:p>
          <w:p w14:paraId="734483E3">
            <w:pPr>
              <w:pStyle w:val="14"/>
              <w:spacing w:line="254" w:lineRule="auto"/>
              <w:ind w:left="110" w:right="94"/>
              <w:jc w:val="center"/>
              <w:rPr>
                <w:rFonts w:hint="eastAsia" w:eastAsia="黑体"/>
                <w:color w:val="000000" w:themeColor="text1"/>
                <w:sz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内容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6E42946E">
            <w:pPr>
              <w:pStyle w:val="14"/>
              <w:ind w:left="1118" w:right="1114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教师活动</w:t>
            </w:r>
          </w:p>
        </w:tc>
        <w:tc>
          <w:tcPr>
            <w:tcW w:w="2279" w:type="dxa"/>
            <w:shd w:val="clear" w:color="auto" w:fill="auto"/>
            <w:vAlign w:val="center"/>
          </w:tcPr>
          <w:p w14:paraId="4830DF18">
            <w:pPr>
              <w:pStyle w:val="14"/>
              <w:ind w:left="736"/>
              <w:jc w:val="both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学生活动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730C214E">
            <w:pPr>
              <w:pStyle w:val="14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设计意图</w:t>
            </w:r>
          </w:p>
        </w:tc>
      </w:tr>
      <w:tr w14:paraId="1DCD7E87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51F2F01A">
            <w:pPr>
              <w:pStyle w:val="14"/>
              <w:spacing w:before="156" w:line="278" w:lineRule="auto"/>
              <w:ind w:left="129" w:right="106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课前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3E8E642C">
            <w:pPr>
              <w:pStyle w:val="14"/>
              <w:spacing w:line="320" w:lineRule="exact"/>
              <w:ind w:right="223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预习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30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分钟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00484930">
            <w:pPr>
              <w:pStyle w:val="14"/>
              <w:spacing w:line="340" w:lineRule="exact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在学习平台上传预习视频（含华为云IoT平台“智慧路灯”产品属性定义教程、BH1750传感器工作原理、</w:t>
            </w:r>
            <w:r>
              <w:rPr>
                <w:rStyle w:val="11"/>
                <w:rFonts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e53_isl_thread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与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iot_cloud_isl_thread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线程分工）；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布置预习任务：回顾消息队列使用流程，思考“为何亮度数据需通过消息队列传递给上报线程”。</w:t>
            </w:r>
          </w:p>
        </w:tc>
        <w:tc>
          <w:tcPr>
            <w:tcW w:w="2279" w:type="dxa"/>
            <w:shd w:val="clear" w:color="auto" w:fill="auto"/>
            <w:vAlign w:val="center"/>
          </w:tcPr>
          <w:p w14:paraId="3810BA41">
            <w:pPr>
              <w:pStyle w:val="14"/>
              <w:spacing w:line="400" w:lineRule="exact"/>
              <w:ind w:left="116" w:leftChars="0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观看预习视频，记录疑问（如“BH1750如何读取亮度”）；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复习多线程与消息队列知识，完成预习思考题。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163DFD78">
            <w:pPr>
              <w:pStyle w:val="14"/>
              <w:spacing w:line="400" w:lineRule="exact"/>
              <w:ind w:left="116" w:lef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提前铺垫云平台、传感器与多线程基础，减少课堂理解障碍，为实操环节打基础。</w:t>
            </w:r>
          </w:p>
        </w:tc>
      </w:tr>
      <w:tr w14:paraId="6C4C8EFF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vMerge w:val="restart"/>
            <w:shd w:val="clear" w:color="auto" w:fill="auto"/>
            <w:vAlign w:val="center"/>
          </w:tcPr>
          <w:p w14:paraId="38F77EF8">
            <w:pPr>
              <w:pStyle w:val="14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课中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2FAFF4D3">
            <w:pPr>
              <w:pStyle w:val="14"/>
              <w:spacing w:line="320" w:lineRule="exact"/>
              <w:ind w:right="223" w:rightChars="0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课程介绍（5m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2340028E">
            <w:pPr>
              <w:pStyle w:val="14"/>
              <w:spacing w:line="340" w:lineRule="exact"/>
              <w:ind w:left="106" w:leftChars="0" w:right="98" w:rightChars="0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明确本节课目标：完成华为云IoT平台“智慧路灯”产品与设备配置，实现RK2206开发板通过BH1750传感器采集亮度数据、按阈值控制路灯开关，并将亮度数据上报至华为云平台，同时通过串口查看数据；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结合OpenHarmony+华为云在城市智慧照明中的应用案例，强调国产技术价值，融入思政元素。</w:t>
            </w:r>
          </w:p>
        </w:tc>
        <w:tc>
          <w:tcPr>
            <w:tcW w:w="2279" w:type="dxa"/>
            <w:shd w:val="clear" w:color="auto" w:fill="auto"/>
            <w:vAlign w:val="center"/>
          </w:tcPr>
          <w:p w14:paraId="7A92AE44">
            <w:pPr>
              <w:pStyle w:val="14"/>
              <w:spacing w:line="400" w:lineRule="exact"/>
              <w:ind w:left="116" w:leftChars="0" w:right="79" w:rightChars="0"/>
              <w:rPr>
                <w:rFonts w:ascii="宋体" w:hAnsi="宋体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记录课堂目标，明确学习重点；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聆听应用案例，建立对智慧路灯项目实际意义的认知。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2A5D69D6">
            <w:pPr>
              <w:pStyle w:val="14"/>
              <w:spacing w:line="400" w:lineRule="exact"/>
              <w:ind w:left="116" w:leftChars="0" w:right="79" w:rightChars="0"/>
              <w:rPr>
                <w:rFonts w:hint="default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让学生清晰学习方向，以实际场景激发学习兴趣，强化民族自豪感。</w:t>
            </w:r>
          </w:p>
        </w:tc>
      </w:tr>
      <w:tr w14:paraId="69F311D7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0" w:hRule="atLeast"/>
          <w:jc w:val="center"/>
        </w:trPr>
        <w:tc>
          <w:tcPr>
            <w:tcW w:w="659" w:type="dxa"/>
            <w:vMerge w:val="continue"/>
            <w:shd w:val="clear" w:color="auto" w:fill="auto"/>
            <w:vAlign w:val="center"/>
          </w:tcPr>
          <w:p w14:paraId="04EA8CC6">
            <w:pPr>
              <w:pStyle w:val="14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5F0F208E">
            <w:pPr>
              <w:pStyle w:val="14"/>
              <w:spacing w:line="320" w:lineRule="exact"/>
              <w:ind w:right="223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任务导入</w:t>
            </w:r>
          </w:p>
          <w:p w14:paraId="643E160E">
            <w:pPr>
              <w:pStyle w:val="14"/>
              <w:spacing w:line="320" w:lineRule="exact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64E3DAF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现场演示：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登录华为云IoT平台，展示已创建的“智慧路灯”产品与设备，查看历史亮度上报数据；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连接智慧路灯模块与开发板，烧录代码后按下RESET键，通过串口助手展示“WiFi连接成功、MQTT初始化、2秒采集一次亮度数据、亮度＜20时路灯亮”的日志；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用手遮挡传感器，展示路灯点亮与华为云平台实时更新的亮度数据；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拆解核心任务：云平台配置→WiFi与MAC地址修改→代码参数配置→编译烧录→数据验证；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3. 强调关键提醒：多人同时开发需修改MAC地址（避免WiFi冲突），华为云“亮度”属性名需与代码完全一致。</w:t>
            </w:r>
          </w:p>
        </w:tc>
        <w:tc>
          <w:tcPr>
            <w:tcW w:w="2279" w:type="dxa"/>
            <w:shd w:val="clear" w:color="auto" w:fill="auto"/>
            <w:vAlign w:val="center"/>
          </w:tcPr>
          <w:p w14:paraId="5790854C">
            <w:pPr>
              <w:pStyle w:val="14"/>
              <w:spacing w:line="320" w:lineRule="exact"/>
              <w:ind w:left="116" w:leftChars="0" w:right="79" w:rightChars="0"/>
              <w:rPr>
                <w:rFonts w:ascii="宋体" w:hAnsi="宋体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观察演示效果，理解任务需求；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记录任务拆解步骤，标记云平台与MAC地址配置要点。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6A408675">
            <w:pPr>
              <w:pStyle w:val="14"/>
              <w:spacing w:line="320" w:lineRule="exact"/>
              <w:ind w:left="116" w:leftChars="0" w:right="79" w:rightChars="0"/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通过直观演示降低任务复杂度，以“步骤拆解+关键提醒”帮助学生规避基础错误。</w:t>
            </w:r>
          </w:p>
        </w:tc>
      </w:tr>
      <w:tr w14:paraId="0FC2CCE2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vMerge w:val="continue"/>
            <w:shd w:val="clear" w:color="auto" w:fill="auto"/>
            <w:vAlign w:val="center"/>
          </w:tcPr>
          <w:p w14:paraId="01BC2BAA">
            <w:pPr>
              <w:pStyle w:val="14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1A5D6776">
            <w:pPr>
              <w:pStyle w:val="14"/>
              <w:spacing w:line="320" w:lineRule="exact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知识储备</w:t>
            </w:r>
          </w:p>
          <w:p w14:paraId="677D1163">
            <w:pPr>
              <w:pStyle w:val="14"/>
              <w:spacing w:line="320" w:lineRule="exact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15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46A2724C">
            <w:pPr>
              <w:pStyle w:val="19"/>
              <w:numPr>
                <w:ilvl w:val="0"/>
                <w:numId w:val="0"/>
              </w:numPr>
              <w:tabs>
                <w:tab w:val="left" w:pos="550"/>
              </w:tabs>
              <w:spacing w:line="340" w:lineRule="exact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讲解核心知识点：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华为云IoT关键逻辑：用“设备身份证”类比（产品=路灯型号，设备=具体路灯，ClientId/Username/Password=身份认证信息），简化平台配置逻辑；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核心API详解：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 </w:t>
            </w:r>
            <w:r>
              <w:rPr>
                <w:rStyle w:val="11"/>
                <w:rFonts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device_info_init(CLIENT_ID, USERNAME, PASSWORD)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：配置华为云设备认证信息，参数需与平台生成的一致，否则认证失败；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 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oc_mqtt_init()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：初始化MQTT客户端，返回0为成功，-1/-2需排查设备信息或网络；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 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oc_mqtt_profile_propertyreport(...)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：按平台产品模型格式上报亮度数据，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payload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需包含“亮度”属性字段；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亮度控制逻辑：讲解BH1750传感器数据读取（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e53_isl_read_data()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返回浮点型亮度值）与阈值判断（＜20调用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isl_light_set_status(ON)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点亮路灯）；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互动提问：“若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oc_mqtt_profile_propertyreport()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返回1（上传失败），可能是什么原因？”，引导学生思考属性格式与云平台匹配问题。</w:t>
            </w:r>
          </w:p>
        </w:tc>
        <w:tc>
          <w:tcPr>
            <w:tcW w:w="2279" w:type="dxa"/>
            <w:shd w:val="clear" w:color="auto" w:fill="auto"/>
            <w:vAlign w:val="center"/>
          </w:tcPr>
          <w:p w14:paraId="4D50944E">
            <w:pPr>
              <w:pStyle w:val="14"/>
              <w:spacing w:line="400" w:lineRule="exact"/>
              <w:ind w:left="116" w:leftChars="0" w:right="79" w:rightChars="0"/>
              <w:rPr>
                <w:rFonts w:ascii="宋体" w:hAnsi="宋体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记录API用法与参数含义，结合类比理解云平台逻辑；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参与互动，分析数据上报失败的可能原因。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6A033D51">
            <w:pPr>
              <w:pStyle w:val="14"/>
              <w:spacing w:line="400" w:lineRule="exact"/>
              <w:ind w:left="116" w:leftChars="0"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聚焦核心API与亮度控制逻辑，通过类比简化云平台理解，通过提问强化问题排查思维。</w:t>
            </w:r>
          </w:p>
          <w:p w14:paraId="78D2DAA0">
            <w:pPr>
              <w:pStyle w:val="14"/>
              <w:spacing w:line="400" w:lineRule="exact"/>
              <w:ind w:left="116" w:leftChars="0" w:right="79" w:rightChars="0"/>
              <w:rPr>
                <w:rFonts w:hint="default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65D4FCF9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vMerge w:val="continue"/>
            <w:shd w:val="clear" w:color="auto" w:fill="auto"/>
            <w:vAlign w:val="center"/>
          </w:tcPr>
          <w:p w14:paraId="19537484">
            <w:pPr>
              <w:pStyle w:val="14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6EC0A30D">
            <w:pPr>
              <w:pStyle w:val="14"/>
              <w:spacing w:line="400" w:lineRule="exact"/>
              <w:ind w:right="223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任务导入</w:t>
            </w:r>
          </w:p>
          <w:p w14:paraId="7AF372F2">
            <w:pPr>
              <w:spacing w:line="400" w:lineRule="exact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4DD0FB63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针对传感器与代码补充提问：“</w:t>
            </w:r>
            <w:r>
              <w:rPr>
                <w:rStyle w:val="11"/>
                <w:rFonts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e53_isl_init()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函数的作用是什么？不调用会导致什么问题？”；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明确后续重点：讲解MAC地址修改方法（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hwaddr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数组最后一位改为学号后两位）、WiFi参数（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ROUTE_SSID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/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ROUTE_PASSWORD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）修改路径，以及华为云连接信息在代码中的配置位置。</w:t>
            </w:r>
          </w:p>
        </w:tc>
        <w:tc>
          <w:tcPr>
            <w:tcW w:w="2279" w:type="dxa"/>
            <w:shd w:val="clear" w:color="auto" w:fill="auto"/>
            <w:vAlign w:val="center"/>
          </w:tcPr>
          <w:p w14:paraId="2E387188">
            <w:pPr>
              <w:pStyle w:val="14"/>
              <w:spacing w:line="340" w:lineRule="exact"/>
              <w:ind w:right="79" w:rightChars="0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思考并回答提问，理解传感器初始化的必要性；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记录MAC地址、WiFi参数修改要点，标记代码路径。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4DA3FDC0">
            <w:pPr>
              <w:pStyle w:val="14"/>
              <w:spacing w:line="340" w:lineRule="exact"/>
              <w:ind w:right="79" w:rightChars="0"/>
              <w:rPr>
                <w:rFonts w:hint="default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通过提问衔接前序知识，聚焦传感器初始化与参数配置易错点，提前规避实操问题</w:t>
            </w:r>
          </w:p>
        </w:tc>
      </w:tr>
      <w:tr w14:paraId="2ECAB291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vMerge w:val="continue"/>
            <w:shd w:val="clear" w:color="auto" w:fill="auto"/>
            <w:vAlign w:val="center"/>
          </w:tcPr>
          <w:p w14:paraId="5CF94D64">
            <w:pPr>
              <w:pStyle w:val="14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508EF78E">
            <w:pPr>
              <w:pStyle w:val="14"/>
              <w:spacing w:line="320" w:lineRule="exact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知识储备</w:t>
            </w:r>
          </w:p>
          <w:p w14:paraId="30609822">
            <w:pPr>
              <w:pStyle w:val="14"/>
              <w:spacing w:line="320" w:lineRule="exact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0m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682AD5EB">
            <w:pPr>
              <w:pStyle w:val="14"/>
              <w:spacing w:before="45" w:line="288" w:lineRule="auto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代码逻辑拆解：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多线程与消息队列：分析</w:t>
            </w:r>
            <w:r>
              <w:rPr>
                <w:rStyle w:val="11"/>
                <w:rFonts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iot_cloud_isl_example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函数（创建消息队列→创建两个线程），说明“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e53_isl_thread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采集亮度+控灯→消息队列暂存数据→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iot_cloud_isl_thread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上报云平台”的协同逻辑，避免线程资源竞争；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亮度数据流程：讲解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isl_deal_report_msg()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函数如何将采集到的亮度值封装为华为云要求的格式，调用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oc_mqtt_profile_propertyreport()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上报；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用“工厂流水线”类比多线程：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e53_isl_thread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=生产车间（采集+控灯），消息队列=传送带（传递数据），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iot_cloud_isl_thread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=发货车间（上报云平台）。</w:t>
            </w:r>
          </w:p>
        </w:tc>
        <w:tc>
          <w:tcPr>
            <w:tcW w:w="2279" w:type="dxa"/>
            <w:shd w:val="clear" w:color="auto" w:fill="auto"/>
            <w:vAlign w:val="center"/>
          </w:tcPr>
          <w:p w14:paraId="1C909A8D">
            <w:pPr>
              <w:pStyle w:val="14"/>
              <w:spacing w:line="340" w:lineRule="exact"/>
              <w:ind w:left="116" w:leftChars="0" w:right="79" w:rightChars="0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分析代码结构，标注线程与消息队列的关键函数；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结合“流水线”类比，理解多线程协同逻辑。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615AF98C">
            <w:pPr>
              <w:pStyle w:val="14"/>
              <w:spacing w:line="340" w:lineRule="exact"/>
              <w:ind w:left="116" w:leftChars="0"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 w14:paraId="5C535092">
            <w:pPr>
              <w:pStyle w:val="14"/>
              <w:spacing w:line="340" w:lineRule="exact"/>
              <w:ind w:left="116" w:leftChars="0"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用通俗类比降低多线程理解难度，通过代码分析帮助学生掌握核心流程。</w:t>
            </w:r>
          </w:p>
        </w:tc>
      </w:tr>
      <w:tr w14:paraId="3BE5C9AF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727125D9">
            <w:pPr>
              <w:pStyle w:val="14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770A7738">
            <w:pPr>
              <w:pStyle w:val="14"/>
              <w:spacing w:line="400" w:lineRule="exact"/>
              <w:ind w:right="223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任务实施</w:t>
            </w:r>
          </w:p>
          <w:p w14:paraId="1D790C28">
            <w:pPr>
              <w:spacing w:line="400" w:lineRule="exact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40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07DDB7E8">
            <w:pPr>
              <w:pStyle w:val="14"/>
              <w:spacing w:line="340" w:lineRule="exact"/>
              <w:ind w:left="106" w:leftChars="0" w:right="-8" w:rightChars="0"/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现场指导：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云平台指导：巡视学生创建产品（服务ID=“智慧路灯”）、注册设备（密钥认证）、生成连接信息的过程，纠正属性名错误；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代码修改指导：协助学生修改MAC地址（如</w:t>
            </w:r>
            <w:r>
              <w:rPr>
                <w:rStyle w:val="11"/>
                <w:rFonts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hwaddr[5] = 0x01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）、WiFi参数，检查华为云ClientId/Username/Password的代码配置；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异常排查：对“WiFi连不上”的学生检查MAC地址，对“亮度读取失败”的学生排查模块接线，对“数据不上报”的学生核对华为云属性格式；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阶段性检查：每完成一个步骤（云平台配置、代码修改、编译烧录），随机抽查进度，确保无学生掉队。</w:t>
            </w:r>
          </w:p>
        </w:tc>
        <w:tc>
          <w:tcPr>
            <w:tcW w:w="2279" w:type="dxa"/>
            <w:shd w:val="clear" w:color="auto" w:fill="auto"/>
            <w:vAlign w:val="center"/>
          </w:tcPr>
          <w:p w14:paraId="5565D32A">
            <w:pPr>
              <w:pStyle w:val="14"/>
              <w:spacing w:line="340" w:lineRule="exact"/>
              <w:ind w:left="116" w:leftChars="0"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按步骤实操：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配置华为云：创建产品→定义“亮度”属性→注册设备→生成连接信息；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修改代码：配置MAC地址、WiFi参数、华为云认证信息；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编译烧录，通过串口与华为云平台验证亮度数据与路灯控制；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自主排查简单问题（如参数格式错误），复杂问题举手提问。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59D0C262">
            <w:pPr>
              <w:pStyle w:val="14"/>
              <w:spacing w:line="340" w:lineRule="exact"/>
              <w:ind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通过“云平台+代码+硬件”三维度指导，提升学生实操与问题解决能力，确保核心任务落地。</w:t>
            </w:r>
          </w:p>
        </w:tc>
      </w:tr>
      <w:tr w14:paraId="71CF0144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7F177095">
            <w:pPr>
              <w:pStyle w:val="14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570EC0FB">
            <w:pPr>
              <w:pStyle w:val="14"/>
              <w:spacing w:line="400" w:lineRule="exact"/>
              <w:ind w:right="223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任务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总结</w:t>
            </w:r>
          </w:p>
          <w:p w14:paraId="5AE2C494">
            <w:pPr>
              <w:pStyle w:val="14"/>
              <w:spacing w:line="400" w:lineRule="exact"/>
              <w:ind w:right="223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7A30F2BC">
            <w:pPr>
              <w:pStyle w:val="14"/>
              <w:spacing w:line="340" w:lineRule="exact"/>
              <w:ind w:left="106" w:leftChars="0" w:right="24" w:rightChars="0"/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成果验证：随机邀请2-3名学生展示华为云平台数据与串口日志，确认“亮度数据实时上报、阈值控制路灯开关正确”；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问题总结：梳理课堂共性问题（如华为云服务ID写错、MAC地址未修改导致WiFi冲突、属性格式不匹配），强调注意事项；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3. 检查工单：确认所有学生提交“任务实施工单”（含云平台配置截图、代码参数截图、串口与云平台数据截图）。</w:t>
            </w:r>
          </w:p>
        </w:tc>
        <w:tc>
          <w:tcPr>
            <w:tcW w:w="2279" w:type="dxa"/>
            <w:shd w:val="clear" w:color="auto" w:fill="auto"/>
            <w:vAlign w:val="center"/>
          </w:tcPr>
          <w:p w14:paraId="7DC7CF41">
            <w:pPr>
              <w:pStyle w:val="14"/>
              <w:spacing w:line="340" w:lineRule="exact"/>
              <w:ind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展示实操成果，分享问题解决方法（如MAC地址冲突排查）；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记录共性问题，补充笔记；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3. 提交任务工单，确认成果符合要求。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4A486B61">
            <w:pPr>
              <w:pStyle w:val="14"/>
              <w:spacing w:line="340" w:lineRule="exact"/>
              <w:ind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通过成果展示强化成就感，以问题总结巩固知识点，工单检查确保任务完成质量。</w:t>
            </w:r>
          </w:p>
        </w:tc>
      </w:tr>
      <w:tr w14:paraId="4B5CFF66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0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794FBB6C">
            <w:pPr>
              <w:pStyle w:val="14"/>
              <w:spacing w:line="278" w:lineRule="auto"/>
              <w:ind w:left="107" w:right="12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作业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59DE8293">
            <w:pPr>
              <w:pStyle w:val="14"/>
              <w:spacing w:line="281" w:lineRule="exact"/>
              <w:ind w:left="324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943" w:type="dxa"/>
            <w:shd w:val="clear" w:color="auto" w:fill="auto"/>
          </w:tcPr>
          <w:p w14:paraId="6BEED639">
            <w:pPr>
              <w:pStyle w:val="14"/>
              <w:spacing w:before="1" w:line="278" w:lineRule="auto"/>
              <w:ind w:left="106" w:right="98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在学习平台发布作业：线上选择题（10题，含云平台配置、传感器采集、API参数考点）+ 线下实践任务（修改路灯阈值与新增属性）；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提示：线下任务需在3天内上传，教师将批改并反馈拓展思考。</w:t>
            </w:r>
          </w:p>
        </w:tc>
        <w:tc>
          <w:tcPr>
            <w:tcW w:w="2279" w:type="dxa"/>
            <w:shd w:val="clear" w:color="auto" w:fill="auto"/>
          </w:tcPr>
          <w:p w14:paraId="54419F90">
            <w:pPr>
              <w:pStyle w:val="14"/>
              <w:spacing w:before="1" w:line="278" w:lineRule="auto"/>
              <w:ind w:left="116" w:right="79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完成线上练习，查看错题解析；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开展线下实践，修改代码、验证数据并撰写拓展思考，按时上传。</w:t>
            </w:r>
          </w:p>
        </w:tc>
        <w:tc>
          <w:tcPr>
            <w:tcW w:w="2925" w:type="dxa"/>
            <w:shd w:val="clear" w:color="auto" w:fill="auto"/>
          </w:tcPr>
          <w:p w14:paraId="4D06261F">
            <w:pPr>
              <w:pStyle w:val="14"/>
              <w:spacing w:before="1" w:line="278" w:lineRule="auto"/>
              <w:ind w:left="116" w:right="79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通过“线上+线下”作业巩固课堂知识，拓展思考提升自主学习与技术分析能力。</w:t>
            </w:r>
          </w:p>
        </w:tc>
      </w:tr>
      <w:tr w14:paraId="4E4C655B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0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0E337C99">
            <w:pPr>
              <w:pStyle w:val="14"/>
              <w:spacing w:line="278" w:lineRule="auto"/>
              <w:ind w:left="107" w:right="12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课后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3573C51E">
            <w:pPr>
              <w:pStyle w:val="14"/>
              <w:spacing w:line="281" w:lineRule="exact"/>
              <w:ind w:left="324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943" w:type="dxa"/>
            <w:shd w:val="clear" w:color="auto" w:fill="auto"/>
            <w:vAlign w:val="center"/>
          </w:tcPr>
          <w:p w14:paraId="01688A3A">
            <w:pPr>
              <w:pStyle w:val="14"/>
              <w:spacing w:line="340" w:lineRule="exact"/>
              <w:ind w:left="106" w:leftChars="0" w:right="24" w:rightChars="0"/>
              <w:rPr>
                <w:rFonts w:hint="eastAsia" w:ascii="宋体" w:hAnsi="宋体" w:eastAsia="宋体" w:cs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将课堂PPT、实验指导书（含华为云配置步骤、代码模板、MAC地址修改示例、BH1750传感器接线图、常见问题排查手册）上传至学习平台；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汇总学生电子学习档案（含预习情况、工单提交、作业成果），标记需重点辅导的学生；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3. 发布复习提示：重点回顾华为云设备认证流程与多线程消息队列协同逻辑。</w:t>
            </w:r>
          </w:p>
        </w:tc>
        <w:tc>
          <w:tcPr>
            <w:tcW w:w="2279" w:type="dxa"/>
            <w:shd w:val="clear" w:color="auto" w:fill="auto"/>
            <w:vAlign w:val="center"/>
          </w:tcPr>
          <w:p w14:paraId="460857EE">
            <w:pPr>
              <w:pStyle w:val="14"/>
              <w:spacing w:line="340" w:lineRule="exact"/>
              <w:ind w:right="79" w:rightChars="0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登录学习平台下载资源，对照笔记补全知识点；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查看学习档案，针对薄弱环节（如云平台配置、传感器接线）重点复习；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3. 遇到问题可在平台留言提问。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548E5013">
            <w:pPr>
              <w:pStyle w:val="14"/>
              <w:spacing w:line="340" w:lineRule="exact"/>
              <w:ind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提供全面复习资源，帮助学生查缺补漏，通过档案汇总实现个性化辅导铺垫。</w:t>
            </w:r>
            <w:bookmarkStart w:id="0" w:name="_GoBack"/>
            <w:bookmarkEnd w:id="0"/>
          </w:p>
        </w:tc>
      </w:tr>
    </w:tbl>
    <w:p w14:paraId="4D959D7D">
      <w:pPr>
        <w:rPr>
          <w:lang w:eastAsia="zh-CN"/>
        </w:rPr>
      </w:pPr>
    </w:p>
    <w:sectPr>
      <w:headerReference r:id="rId3" w:type="default"/>
      <w:pgSz w:w="11906" w:h="16838"/>
      <w:pgMar w:top="1582" w:right="697" w:bottom="879" w:left="658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E8F60CC">
    <w:pPr>
      <w:pStyle w:val="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MxZWIyOTA4Y2MxOTNkYjZjYWRjMzVjZDVlNTM2YmYifQ=="/>
    <w:docVar w:name="KSO_WPS_MARK_KEY" w:val="d388fa9d-42fe-479b-95b3-5f3b41757357"/>
  </w:docVars>
  <w:rsids>
    <w:rsidRoot w:val="00172A27"/>
    <w:rsid w:val="00053486"/>
    <w:rsid w:val="0008060B"/>
    <w:rsid w:val="000959A1"/>
    <w:rsid w:val="00113915"/>
    <w:rsid w:val="0013454F"/>
    <w:rsid w:val="001D467A"/>
    <w:rsid w:val="001E19A7"/>
    <w:rsid w:val="00204C2E"/>
    <w:rsid w:val="002255CD"/>
    <w:rsid w:val="00262499"/>
    <w:rsid w:val="002F3009"/>
    <w:rsid w:val="00306656"/>
    <w:rsid w:val="00306C72"/>
    <w:rsid w:val="003173B4"/>
    <w:rsid w:val="00336F8A"/>
    <w:rsid w:val="0041679B"/>
    <w:rsid w:val="00423975"/>
    <w:rsid w:val="00434F64"/>
    <w:rsid w:val="00474A38"/>
    <w:rsid w:val="004F77A4"/>
    <w:rsid w:val="005439F5"/>
    <w:rsid w:val="00543DBE"/>
    <w:rsid w:val="005832E5"/>
    <w:rsid w:val="00642012"/>
    <w:rsid w:val="006A7F1F"/>
    <w:rsid w:val="007005DC"/>
    <w:rsid w:val="007021D5"/>
    <w:rsid w:val="00770A0F"/>
    <w:rsid w:val="007C3D6A"/>
    <w:rsid w:val="007D5E65"/>
    <w:rsid w:val="0083536A"/>
    <w:rsid w:val="008559B0"/>
    <w:rsid w:val="0085768E"/>
    <w:rsid w:val="0087422F"/>
    <w:rsid w:val="008856B6"/>
    <w:rsid w:val="008D5E1D"/>
    <w:rsid w:val="008D6FB7"/>
    <w:rsid w:val="00941521"/>
    <w:rsid w:val="009437A9"/>
    <w:rsid w:val="00944F21"/>
    <w:rsid w:val="00A05552"/>
    <w:rsid w:val="00A14271"/>
    <w:rsid w:val="00A516B8"/>
    <w:rsid w:val="00A94101"/>
    <w:rsid w:val="00AC56A1"/>
    <w:rsid w:val="00AF0036"/>
    <w:rsid w:val="00B153F3"/>
    <w:rsid w:val="00B21F90"/>
    <w:rsid w:val="00B31121"/>
    <w:rsid w:val="00B472D4"/>
    <w:rsid w:val="00BD7804"/>
    <w:rsid w:val="00C036F8"/>
    <w:rsid w:val="00C160E1"/>
    <w:rsid w:val="00C50B26"/>
    <w:rsid w:val="00C528D4"/>
    <w:rsid w:val="00C6798B"/>
    <w:rsid w:val="00CB4E5D"/>
    <w:rsid w:val="00CE78FE"/>
    <w:rsid w:val="00CF2C19"/>
    <w:rsid w:val="00D01F22"/>
    <w:rsid w:val="00D14620"/>
    <w:rsid w:val="00D55175"/>
    <w:rsid w:val="00DA356D"/>
    <w:rsid w:val="00DA4A10"/>
    <w:rsid w:val="00DE1195"/>
    <w:rsid w:val="00E0662A"/>
    <w:rsid w:val="00E309F0"/>
    <w:rsid w:val="00E45FF1"/>
    <w:rsid w:val="00E55110"/>
    <w:rsid w:val="00E773F2"/>
    <w:rsid w:val="00EA2E47"/>
    <w:rsid w:val="00ED7AC2"/>
    <w:rsid w:val="00FA03D3"/>
    <w:rsid w:val="00FE3650"/>
    <w:rsid w:val="016C2D4F"/>
    <w:rsid w:val="02040D43"/>
    <w:rsid w:val="02C10FD0"/>
    <w:rsid w:val="06EB1AB6"/>
    <w:rsid w:val="074F739B"/>
    <w:rsid w:val="077611A1"/>
    <w:rsid w:val="07D50BE2"/>
    <w:rsid w:val="08B0518A"/>
    <w:rsid w:val="08F9649B"/>
    <w:rsid w:val="09A56A7C"/>
    <w:rsid w:val="0A5307AF"/>
    <w:rsid w:val="0AB3379D"/>
    <w:rsid w:val="0ACA5794"/>
    <w:rsid w:val="0BD546D8"/>
    <w:rsid w:val="0C005E2E"/>
    <w:rsid w:val="0C970E9C"/>
    <w:rsid w:val="0ED703BB"/>
    <w:rsid w:val="0F28279D"/>
    <w:rsid w:val="105C6685"/>
    <w:rsid w:val="109611B9"/>
    <w:rsid w:val="113E4E57"/>
    <w:rsid w:val="114A472F"/>
    <w:rsid w:val="11A76A18"/>
    <w:rsid w:val="12411D81"/>
    <w:rsid w:val="12AD766B"/>
    <w:rsid w:val="130E3DC3"/>
    <w:rsid w:val="13C407C9"/>
    <w:rsid w:val="13F35552"/>
    <w:rsid w:val="14511DCA"/>
    <w:rsid w:val="15F52159"/>
    <w:rsid w:val="169A58EB"/>
    <w:rsid w:val="1704014F"/>
    <w:rsid w:val="17512B78"/>
    <w:rsid w:val="17F03046"/>
    <w:rsid w:val="187576F6"/>
    <w:rsid w:val="1889034B"/>
    <w:rsid w:val="18DC04C2"/>
    <w:rsid w:val="192B4E46"/>
    <w:rsid w:val="19596F42"/>
    <w:rsid w:val="1993326E"/>
    <w:rsid w:val="199B3B05"/>
    <w:rsid w:val="19BC67B1"/>
    <w:rsid w:val="1A073B05"/>
    <w:rsid w:val="1A163D48"/>
    <w:rsid w:val="1AC11F06"/>
    <w:rsid w:val="1AEB2ADF"/>
    <w:rsid w:val="1AF916A0"/>
    <w:rsid w:val="1B35052A"/>
    <w:rsid w:val="1B4A1EFB"/>
    <w:rsid w:val="1B697EA8"/>
    <w:rsid w:val="1BEF2AA3"/>
    <w:rsid w:val="1C9F5E1A"/>
    <w:rsid w:val="1D532BBD"/>
    <w:rsid w:val="1D7A639C"/>
    <w:rsid w:val="1D8608D3"/>
    <w:rsid w:val="1EAA17B6"/>
    <w:rsid w:val="1F2C4F8B"/>
    <w:rsid w:val="1F503858"/>
    <w:rsid w:val="2047525A"/>
    <w:rsid w:val="20C13626"/>
    <w:rsid w:val="215F39E6"/>
    <w:rsid w:val="216B2BCB"/>
    <w:rsid w:val="238D6519"/>
    <w:rsid w:val="23BC1F64"/>
    <w:rsid w:val="242C79BD"/>
    <w:rsid w:val="24392B86"/>
    <w:rsid w:val="25394A15"/>
    <w:rsid w:val="257563DF"/>
    <w:rsid w:val="265956E8"/>
    <w:rsid w:val="27805F0E"/>
    <w:rsid w:val="28232341"/>
    <w:rsid w:val="286B525F"/>
    <w:rsid w:val="29D865B9"/>
    <w:rsid w:val="2A273408"/>
    <w:rsid w:val="2A587A65"/>
    <w:rsid w:val="2A6D50E4"/>
    <w:rsid w:val="2A7F7FAE"/>
    <w:rsid w:val="2AC33130"/>
    <w:rsid w:val="2AE32870"/>
    <w:rsid w:val="2B5B23CB"/>
    <w:rsid w:val="2BD27BD7"/>
    <w:rsid w:val="2C3562B0"/>
    <w:rsid w:val="2CD31625"/>
    <w:rsid w:val="2CEC1676"/>
    <w:rsid w:val="2D0B7011"/>
    <w:rsid w:val="2D0C4BDB"/>
    <w:rsid w:val="2D2818F4"/>
    <w:rsid w:val="2D6016B3"/>
    <w:rsid w:val="2DF6381D"/>
    <w:rsid w:val="2F37233F"/>
    <w:rsid w:val="30C470C8"/>
    <w:rsid w:val="30EB77A1"/>
    <w:rsid w:val="31FE5396"/>
    <w:rsid w:val="326D75BD"/>
    <w:rsid w:val="33053CF6"/>
    <w:rsid w:val="33922361"/>
    <w:rsid w:val="33D2483A"/>
    <w:rsid w:val="34A357B5"/>
    <w:rsid w:val="36212B99"/>
    <w:rsid w:val="36DA1DD6"/>
    <w:rsid w:val="37362EDC"/>
    <w:rsid w:val="37695060"/>
    <w:rsid w:val="37996436"/>
    <w:rsid w:val="382A0C93"/>
    <w:rsid w:val="39903935"/>
    <w:rsid w:val="3A781144"/>
    <w:rsid w:val="3B81506E"/>
    <w:rsid w:val="3C94492D"/>
    <w:rsid w:val="3CE72D17"/>
    <w:rsid w:val="3E1C3678"/>
    <w:rsid w:val="3EBA036B"/>
    <w:rsid w:val="427C4250"/>
    <w:rsid w:val="432A7A4D"/>
    <w:rsid w:val="43395821"/>
    <w:rsid w:val="4354411A"/>
    <w:rsid w:val="43911BC6"/>
    <w:rsid w:val="449F47B6"/>
    <w:rsid w:val="44CB0A37"/>
    <w:rsid w:val="477E6905"/>
    <w:rsid w:val="47F24BFD"/>
    <w:rsid w:val="498E392B"/>
    <w:rsid w:val="499A6E0E"/>
    <w:rsid w:val="4A030171"/>
    <w:rsid w:val="4A956A48"/>
    <w:rsid w:val="4AA01549"/>
    <w:rsid w:val="4B094738"/>
    <w:rsid w:val="4B477D8F"/>
    <w:rsid w:val="4BCB7B6B"/>
    <w:rsid w:val="4C45481B"/>
    <w:rsid w:val="4C6D6562"/>
    <w:rsid w:val="4CE27936"/>
    <w:rsid w:val="4D247ED9"/>
    <w:rsid w:val="4DB13536"/>
    <w:rsid w:val="4DE65204"/>
    <w:rsid w:val="4E0062C6"/>
    <w:rsid w:val="4EE2777A"/>
    <w:rsid w:val="50835A1F"/>
    <w:rsid w:val="50A0169A"/>
    <w:rsid w:val="510E724A"/>
    <w:rsid w:val="521E31BF"/>
    <w:rsid w:val="54DB6EA3"/>
    <w:rsid w:val="54E67898"/>
    <w:rsid w:val="56903F5F"/>
    <w:rsid w:val="570D1A54"/>
    <w:rsid w:val="57387AA9"/>
    <w:rsid w:val="58892FCD"/>
    <w:rsid w:val="59D423B5"/>
    <w:rsid w:val="5A5F57DB"/>
    <w:rsid w:val="5B2353A2"/>
    <w:rsid w:val="5CC130C4"/>
    <w:rsid w:val="5D243885"/>
    <w:rsid w:val="5DA36667"/>
    <w:rsid w:val="5E0B4F4B"/>
    <w:rsid w:val="5E374D9F"/>
    <w:rsid w:val="5F017D85"/>
    <w:rsid w:val="5F8D4A8E"/>
    <w:rsid w:val="6006114B"/>
    <w:rsid w:val="60F021CA"/>
    <w:rsid w:val="61CC08E4"/>
    <w:rsid w:val="635B1FBD"/>
    <w:rsid w:val="637C7D45"/>
    <w:rsid w:val="64D744E3"/>
    <w:rsid w:val="66012843"/>
    <w:rsid w:val="66666A8A"/>
    <w:rsid w:val="67862220"/>
    <w:rsid w:val="67900263"/>
    <w:rsid w:val="690D42CF"/>
    <w:rsid w:val="6B610012"/>
    <w:rsid w:val="6BD21044"/>
    <w:rsid w:val="6CBA7A7E"/>
    <w:rsid w:val="6D0D36D4"/>
    <w:rsid w:val="6D162FB8"/>
    <w:rsid w:val="6D510FAC"/>
    <w:rsid w:val="6D59622D"/>
    <w:rsid w:val="6F1C062E"/>
    <w:rsid w:val="6F963F3C"/>
    <w:rsid w:val="6FB1521A"/>
    <w:rsid w:val="6FFD045F"/>
    <w:rsid w:val="700E441B"/>
    <w:rsid w:val="70817CDD"/>
    <w:rsid w:val="72273572"/>
    <w:rsid w:val="72E43211"/>
    <w:rsid w:val="73C80D84"/>
    <w:rsid w:val="75F75951"/>
    <w:rsid w:val="761348DE"/>
    <w:rsid w:val="76C727CA"/>
    <w:rsid w:val="77E13BB3"/>
    <w:rsid w:val="77FA7033"/>
    <w:rsid w:val="796B468C"/>
    <w:rsid w:val="7C9D2BE0"/>
    <w:rsid w:val="7D3F4512"/>
    <w:rsid w:val="7DF369FE"/>
    <w:rsid w:val="7E333540"/>
    <w:rsid w:val="7E7029F4"/>
    <w:rsid w:val="7FB90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qFormat="1" w:unhideWhenUsed="0" w:uiPriority="0" w:semiHidden="0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1"/>
    <w:pPr>
      <w:widowControl w:val="0"/>
      <w:autoSpaceDE w:val="0"/>
      <w:autoSpaceDN w:val="0"/>
    </w:pPr>
    <w:rPr>
      <w:rFonts w:ascii="黑体" w:hAnsi="黑体" w:eastAsia="黑体" w:cs="黑体"/>
      <w:kern w:val="0"/>
      <w:sz w:val="22"/>
      <w:szCs w:val="22"/>
      <w:lang w:val="en-US" w:eastAsia="en-US" w:bidi="en-US"/>
    </w:rPr>
  </w:style>
  <w:style w:type="character" w:default="1" w:styleId="9">
    <w:name w:val="Default Paragraph Font"/>
    <w:autoRedefine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autoRedefine/>
    <w:qFormat/>
    <w:uiPriority w:val="0"/>
    <w:pPr>
      <w:autoSpaceDE/>
      <w:autoSpaceDN/>
      <w:jc w:val="both"/>
    </w:pPr>
    <w:rPr>
      <w:rFonts w:ascii="Times New Roman" w:hAnsi="Times New Roman" w:eastAsia="宋体" w:cs="Times New Roman"/>
      <w:kern w:val="2"/>
      <w:sz w:val="21"/>
      <w:szCs w:val="24"/>
      <w:lang w:eastAsia="zh-CN" w:bidi="ar-SA"/>
    </w:rPr>
  </w:style>
  <w:style w:type="paragraph" w:styleId="3">
    <w:name w:val="Body Text"/>
    <w:basedOn w:val="1"/>
    <w:link w:val="13"/>
    <w:autoRedefine/>
    <w:qFormat/>
    <w:uiPriority w:val="1"/>
    <w:rPr>
      <w:sz w:val="24"/>
      <w:szCs w:val="24"/>
    </w:rPr>
  </w:style>
  <w:style w:type="paragraph" w:styleId="4">
    <w:name w:val="List Bullet 2"/>
    <w:basedOn w:val="1"/>
    <w:autoRedefine/>
    <w:qFormat/>
    <w:uiPriority w:val="0"/>
    <w:pPr>
      <w:tabs>
        <w:tab w:val="left" w:pos="840"/>
      </w:tabs>
      <w:autoSpaceDE/>
      <w:autoSpaceDN/>
      <w:ind w:left="842" w:hanging="422"/>
      <w:jc w:val="both"/>
    </w:pPr>
    <w:rPr>
      <w:rFonts w:ascii="Times New Roman" w:hAnsi="Times New Roman" w:eastAsia="宋体" w:cs="Times New Roman"/>
      <w:kern w:val="2"/>
      <w:sz w:val="21"/>
      <w:szCs w:val="24"/>
      <w:lang w:eastAsia="zh-CN" w:bidi="ar-SA"/>
    </w:rPr>
  </w:style>
  <w:style w:type="paragraph" w:styleId="5">
    <w:name w:val="Balloon Text"/>
    <w:basedOn w:val="1"/>
    <w:link w:val="15"/>
    <w:autoRedefine/>
    <w:semiHidden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18"/>
    <w:autoRedefine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7">
    <w:name w:val="header"/>
    <w:basedOn w:val="1"/>
    <w:link w:val="12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0">
    <w:name w:val="Hyperlink"/>
    <w:basedOn w:val="9"/>
    <w:autoRedefine/>
    <w:semiHidden/>
    <w:unhideWhenUsed/>
    <w:qFormat/>
    <w:uiPriority w:val="99"/>
    <w:rPr>
      <w:color w:val="0000FF"/>
      <w:u w:val="single"/>
    </w:rPr>
  </w:style>
  <w:style w:type="character" w:styleId="11">
    <w:name w:val="HTML Code"/>
    <w:basedOn w:val="9"/>
    <w:semiHidden/>
    <w:unhideWhenUsed/>
    <w:uiPriority w:val="99"/>
    <w:rPr>
      <w:rFonts w:ascii="Courier New" w:hAnsi="Courier New"/>
      <w:sz w:val="20"/>
    </w:rPr>
  </w:style>
  <w:style w:type="character" w:customStyle="1" w:styleId="12">
    <w:name w:val="页眉 Char"/>
    <w:basedOn w:val="9"/>
    <w:link w:val="7"/>
    <w:autoRedefine/>
    <w:qFormat/>
    <w:uiPriority w:val="99"/>
    <w:rPr>
      <w:rFonts w:ascii="黑体" w:hAnsi="黑体" w:eastAsia="黑体" w:cs="黑体"/>
      <w:kern w:val="0"/>
      <w:sz w:val="18"/>
      <w:szCs w:val="18"/>
      <w:lang w:eastAsia="en-US" w:bidi="en-US"/>
    </w:rPr>
  </w:style>
  <w:style w:type="character" w:customStyle="1" w:styleId="13">
    <w:name w:val="正文文本 Char"/>
    <w:basedOn w:val="9"/>
    <w:link w:val="3"/>
    <w:autoRedefine/>
    <w:qFormat/>
    <w:uiPriority w:val="1"/>
    <w:rPr>
      <w:rFonts w:ascii="黑体" w:hAnsi="黑体" w:eastAsia="黑体" w:cs="黑体"/>
      <w:kern w:val="0"/>
      <w:sz w:val="24"/>
      <w:szCs w:val="24"/>
      <w:lang w:eastAsia="en-US" w:bidi="en-US"/>
    </w:rPr>
  </w:style>
  <w:style w:type="paragraph" w:customStyle="1" w:styleId="14">
    <w:name w:val="Table Paragraph"/>
    <w:basedOn w:val="1"/>
    <w:autoRedefine/>
    <w:qFormat/>
    <w:uiPriority w:val="1"/>
  </w:style>
  <w:style w:type="character" w:customStyle="1" w:styleId="15">
    <w:name w:val="批注框文本 Char"/>
    <w:basedOn w:val="9"/>
    <w:link w:val="5"/>
    <w:autoRedefine/>
    <w:semiHidden/>
    <w:qFormat/>
    <w:uiPriority w:val="99"/>
    <w:rPr>
      <w:rFonts w:ascii="黑体" w:hAnsi="黑体" w:eastAsia="黑体" w:cs="黑体"/>
      <w:kern w:val="0"/>
      <w:sz w:val="18"/>
      <w:szCs w:val="18"/>
      <w:lang w:eastAsia="en-US" w:bidi="en-US"/>
    </w:rPr>
  </w:style>
  <w:style w:type="character" w:customStyle="1" w:styleId="16">
    <w:name w:val="无间隔 Char"/>
    <w:link w:val="17"/>
    <w:autoRedefine/>
    <w:qFormat/>
    <w:uiPriority w:val="1"/>
    <w:rPr>
      <w:sz w:val="22"/>
    </w:rPr>
  </w:style>
  <w:style w:type="paragraph" w:styleId="17">
    <w:name w:val="No Spacing"/>
    <w:link w:val="16"/>
    <w:autoRedefine/>
    <w:qFormat/>
    <w:uiPriority w:val="1"/>
    <w:rPr>
      <w:rFonts w:asciiTheme="minorHAnsi" w:hAnsiTheme="minorHAnsi" w:eastAsiaTheme="minorEastAsia" w:cstheme="minorBidi"/>
      <w:kern w:val="2"/>
      <w:sz w:val="22"/>
      <w:szCs w:val="22"/>
      <w:lang w:val="en-US" w:eastAsia="zh-CN" w:bidi="ar-SA"/>
    </w:rPr>
  </w:style>
  <w:style w:type="character" w:customStyle="1" w:styleId="18">
    <w:name w:val="页脚 Char"/>
    <w:basedOn w:val="9"/>
    <w:link w:val="6"/>
    <w:autoRedefine/>
    <w:qFormat/>
    <w:uiPriority w:val="99"/>
    <w:rPr>
      <w:rFonts w:ascii="黑体" w:hAnsi="黑体" w:eastAsia="黑体" w:cs="黑体"/>
      <w:kern w:val="0"/>
      <w:sz w:val="18"/>
      <w:szCs w:val="18"/>
      <w:lang w:eastAsia="en-US" w:bidi="en-US"/>
    </w:rPr>
  </w:style>
  <w:style w:type="paragraph" w:styleId="19">
    <w:name w:val="List Paragraph"/>
    <w:basedOn w:val="1"/>
    <w:qFormat/>
    <w:uiPriority w:val="1"/>
    <w:pPr>
      <w:autoSpaceDE/>
      <w:autoSpaceDN/>
      <w:ind w:firstLine="420" w:firstLineChars="200"/>
      <w:jc w:val="both"/>
    </w:pPr>
    <w:rPr>
      <w:rFonts w:ascii="Times New Roman" w:hAnsi="Times New Roman" w:eastAsia="宋体" w:cs="Times New Roman"/>
      <w:kern w:val="2"/>
      <w:sz w:val="21"/>
      <w:szCs w:val="20"/>
      <w:lang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501</Words>
  <Characters>654</Characters>
  <Lines>1</Lines>
  <Paragraphs>1</Paragraphs>
  <TotalTime>17</TotalTime>
  <ScaleCrop>false</ScaleCrop>
  <LinksUpToDate>false</LinksUpToDate>
  <CharactersWithSpaces>676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2020-08-10T02:03:00Z</dcterms:created>
  <dc:creator>江南</dc:creator>
  <cp:lastModifiedBy>阿钱</cp:lastModifiedBy>
  <dcterms:modified xsi:type="dcterms:W3CDTF">2025-08-16T06:38:23Z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5135D9D322624B4D9958D856A65AB86C_13</vt:lpwstr>
  </property>
  <property fmtid="{D5CDD505-2E9C-101B-9397-08002B2CF9AE}" pid="4" name="KSOTemplateDocerSaveRecord">
    <vt:lpwstr>eyJoZGlkIjoiNjkyOTJmMmJlZjQ0NzU3M2MwMzY0N2RlNmU5MTYzZWMiLCJ1c2VySWQiOiI0ODIyNTQ5MjIifQ==</vt:lpwstr>
  </property>
</Properties>
</file>