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29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bookmarkStart w:id="0" w:name="_GoBack" w:colFirst="2" w:colLast="2"/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bookmarkEnd w:id="0"/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0D57CDA"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  <w:t>物联网</w:t>
            </w:r>
          </w:p>
          <w:p w14:paraId="6EF9132A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   </w:t>
            </w:r>
          </w:p>
          <w:p w14:paraId="60FE00F5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"https://gitee.com/Lockzhiner-Electronics/lockzhiner-rk2206-openharmony3.0lts/blob/master/vendor/lockzhiner/rk2206/samples/d3_iot_cloud_intelligent_street_lamp/README_zh.md"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基于华为IoT平台的智慧路灯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E9030E8"/>
    <w:rsid w:val="0F28279D"/>
    <w:rsid w:val="105C6685"/>
    <w:rsid w:val="109611B9"/>
    <w:rsid w:val="114A472F"/>
    <w:rsid w:val="12411D81"/>
    <w:rsid w:val="12AD766B"/>
    <w:rsid w:val="13C407C9"/>
    <w:rsid w:val="13F35552"/>
    <w:rsid w:val="15D373E9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C93617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8467DDF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BA2D91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38278A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41206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4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