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E5A0441">
      <w:pPr>
        <w:spacing w:before="160" w:after="100" w:afterAutospacing="1" w:line="294" w:lineRule="exact"/>
        <w:jc w:val="center"/>
        <w:rPr>
          <w:sz w:val="36"/>
          <w:szCs w:val="32"/>
          <w:lang w:eastAsia="zh-CN"/>
        </w:rPr>
      </w:pPr>
      <w:r>
        <w:rPr>
          <w:rFonts w:hint="eastAsia"/>
          <w:b/>
          <w:color w:val="000000" w:themeColor="text1"/>
          <w:sz w:val="36"/>
          <w:szCs w:val="32"/>
          <w:lang w:eastAsia="zh-CN"/>
          <w14:textFill>
            <w14:solidFill>
              <w14:schemeClr w14:val="tx1"/>
            </w14:solidFill>
          </w14:textFill>
        </w:rPr>
        <w:t>福建信息职业技术学院</w:t>
      </w:r>
      <w:r>
        <w:rPr>
          <w:b/>
          <w:color w:val="000000" w:themeColor="text1"/>
          <w:sz w:val="36"/>
          <w:szCs w:val="32"/>
          <w:lang w:eastAsia="zh-CN"/>
          <w14:textFill>
            <w14:solidFill>
              <w14:schemeClr w14:val="tx1"/>
            </w14:solidFill>
          </w14:textFill>
        </w:rPr>
        <w:t>教案</w:t>
      </w:r>
    </w:p>
    <w:p w14:paraId="355E6AB3">
      <w:pPr>
        <w:ind w:right="768" w:rightChars="349"/>
        <w:jc w:val="right"/>
        <w:rPr>
          <w:rFonts w:ascii="楷体" w:hAnsi="楷体" w:eastAsia="楷体"/>
          <w:lang w:eastAsia="zh-CN"/>
        </w:rPr>
      </w:pPr>
      <w:r>
        <w:rPr>
          <w:rFonts w:hint="eastAsia" w:ascii="楷体" w:hAnsi="楷体" w:eastAsia="楷体"/>
        </w:rPr>
        <w:t xml:space="preserve">第 </w:t>
      </w:r>
      <w:r>
        <w:rPr>
          <w:rFonts w:ascii="楷体" w:hAnsi="楷体" w:eastAsia="楷体"/>
        </w:rPr>
        <w:t>1</w:t>
      </w:r>
      <w:r>
        <w:rPr>
          <w:rFonts w:hint="eastAsia" w:ascii="楷体" w:hAnsi="楷体" w:eastAsia="楷体"/>
        </w:rPr>
        <w:t xml:space="preserve"> 号</w:t>
      </w:r>
    </w:p>
    <w:tbl>
      <w:tblPr>
        <w:tblStyle w:val="8"/>
        <w:tblpPr w:leftFromText="180" w:rightFromText="180" w:vertAnchor="page" w:horzAnchor="margin" w:tblpXSpec="center" w:tblpY="2911"/>
        <w:tblW w:w="995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FFFFFF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506"/>
        <w:gridCol w:w="2321"/>
        <w:gridCol w:w="571"/>
        <w:gridCol w:w="1588"/>
        <w:gridCol w:w="2964"/>
      </w:tblGrid>
      <w:tr w14:paraId="124CC6C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exact"/>
        </w:trPr>
        <w:tc>
          <w:tcPr>
            <w:tcW w:w="250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0AD390B5">
            <w:pPr>
              <w:ind w:left="186" w:leftChars="1" w:hanging="184" w:hangingChars="84"/>
              <w:jc w:val="center"/>
              <w:rPr>
                <w:rFonts w:ascii="宋体" w:hAnsi="宋体"/>
              </w:rPr>
            </w:pPr>
            <w:r>
              <w:rPr>
                <w:rFonts w:hint="eastAsia" w:ascii="宋体" w:hAnsi="宋体"/>
              </w:rPr>
              <w:t>课程名称</w:t>
            </w:r>
          </w:p>
        </w:tc>
        <w:tc>
          <w:tcPr>
            <w:tcW w:w="2892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33EB1A1E">
            <w:pPr>
              <w:jc w:val="center"/>
              <w:rPr>
                <w:rFonts w:hint="default" w:ascii="宋体" w:hAnsi="宋体" w:eastAsia="宋体" w:cs="宋体"/>
                <w:sz w:val="21"/>
                <w:szCs w:val="21"/>
                <w:lang w:val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  <w:lang w:eastAsia="zh-CN"/>
              </w:rPr>
              <w:t>嵌入式操作系统及应用</w:t>
            </w:r>
          </w:p>
        </w:tc>
        <w:tc>
          <w:tcPr>
            <w:tcW w:w="158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1AB7D8ED">
            <w:pPr>
              <w:jc w:val="center"/>
              <w:rPr>
                <w:rFonts w:ascii="宋体" w:hAnsi="宋体"/>
              </w:rPr>
            </w:pPr>
            <w:r>
              <w:rPr>
                <w:rFonts w:hint="eastAsia" w:ascii="宋体" w:hAnsi="宋体"/>
              </w:rPr>
              <w:t>授课日期</w:t>
            </w:r>
          </w:p>
        </w:tc>
        <w:tc>
          <w:tcPr>
            <w:tcW w:w="296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34554178">
            <w:pPr>
              <w:jc w:val="center"/>
              <w:rPr>
                <w:rFonts w:hint="default" w:ascii="宋体" w:hAnsi="宋体" w:eastAsia="宋体" w:cs="宋体"/>
                <w:sz w:val="21"/>
                <w:szCs w:val="21"/>
                <w:lang w:val="en-US" w:eastAsia="zh-CN"/>
              </w:rPr>
            </w:pPr>
            <w:r>
              <w:rPr>
                <w:rFonts w:ascii="Segoe UI" w:hAnsi="Segoe UI" w:eastAsia="Segoe UI" w:cs="Segoe UI"/>
                <w:i w:val="0"/>
                <w:iCs w:val="0"/>
                <w:caps w:val="0"/>
                <w:spacing w:val="0"/>
                <w:sz w:val="16"/>
                <w:szCs w:val="16"/>
                <w:shd w:val="clear" w:fill="FBFBFB"/>
              </w:rPr>
              <w:t>2025-09-10</w:t>
            </w:r>
            <w:bookmarkStart w:id="0" w:name="_GoBack"/>
            <w:bookmarkEnd w:id="0"/>
          </w:p>
        </w:tc>
      </w:tr>
      <w:tr w14:paraId="78F895C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exact"/>
        </w:trPr>
        <w:tc>
          <w:tcPr>
            <w:tcW w:w="250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56E2A70F">
            <w:pPr>
              <w:jc w:val="center"/>
              <w:rPr>
                <w:rFonts w:ascii="宋体" w:hAnsi="宋体"/>
              </w:rPr>
            </w:pPr>
            <w:r>
              <w:rPr>
                <w:rFonts w:hint="eastAsia" w:ascii="宋体" w:hAnsi="宋体"/>
              </w:rPr>
              <w:t>班    级</w:t>
            </w:r>
          </w:p>
        </w:tc>
        <w:tc>
          <w:tcPr>
            <w:tcW w:w="2892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37AC17EC">
            <w:pPr>
              <w:jc w:val="center"/>
              <w:rPr>
                <w:rFonts w:hint="eastAsia" w:ascii="宋体" w:hAnsi="宋体" w:eastAsia="微软雅黑" w:cs="宋体"/>
                <w:sz w:val="21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  <w:lang w:eastAsia="zh-CN"/>
              </w:rPr>
              <w:t>物联网2411</w:t>
            </w:r>
          </w:p>
        </w:tc>
        <w:tc>
          <w:tcPr>
            <w:tcW w:w="158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4D388577">
            <w:pPr>
              <w:jc w:val="center"/>
              <w:rPr>
                <w:rFonts w:ascii="宋体" w:hAnsi="宋体"/>
              </w:rPr>
            </w:pPr>
            <w:r>
              <w:rPr>
                <w:rFonts w:hint="eastAsia" w:ascii="宋体" w:hAnsi="宋体"/>
              </w:rPr>
              <w:t>课堂类型</w:t>
            </w:r>
          </w:p>
        </w:tc>
        <w:tc>
          <w:tcPr>
            <w:tcW w:w="296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70A55166">
            <w:pPr>
              <w:jc w:val="center"/>
              <w:rPr>
                <w:rFonts w:hint="eastAsia" w:ascii="宋体" w:hAnsi="宋体" w:eastAsia="宋体" w:cs="宋体"/>
                <w:sz w:val="21"/>
                <w:szCs w:val="21"/>
                <w:lang w:eastAsia="zh-CN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  <w:t>一体化</w:t>
            </w:r>
          </w:p>
        </w:tc>
      </w:tr>
      <w:tr w14:paraId="3AD8674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47" w:hRule="exact"/>
        </w:trPr>
        <w:tc>
          <w:tcPr>
            <w:tcW w:w="250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1F670C71">
            <w:pPr>
              <w:jc w:val="center"/>
              <w:rPr>
                <w:rFonts w:ascii="宋体" w:hAnsi="宋体"/>
                <w:lang w:eastAsia="zh-CN"/>
              </w:rPr>
            </w:pPr>
            <w:r>
              <w:rPr>
                <w:rFonts w:hint="eastAsia" w:ascii="宋体" w:hAnsi="宋体"/>
                <w:lang w:eastAsia="zh-CN"/>
              </w:rPr>
              <w:t>教    材</w:t>
            </w:r>
          </w:p>
        </w:tc>
        <w:tc>
          <w:tcPr>
            <w:tcW w:w="7444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286BEEC8">
            <w:pPr>
              <w:jc w:val="both"/>
              <w:rPr>
                <w:rFonts w:ascii="宋体" w:hAnsi="宋体"/>
                <w:lang w:eastAsia="zh-CN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  <w:lang w:eastAsia="zh-CN"/>
              </w:rPr>
              <w:t>OpenHarmony嵌入式系统原理与应用——基于RK2206芯片</w:t>
            </w:r>
          </w:p>
        </w:tc>
      </w:tr>
      <w:tr w14:paraId="424B8EC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7" w:hRule="exact"/>
        </w:trPr>
        <w:tc>
          <w:tcPr>
            <w:tcW w:w="250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79DCB82D">
            <w:pPr>
              <w:jc w:val="center"/>
              <w:rPr>
                <w:rFonts w:ascii="宋体" w:hAnsi="宋体"/>
              </w:rPr>
            </w:pPr>
            <w:r>
              <w:rPr>
                <w:rFonts w:hint="eastAsia" w:ascii="宋体" w:hAnsi="宋体"/>
              </w:rPr>
              <w:t>章节名称</w:t>
            </w:r>
          </w:p>
        </w:tc>
        <w:tc>
          <w:tcPr>
            <w:tcW w:w="7444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2D99831A">
            <w:pPr>
              <w:jc w:val="both"/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  <w:t>环境搭建</w:t>
            </w:r>
          </w:p>
          <w:p w14:paraId="155B9B8E">
            <w:pPr>
              <w:jc w:val="both"/>
              <w:rPr>
                <w:rFonts w:hint="default" w:ascii="宋体" w:hAnsi="宋体" w:eastAsia="宋体" w:cs="宋体"/>
                <w:sz w:val="21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  <w:t xml:space="preserve">   安装ubuntu开发环境</w:t>
            </w:r>
          </w:p>
        </w:tc>
      </w:tr>
      <w:tr w14:paraId="0203C84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971" w:hRule="exact"/>
        </w:trPr>
        <w:tc>
          <w:tcPr>
            <w:tcW w:w="250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7771197A">
            <w:pPr>
              <w:jc w:val="center"/>
              <w:rPr>
                <w:rFonts w:ascii="宋体" w:hAnsi="宋体"/>
              </w:rPr>
            </w:pPr>
            <w:r>
              <w:rPr>
                <w:rFonts w:hint="eastAsia" w:ascii="宋体" w:hAnsi="宋体"/>
              </w:rPr>
              <w:t>目的要求</w:t>
            </w:r>
          </w:p>
        </w:tc>
        <w:tc>
          <w:tcPr>
            <w:tcW w:w="7444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4BED60E4">
            <w:pPr>
              <w:numPr>
                <w:ilvl w:val="0"/>
                <w:numId w:val="1"/>
              </w:numPr>
              <w:rPr>
                <w:rFonts w:hint="eastAsia" w:ascii="宋体" w:hAnsi="宋体" w:eastAsia="宋体" w:cs="宋体"/>
                <w:color w:val="000000"/>
              </w:rPr>
            </w:pPr>
            <w:r>
              <w:rPr>
                <w:rFonts w:hint="eastAsia" w:ascii="宋体" w:hAnsi="宋体" w:eastAsia="宋体" w:cs="宋体"/>
                <w:color w:val="000000"/>
              </w:rPr>
              <w:t>能下载并安装Ubuntu系统镜像（推荐2.1.1.2版本）、VBox、MobaXterm等工具；</w:t>
            </w:r>
          </w:p>
          <w:p w14:paraId="1DB2E08F">
            <w:pPr>
              <w:numPr>
                <w:ilvl w:val="0"/>
                <w:numId w:val="1"/>
              </w:numPr>
              <w:ind w:left="0" w:leftChars="0" w:firstLine="0" w:firstLineChars="0"/>
              <w:rPr>
                <w:rFonts w:hint="eastAsia" w:ascii="宋体" w:hAnsi="宋体" w:eastAsia="宋体" w:cs="宋体"/>
                <w:color w:val="000000"/>
              </w:rPr>
            </w:pPr>
            <w:r>
              <w:rPr>
                <w:rFonts w:hint="eastAsia" w:ascii="宋体" w:hAnsi="宋体" w:eastAsia="宋体" w:cs="宋体"/>
                <w:color w:val="000000"/>
              </w:rPr>
              <w:t>掌握VBox虚拟机的配置方法（内存、CPU、网络、USB）；</w:t>
            </w:r>
          </w:p>
          <w:p w14:paraId="200BB2B0">
            <w:pPr>
              <w:numPr>
                <w:ilvl w:val="0"/>
                <w:numId w:val="1"/>
              </w:numPr>
              <w:ind w:left="0" w:leftChars="0" w:firstLine="0" w:firstLineChars="0"/>
              <w:rPr>
                <w:rFonts w:hint="eastAsia" w:ascii="宋体" w:hAnsi="宋体" w:eastAsia="宋体" w:cs="宋体"/>
                <w:color w:val="000000"/>
              </w:rPr>
            </w:pPr>
            <w:r>
              <w:rPr>
                <w:rFonts w:hint="eastAsia" w:ascii="宋体" w:hAnsi="宋体" w:eastAsia="宋体" w:cs="宋体"/>
                <w:color w:val="000000"/>
              </w:rPr>
              <w:t>实现Windows远程连接Ubuntu（MobaXterm）及Ubuntu文件映射到Windows；</w:t>
            </w:r>
          </w:p>
          <w:p w14:paraId="47AB601D">
            <w:pPr>
              <w:numPr>
                <w:ilvl w:val="0"/>
                <w:numId w:val="1"/>
              </w:numPr>
              <w:ind w:left="0" w:leftChars="0" w:firstLine="0" w:firstLineChars="0"/>
              <w:rPr>
                <w:rFonts w:hint="eastAsia" w:ascii="宋体" w:hAnsi="宋体" w:eastAsia="宋体" w:cs="宋体"/>
                <w:color w:val="000000"/>
              </w:rPr>
            </w:pPr>
            <w:r>
              <w:rPr>
                <w:rFonts w:hint="eastAsia" w:ascii="宋体" w:hAnsi="宋体" w:eastAsia="宋体" w:cs="宋体"/>
                <w:color w:val="000000"/>
              </w:rPr>
              <w:t>4. 理解Ubuntu开发环境在小凌派-RK2206嵌入式开发中的作用。</w:t>
            </w:r>
          </w:p>
        </w:tc>
      </w:tr>
      <w:tr w14:paraId="16212BB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75" w:hRule="exact"/>
        </w:trPr>
        <w:tc>
          <w:tcPr>
            <w:tcW w:w="250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4E9B5A86">
            <w:pPr>
              <w:jc w:val="center"/>
              <w:rPr>
                <w:rFonts w:ascii="宋体" w:hAnsi="宋体"/>
                <w:lang w:eastAsia="zh-CN"/>
              </w:rPr>
            </w:pPr>
            <w:r>
              <w:rPr>
                <w:rFonts w:hint="eastAsia" w:ascii="宋体" w:hAnsi="宋体"/>
                <w:lang w:eastAsia="zh-CN"/>
              </w:rPr>
              <w:t>学情分析</w:t>
            </w:r>
          </w:p>
        </w:tc>
        <w:tc>
          <w:tcPr>
            <w:tcW w:w="7444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238C6D6B">
            <w:pPr>
              <w:pStyle w:val="4"/>
              <w:tabs>
                <w:tab w:val="clear" w:pos="840"/>
              </w:tabs>
              <w:ind w:left="0" w:firstLine="0"/>
              <w:rPr>
                <w:rFonts w:hint="eastAsia" w:ascii="Helvetica" w:hAnsi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  <w:lang w:val="en-US" w:eastAsia="zh-CN"/>
              </w:rPr>
            </w:pPr>
            <w:r>
              <w:rPr>
                <w:rFonts w:hint="eastAsia" w:ascii="Helvetica" w:hAnsi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  <w:lang w:val="en-US" w:eastAsia="zh-CN"/>
              </w:rPr>
              <w:t>1. 学生为物联网专业新生，具备基础编程思维（逻辑判断、函数等），但对Linux系统、虚拟机环境陌生；</w:t>
            </w:r>
          </w:p>
          <w:p w14:paraId="50D0E492">
            <w:pPr>
              <w:pStyle w:val="4"/>
              <w:tabs>
                <w:tab w:val="clear" w:pos="840"/>
              </w:tabs>
              <w:ind w:left="0" w:firstLine="0"/>
              <w:rPr>
                <w:rFonts w:hint="eastAsia" w:ascii="宋体" w:hAnsi="宋体" w:eastAsia="宋体" w:cs="宋体"/>
                <w:color w:val="000000"/>
                <w:lang w:eastAsia="zh-CN"/>
              </w:rPr>
            </w:pPr>
            <w:r>
              <w:rPr>
                <w:rFonts w:hint="eastAsia" w:ascii="Helvetica" w:hAnsi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  <w:lang w:val="en-US" w:eastAsia="zh-CN"/>
              </w:rPr>
              <w:t>2. 对“开发环境搭建”的实操性任务接受度高，但易在“网络配置”“远程连接”等步骤中出现问题；</w:t>
            </w:r>
            <w:r>
              <w:rPr>
                <w:rFonts w:hint="default" w:ascii="Helvetica" w:hAnsi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  <w:lang w:val="en-US" w:eastAsia="zh-CN"/>
              </w:rPr>
              <w:t>3. 需通过 step-by-step 实操指导，降低环境配置难度。</w:t>
            </w:r>
          </w:p>
        </w:tc>
      </w:tr>
      <w:tr w14:paraId="136991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92" w:hRule="exact"/>
        </w:trPr>
        <w:tc>
          <w:tcPr>
            <w:tcW w:w="250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2A470180">
            <w:pPr>
              <w:jc w:val="center"/>
              <w:rPr>
                <w:rFonts w:ascii="宋体" w:hAnsi="宋体"/>
              </w:rPr>
            </w:pPr>
            <w:r>
              <w:rPr>
                <w:rFonts w:hint="eastAsia" w:ascii="宋体" w:hAnsi="宋体"/>
              </w:rPr>
              <w:t>重 难 点</w:t>
            </w:r>
          </w:p>
          <w:p w14:paraId="118F93DA">
            <w:pPr>
              <w:jc w:val="center"/>
              <w:rPr>
                <w:rFonts w:ascii="宋体" w:hAnsi="宋体"/>
              </w:rPr>
            </w:pPr>
            <w:r>
              <w:rPr>
                <w:rFonts w:hint="eastAsia" w:ascii="宋体" w:hAnsi="宋体"/>
              </w:rPr>
              <w:t>分    析</w:t>
            </w:r>
          </w:p>
        </w:tc>
        <w:tc>
          <w:tcPr>
            <w:tcW w:w="7444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080ADCE2">
            <w:pPr>
              <w:pStyle w:val="4"/>
              <w:tabs>
                <w:tab w:val="clear" w:pos="840"/>
              </w:tabs>
              <w:ind w:left="0" w:firstLine="0"/>
              <w:rPr>
                <w:rFonts w:hint="default" w:ascii="Helvetica" w:hAnsi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  <w:lang w:val="en-US" w:eastAsia="zh-CN"/>
              </w:rPr>
            </w:pPr>
            <w:r>
              <w:rPr>
                <w:rFonts w:hint="eastAsia" w:ascii="Helvetica" w:hAnsi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  <w:lang w:val="en-US" w:eastAsia="zh-CN"/>
              </w:rPr>
              <w:t>重点</w:t>
            </w:r>
            <w:r>
              <w:rPr>
                <w:rFonts w:hint="default" w:ascii="Helvetica" w:hAnsi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  <w:lang w:val="en-US" w:eastAsia="zh-CN"/>
              </w:rPr>
              <w:t>：</w:t>
            </w:r>
          </w:p>
          <w:p w14:paraId="7D42536F">
            <w:pPr>
              <w:pStyle w:val="4"/>
              <w:tabs>
                <w:tab w:val="clear" w:pos="840"/>
              </w:tabs>
              <w:ind w:left="0" w:firstLine="0"/>
              <w:rPr>
                <w:rFonts w:hint="eastAsia" w:ascii="Helvetica" w:hAnsi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  <w:lang w:val="en-US" w:eastAsia="zh-CN"/>
              </w:rPr>
            </w:pPr>
            <w:r>
              <w:rPr>
                <w:rFonts w:hint="eastAsia" w:ascii="Helvetica" w:hAnsi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  <w:lang w:val="en-US" w:eastAsia="zh-CN"/>
              </w:rPr>
              <w:t>1. Ubuntu系统镜像的加载与虚拟机配置（内存建议为Windows最大内存一半、CPU为Windows处理器一半）；</w:t>
            </w:r>
          </w:p>
          <w:p w14:paraId="249D10E9">
            <w:pPr>
              <w:pStyle w:val="4"/>
              <w:tabs>
                <w:tab w:val="clear" w:pos="840"/>
              </w:tabs>
              <w:ind w:left="0" w:firstLine="0"/>
              <w:rPr>
                <w:rFonts w:hint="default" w:ascii="Helvetica" w:hAnsi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  <w:lang w:val="en-US" w:eastAsia="zh-CN"/>
              </w:rPr>
            </w:pPr>
            <w:r>
              <w:rPr>
                <w:rFonts w:hint="default" w:ascii="Helvetica" w:hAnsi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  <w:lang w:val="en-US" w:eastAsia="zh-CN"/>
              </w:rPr>
              <w:t>2. MobaXterm远程连接Ubuntu（输入IP、账号lzdz/密码123456）；</w:t>
            </w:r>
          </w:p>
          <w:p w14:paraId="469288A7">
            <w:pPr>
              <w:pStyle w:val="4"/>
              <w:tabs>
                <w:tab w:val="clear" w:pos="840"/>
              </w:tabs>
              <w:ind w:left="0" w:firstLine="0"/>
              <w:rPr>
                <w:rFonts w:hint="default" w:ascii="Helvetica" w:hAnsi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  <w:lang w:val="en-US" w:eastAsia="zh-CN"/>
              </w:rPr>
            </w:pPr>
            <w:r>
              <w:rPr>
                <w:rFonts w:hint="default" w:ascii="Helvetica" w:hAnsi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  <w:lang w:val="en-US" w:eastAsia="zh-CN"/>
              </w:rPr>
              <w:t>3. Ubuntu文件映射到Windows（\\+UbuntuIP地址）。</w:t>
            </w:r>
          </w:p>
          <w:p w14:paraId="3CA45B3D">
            <w:pPr>
              <w:pStyle w:val="4"/>
              <w:tabs>
                <w:tab w:val="clear" w:pos="840"/>
              </w:tabs>
              <w:ind w:left="0" w:firstLine="0"/>
              <w:rPr>
                <w:rFonts w:hint="default" w:ascii="Helvetica" w:hAnsi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  <w:lang w:val="en-US" w:eastAsia="zh-CN"/>
              </w:rPr>
            </w:pPr>
          </w:p>
          <w:p w14:paraId="3A603A6A">
            <w:pPr>
              <w:pStyle w:val="4"/>
              <w:tabs>
                <w:tab w:val="clear" w:pos="840"/>
              </w:tabs>
              <w:ind w:left="0" w:firstLine="0"/>
              <w:rPr>
                <w:rFonts w:hint="default" w:ascii="Helvetica" w:hAnsi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  <w:lang w:val="en-US" w:eastAsia="zh-CN"/>
              </w:rPr>
            </w:pPr>
            <w:r>
              <w:rPr>
                <w:rFonts w:hint="default" w:ascii="Helvetica" w:hAnsi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  <w:lang w:val="en-US" w:eastAsia="zh-CN"/>
              </w:rPr>
              <w:t>难点：</w:t>
            </w:r>
          </w:p>
          <w:p w14:paraId="5C47DB5F">
            <w:pPr>
              <w:pStyle w:val="4"/>
              <w:tabs>
                <w:tab w:val="clear" w:pos="840"/>
              </w:tabs>
              <w:ind w:left="0" w:firstLine="0"/>
              <w:rPr>
                <w:rFonts w:hint="default" w:ascii="Helvetica" w:hAnsi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  <w:lang w:val="en-US" w:eastAsia="zh-CN"/>
              </w:rPr>
            </w:pPr>
            <w:r>
              <w:rPr>
                <w:rFonts w:hint="default" w:ascii="Helvetica" w:hAnsi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  <w:lang w:val="en-US" w:eastAsia="zh-CN"/>
              </w:rPr>
              <w:t>1. VBox网络桥接模式配置（选择可连外网的网卡）；</w:t>
            </w:r>
          </w:p>
          <w:p w14:paraId="091BAE7C">
            <w:pPr>
              <w:pStyle w:val="4"/>
              <w:tabs>
                <w:tab w:val="clear" w:pos="840"/>
              </w:tabs>
              <w:ind w:left="0" w:firstLine="0"/>
              <w:rPr>
                <w:rFonts w:hint="eastAsia" w:ascii="宋体" w:hAnsi="宋体" w:eastAsia="宋体" w:cs="宋体"/>
              </w:rPr>
            </w:pPr>
            <w:r>
              <w:rPr>
                <w:rFonts w:hint="default" w:ascii="Helvetica" w:hAnsi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  <w:lang w:val="en-US" w:eastAsia="zh-CN"/>
              </w:rPr>
              <w:t>2. 远程连接失败的排查（IP地址错误、网络模式 mismatch）。</w:t>
            </w:r>
          </w:p>
        </w:tc>
      </w:tr>
      <w:tr w14:paraId="609494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10" w:hRule="exact"/>
        </w:trPr>
        <w:tc>
          <w:tcPr>
            <w:tcW w:w="250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19909015">
            <w:pPr>
              <w:jc w:val="center"/>
              <w:rPr>
                <w:rFonts w:ascii="宋体" w:hAnsi="宋体"/>
                <w:lang w:eastAsia="zh-CN"/>
              </w:rPr>
            </w:pPr>
            <w:r>
              <w:rPr>
                <w:rFonts w:hint="eastAsia" w:ascii="宋体" w:hAnsi="宋体"/>
                <w:lang w:eastAsia="zh-CN"/>
              </w:rPr>
              <w:t>信息化应用方法</w:t>
            </w:r>
          </w:p>
        </w:tc>
        <w:tc>
          <w:tcPr>
            <w:tcW w:w="7444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34C9234E">
            <w:pPr>
              <w:rPr>
                <w:rFonts w:hint="eastAsia" w:ascii="宋体" w:hAnsi="宋体" w:eastAsia="宋体" w:cs="宋体"/>
                <w:lang w:eastAsia="zh-CN"/>
              </w:rPr>
            </w:pPr>
            <w:r>
              <w:rPr>
                <w:rFonts w:hint="eastAsia" w:ascii="宋体" w:hAnsi="宋体" w:eastAsia="宋体" w:cs="宋体"/>
                <w:lang w:eastAsia="zh-CN"/>
              </w:rPr>
              <w:t>网络教学平台、视频、</w:t>
            </w:r>
            <w:r>
              <w:rPr>
                <w:rFonts w:hint="eastAsia" w:ascii="宋体" w:hAnsi="宋体" w:eastAsia="宋体" w:cs="宋体"/>
                <w:lang w:val="en-US" w:eastAsia="zh-CN"/>
              </w:rPr>
              <w:t>开发板，</w:t>
            </w:r>
            <w:r>
              <w:rPr>
                <w:rFonts w:hint="eastAsia" w:ascii="宋体" w:hAnsi="宋体" w:eastAsia="宋体" w:cs="宋体"/>
                <w:lang w:eastAsia="zh-CN"/>
              </w:rPr>
              <w:t>开展现场教学，通过项目任务驱动进行混合式教学；</w:t>
            </w:r>
          </w:p>
        </w:tc>
      </w:tr>
      <w:tr w14:paraId="0A3E856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10" w:hRule="atLeast"/>
        </w:trPr>
        <w:tc>
          <w:tcPr>
            <w:tcW w:w="2506" w:type="dxa"/>
            <w:vMerge w:val="restart"/>
            <w:tcBorders>
              <w:top w:val="single" w:color="auto" w:sz="4" w:space="0"/>
              <w:left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0FD8C7CA">
            <w:pPr>
              <w:jc w:val="center"/>
              <w:rPr>
                <w:rFonts w:ascii="宋体" w:hAnsi="宋体"/>
                <w:b/>
                <w:bCs/>
              </w:rPr>
            </w:pPr>
            <w:r>
              <w:rPr>
                <w:rFonts w:hint="eastAsia" w:ascii="宋体" w:hAnsi="宋体"/>
                <w:b/>
                <w:bCs/>
              </w:rPr>
              <w:t>思政元素</w:t>
            </w:r>
          </w:p>
          <w:p w14:paraId="534F52F0">
            <w:pPr>
              <w:jc w:val="center"/>
              <w:rPr>
                <w:rFonts w:ascii="宋体" w:hAnsi="宋体"/>
                <w:lang w:eastAsia="zh-CN"/>
              </w:rPr>
            </w:pPr>
            <w:r>
              <w:rPr>
                <w:rFonts w:hint="eastAsia" w:ascii="宋体" w:hAnsi="宋体"/>
                <w:b/>
                <w:bCs/>
              </w:rPr>
              <w:t>融合设计</w:t>
            </w:r>
          </w:p>
        </w:tc>
        <w:tc>
          <w:tcPr>
            <w:tcW w:w="232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4559DE64">
            <w:pPr>
              <w:jc w:val="center"/>
              <w:rPr>
                <w:rFonts w:hint="eastAsia" w:ascii="宋体" w:hAnsi="宋体" w:eastAsia="宋体" w:cs="宋体"/>
                <w:lang w:eastAsia="zh-CN"/>
              </w:rPr>
            </w:pPr>
            <w:r>
              <w:rPr>
                <w:rFonts w:hint="eastAsia" w:ascii="宋体" w:hAnsi="宋体" w:eastAsia="宋体" w:cs="宋体"/>
                <w:lang w:eastAsia="zh-CN"/>
              </w:rPr>
              <w:t>思政元素</w:t>
            </w:r>
          </w:p>
        </w:tc>
        <w:tc>
          <w:tcPr>
            <w:tcW w:w="5123" w:type="dxa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5C823D90">
            <w:pPr>
              <w:jc w:val="center"/>
              <w:rPr>
                <w:rFonts w:hint="eastAsia" w:ascii="宋体" w:hAnsi="宋体" w:eastAsia="宋体" w:cs="宋体"/>
                <w:lang w:eastAsia="zh-CN"/>
              </w:rPr>
            </w:pPr>
            <w:r>
              <w:rPr>
                <w:rFonts w:hint="eastAsia" w:ascii="宋体" w:hAnsi="宋体" w:eastAsia="宋体" w:cs="宋体"/>
                <w:lang w:eastAsia="zh-CN"/>
              </w:rPr>
              <w:t>融入方式</w:t>
            </w:r>
          </w:p>
        </w:tc>
      </w:tr>
      <w:tr w14:paraId="4210A18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2506" w:type="dxa"/>
            <w:vMerge w:val="continue"/>
            <w:tcBorders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13C05FC9">
            <w:pPr>
              <w:jc w:val="center"/>
            </w:pPr>
          </w:p>
        </w:tc>
        <w:tc>
          <w:tcPr>
            <w:tcW w:w="232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1A3186D6">
            <w:pPr>
              <w:jc w:val="center"/>
              <w:rPr>
                <w:rFonts w:hint="eastAsia" w:ascii="宋体" w:hAnsi="宋体" w:eastAsia="宋体" w:cs="宋体"/>
                <w:lang w:eastAsia="zh-CN"/>
              </w:rPr>
            </w:pPr>
            <w:r>
              <w:rPr>
                <w:rFonts w:hint="eastAsia" w:ascii="宋体" w:hAnsi="宋体" w:eastAsia="宋体" w:cs="宋体"/>
                <w:lang w:eastAsia="zh-CN"/>
              </w:rPr>
              <w:t>民族自豪感、</w:t>
            </w:r>
          </w:p>
          <w:p w14:paraId="1D80862A">
            <w:pPr>
              <w:jc w:val="center"/>
              <w:rPr>
                <w:rFonts w:hint="eastAsia" w:ascii="宋体" w:hAnsi="宋体" w:eastAsia="宋体" w:cs="宋体"/>
                <w:lang w:eastAsia="zh-CN"/>
              </w:rPr>
            </w:pPr>
            <w:r>
              <w:rPr>
                <w:rFonts w:hint="eastAsia" w:ascii="宋体" w:hAnsi="宋体" w:eastAsia="宋体" w:cs="宋体"/>
                <w:lang w:eastAsia="zh-CN"/>
              </w:rPr>
              <w:t>科技报国情怀</w:t>
            </w:r>
          </w:p>
        </w:tc>
        <w:tc>
          <w:tcPr>
            <w:tcW w:w="5123" w:type="dxa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71B14845">
            <w:pPr>
              <w:jc w:val="center"/>
              <w:rPr>
                <w:rFonts w:hint="eastAsia" w:ascii="宋体" w:hAnsi="宋体" w:eastAsia="宋体" w:cs="宋体"/>
                <w:lang w:eastAsia="zh-CN"/>
              </w:rPr>
            </w:pPr>
            <w:r>
              <w:rPr>
                <w:rFonts w:hint="eastAsia" w:ascii="宋体" w:hAnsi="宋体" w:eastAsia="宋体" w:cs="宋体"/>
                <w:lang w:eastAsia="zh-CN"/>
              </w:rPr>
              <w:t>通过国产软件的崛起及应用事例的讲解，树立学生的民族自豪感和科技报国情怀</w:t>
            </w:r>
          </w:p>
        </w:tc>
      </w:tr>
      <w:tr w14:paraId="4655F6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1130" w:hRule="atLeast"/>
        </w:trPr>
        <w:tc>
          <w:tcPr>
            <w:tcW w:w="2506" w:type="dxa"/>
            <w:tcBorders>
              <w:left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06DEA27C">
            <w:pPr>
              <w:jc w:val="center"/>
              <w:rPr>
                <w:rFonts w:ascii="宋体" w:hAnsi="宋体"/>
              </w:rPr>
            </w:pPr>
            <w:r>
              <w:rPr>
                <w:rFonts w:hint="eastAsia" w:ascii="宋体" w:hAnsi="宋体"/>
              </w:rPr>
              <w:t>作业布置</w:t>
            </w:r>
          </w:p>
        </w:tc>
        <w:tc>
          <w:tcPr>
            <w:tcW w:w="7444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36A42F83">
            <w:pPr>
              <w:numPr>
                <w:ilvl w:val="0"/>
                <w:numId w:val="2"/>
              </w:numP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完成Ubuntu开发环境搭建，在学习通提交“虚拟机配置截图+远程连接成功截图+文件映射截图”；</w:t>
            </w:r>
          </w:p>
          <w:p w14:paraId="1D62E9C5">
            <w:pPr>
              <w:numPr>
                <w:ilvl w:val="0"/>
                <w:numId w:val="2"/>
              </w:numP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  <w:lang w:val="en-US" w:eastAsia="zh-CN"/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完成学习通“Ubuntu环境搭建基础”练习题；</w:t>
            </w:r>
          </w:p>
          <w:p w14:paraId="376596CE">
            <w:pPr>
              <w:numPr>
                <w:ilvl w:val="0"/>
                <w:numId w:val="0"/>
              </w:numPr>
              <w:rPr>
                <w:rFonts w:hint="default" w:ascii="宋体" w:hAnsi="宋体" w:eastAsia="宋体" w:cs="宋体"/>
                <w:lang w:val="en-US" w:eastAsia="zh-CN"/>
              </w:rPr>
            </w:pP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预习README_zh.pdf中“Ubuntu获取源代码”（git clone命令）相关内容。</w:t>
            </w:r>
          </w:p>
        </w:tc>
      </w:tr>
      <w:tr w14:paraId="32A54A3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1809" w:hRule="atLeast"/>
        </w:trPr>
        <w:tc>
          <w:tcPr>
            <w:tcW w:w="2506" w:type="dxa"/>
            <w:tcBorders>
              <w:left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478A1385">
            <w:pPr>
              <w:jc w:val="center"/>
              <w:rPr>
                <w:rFonts w:ascii="宋体" w:hAnsi="宋体"/>
              </w:rPr>
            </w:pPr>
            <w:r>
              <w:rPr>
                <w:rFonts w:hint="eastAsia" w:ascii="宋体" w:hAnsi="宋体"/>
              </w:rPr>
              <w:t>参考资料</w:t>
            </w:r>
          </w:p>
        </w:tc>
        <w:tc>
          <w:tcPr>
            <w:tcW w:w="7444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0BFEC7F8">
            <w:pPr>
              <w:rPr>
                <w:rFonts w:hint="eastAsia" w:ascii="宋体" w:hAnsi="宋体" w:eastAsia="宋体" w:cs="宋体"/>
                <w:lang w:eastAsia="zh-CN"/>
              </w:rPr>
            </w:pPr>
            <w:r>
              <w:rPr>
                <w:rFonts w:hint="eastAsia" w:ascii="宋体" w:hAnsi="宋体" w:eastAsia="宋体" w:cs="宋体"/>
                <w:lang w:eastAsia="zh-CN"/>
              </w:rPr>
              <w:t>1.OpenHarmony嵌入式系统原理与应用——基于RK2206芯片</w:t>
            </w:r>
          </w:p>
          <w:p w14:paraId="38388785">
            <w:pPr>
              <w:rPr>
                <w:rFonts w:hint="eastAsia" w:ascii="宋体" w:hAnsi="宋体" w:eastAsia="宋体" w:cs="宋体"/>
                <w:lang w:eastAsia="zh-CN"/>
              </w:rPr>
            </w:pPr>
            <w:r>
              <w:rPr>
                <w:rFonts w:hint="eastAsia" w:ascii="宋体" w:hAnsi="宋体" w:eastAsia="宋体" w:cs="宋体"/>
                <w:lang w:eastAsia="zh-CN"/>
              </w:rPr>
              <w:t>2.https://gitee.com/Lockzhiner-Electronics/lockzhiner-rk2206-openharmony3.0lts.git</w:t>
            </w:r>
          </w:p>
        </w:tc>
      </w:tr>
    </w:tbl>
    <w:p w14:paraId="1F49AE14">
      <w:pPr>
        <w:rPr>
          <w:sz w:val="2"/>
          <w:szCs w:val="2"/>
          <w:lang w:eastAsia="zh-CN"/>
        </w:rPr>
        <w:sectPr>
          <w:pgSz w:w="11910" w:h="16840"/>
          <w:pgMar w:top="1580" w:right="700" w:bottom="880" w:left="660" w:header="447" w:footer="678" w:gutter="0"/>
          <w:pgNumType w:start="1"/>
          <w:cols w:space="720" w:num="1"/>
        </w:sectPr>
      </w:pPr>
    </w:p>
    <w:tbl>
      <w:tblPr>
        <w:tblStyle w:val="8"/>
        <w:tblW w:w="5009" w:type="pct"/>
        <w:jc w:val="center"/>
        <w:tbl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single" w:color="000000" w:themeColor="text1" w:sz="8" w:space="0"/>
          <w:insideV w:val="single" w:color="000000" w:themeColor="text1" w:sz="8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660"/>
        <w:gridCol w:w="765"/>
        <w:gridCol w:w="3950"/>
        <w:gridCol w:w="2283"/>
        <w:gridCol w:w="2931"/>
      </w:tblGrid>
      <w:tr w14:paraId="32264DD8">
        <w:tblPrEx>
          <w:tblBorders>
            <w:top w:val="single" w:color="000000" w:themeColor="text1" w:sz="8" w:space="0"/>
            <w:left w:val="single" w:color="000000" w:themeColor="text1" w:sz="8" w:space="0"/>
            <w:bottom w:val="single" w:color="000000" w:themeColor="text1" w:sz="8" w:space="0"/>
            <w:right w:val="single" w:color="000000" w:themeColor="text1" w:sz="8" w:space="0"/>
            <w:insideH w:val="single" w:color="000000" w:themeColor="text1" w:sz="8" w:space="0"/>
            <w:insideV w:val="single" w:color="000000" w:themeColor="text1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304" w:hRule="atLeast"/>
          <w:jc w:val="center"/>
        </w:trPr>
        <w:tc>
          <w:tcPr>
            <w:tcW w:w="659" w:type="dxa"/>
            <w:shd w:val="clear" w:color="auto" w:fill="auto"/>
            <w:vAlign w:val="center"/>
          </w:tcPr>
          <w:p w14:paraId="719FF65D">
            <w:pPr>
              <w:pStyle w:val="15"/>
              <w:spacing w:before="11" w:line="254" w:lineRule="auto"/>
              <w:ind w:left="107" w:right="107"/>
              <w:jc w:val="center"/>
              <w:rPr>
                <w:color w:val="000000" w:themeColor="text1"/>
                <w:sz w:val="24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 w:val="24"/>
                <w14:textFill>
                  <w14:solidFill>
                    <w14:schemeClr w14:val="tx1"/>
                  </w14:solidFill>
                </w14:textFill>
              </w:rPr>
              <w:t>教学</w:t>
            </w:r>
          </w:p>
          <w:p w14:paraId="549AAFE6">
            <w:pPr>
              <w:pStyle w:val="15"/>
              <w:spacing w:before="11" w:line="254" w:lineRule="auto"/>
              <w:ind w:left="107" w:right="107"/>
              <w:jc w:val="center"/>
              <w:rPr>
                <w:color w:val="000000" w:themeColor="text1"/>
                <w:sz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 w:val="24"/>
                <w14:textFill>
                  <w14:solidFill>
                    <w14:schemeClr w14:val="tx1"/>
                  </w14:solidFill>
                </w14:textFill>
              </w:rPr>
              <w:t>环节</w:t>
            </w:r>
          </w:p>
        </w:tc>
        <w:tc>
          <w:tcPr>
            <w:tcW w:w="764" w:type="dxa"/>
            <w:shd w:val="clear" w:color="auto" w:fill="auto"/>
            <w:vAlign w:val="center"/>
          </w:tcPr>
          <w:p w14:paraId="742D3F2F">
            <w:pPr>
              <w:pStyle w:val="15"/>
              <w:spacing w:line="254" w:lineRule="auto"/>
              <w:ind w:left="110" w:right="94"/>
              <w:jc w:val="center"/>
              <w:rPr>
                <w:color w:val="000000" w:themeColor="text1"/>
                <w:sz w:val="24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 w:val="24"/>
                <w14:textFill>
                  <w14:solidFill>
                    <w14:schemeClr w14:val="tx1"/>
                  </w14:solidFill>
                </w14:textFill>
              </w:rPr>
              <w:t>教学</w:t>
            </w:r>
          </w:p>
          <w:p w14:paraId="734483E3">
            <w:pPr>
              <w:pStyle w:val="15"/>
              <w:spacing w:line="254" w:lineRule="auto"/>
              <w:ind w:left="110" w:right="94"/>
              <w:jc w:val="center"/>
              <w:rPr>
                <w:rFonts w:hint="eastAsia" w:eastAsia="黑体"/>
                <w:color w:val="000000" w:themeColor="text1"/>
                <w:sz w:val="24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24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内容</w:t>
            </w:r>
          </w:p>
        </w:tc>
        <w:tc>
          <w:tcPr>
            <w:tcW w:w="3943" w:type="dxa"/>
            <w:shd w:val="clear" w:color="auto" w:fill="auto"/>
            <w:vAlign w:val="center"/>
          </w:tcPr>
          <w:p w14:paraId="6E42946E">
            <w:pPr>
              <w:pStyle w:val="15"/>
              <w:ind w:left="1118" w:right="1114"/>
              <w:jc w:val="center"/>
              <w:rPr>
                <w:color w:val="000000" w:themeColor="text1"/>
                <w:sz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 w:val="24"/>
                <w14:textFill>
                  <w14:solidFill>
                    <w14:schemeClr w14:val="tx1"/>
                  </w14:solidFill>
                </w14:textFill>
              </w:rPr>
              <w:t>教师活动</w:t>
            </w:r>
          </w:p>
        </w:tc>
        <w:tc>
          <w:tcPr>
            <w:tcW w:w="2279" w:type="dxa"/>
            <w:shd w:val="clear" w:color="auto" w:fill="auto"/>
            <w:vAlign w:val="center"/>
          </w:tcPr>
          <w:p w14:paraId="4830DF18">
            <w:pPr>
              <w:pStyle w:val="15"/>
              <w:ind w:left="736"/>
              <w:jc w:val="both"/>
              <w:rPr>
                <w:color w:val="000000" w:themeColor="text1"/>
                <w:sz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 w:val="24"/>
                <w14:textFill>
                  <w14:solidFill>
                    <w14:schemeClr w14:val="tx1"/>
                  </w14:solidFill>
                </w14:textFill>
              </w:rPr>
              <w:t>学生活动</w:t>
            </w:r>
          </w:p>
        </w:tc>
        <w:tc>
          <w:tcPr>
            <w:tcW w:w="2925" w:type="dxa"/>
            <w:shd w:val="clear" w:color="auto" w:fill="auto"/>
            <w:vAlign w:val="center"/>
          </w:tcPr>
          <w:p w14:paraId="730C214E">
            <w:pPr>
              <w:pStyle w:val="15"/>
              <w:jc w:val="center"/>
              <w:rPr>
                <w:color w:val="000000" w:themeColor="text1"/>
                <w:sz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24"/>
                <w14:textFill>
                  <w14:solidFill>
                    <w14:schemeClr w14:val="tx1"/>
                  </w14:solidFill>
                </w14:textFill>
              </w:rPr>
              <w:t>设计意图</w:t>
            </w:r>
          </w:p>
        </w:tc>
      </w:tr>
      <w:tr w14:paraId="1DCD7E87">
        <w:tblPrEx>
          <w:tblBorders>
            <w:top w:val="single" w:color="000000" w:themeColor="text1" w:sz="8" w:space="0"/>
            <w:left w:val="single" w:color="000000" w:themeColor="text1" w:sz="8" w:space="0"/>
            <w:bottom w:val="single" w:color="000000" w:themeColor="text1" w:sz="8" w:space="0"/>
            <w:right w:val="single" w:color="000000" w:themeColor="text1" w:sz="8" w:space="0"/>
            <w:insideH w:val="single" w:color="000000" w:themeColor="text1" w:sz="8" w:space="0"/>
            <w:insideV w:val="single" w:color="000000" w:themeColor="text1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79" w:hRule="atLeast"/>
          <w:jc w:val="center"/>
        </w:trPr>
        <w:tc>
          <w:tcPr>
            <w:tcW w:w="659" w:type="dxa"/>
            <w:shd w:val="clear" w:color="auto" w:fill="auto"/>
            <w:vAlign w:val="center"/>
          </w:tcPr>
          <w:p w14:paraId="51F2F01A">
            <w:pPr>
              <w:pStyle w:val="15"/>
              <w:spacing w:before="156" w:line="278" w:lineRule="auto"/>
              <w:ind w:left="129" w:right="106"/>
              <w:jc w:val="center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  <w:t>课前</w:t>
            </w:r>
          </w:p>
        </w:tc>
        <w:tc>
          <w:tcPr>
            <w:tcW w:w="764" w:type="dxa"/>
            <w:shd w:val="clear" w:color="auto" w:fill="auto"/>
            <w:vAlign w:val="center"/>
          </w:tcPr>
          <w:p w14:paraId="3E8E642C">
            <w:pPr>
              <w:pStyle w:val="15"/>
              <w:spacing w:line="320" w:lineRule="exact"/>
              <w:ind w:right="223"/>
              <w:jc w:val="center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微软雅黑" w:hAnsi="微软雅黑" w:eastAsia="微软雅黑"/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预习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（</w:t>
            </w:r>
            <w:r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30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分钟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）</w:t>
            </w:r>
          </w:p>
        </w:tc>
        <w:tc>
          <w:tcPr>
            <w:tcW w:w="3943" w:type="dxa"/>
            <w:shd w:val="clear" w:color="auto" w:fill="auto"/>
            <w:vAlign w:val="center"/>
          </w:tcPr>
          <w:p w14:paraId="00484930">
            <w:pPr>
              <w:pStyle w:val="15"/>
              <w:spacing w:line="340" w:lineRule="exact"/>
              <w:rPr>
                <w:rFonts w:hint="eastAsia" w:ascii="宋体" w:hAnsi="宋体" w:eastAsia="宋体" w:cs="宋体"/>
                <w:color w:val="000000" w:themeColor="text1"/>
                <w:sz w:val="24"/>
                <w:szCs w:val="24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333333"/>
                <w:spacing w:val="0"/>
                <w:sz w:val="24"/>
                <w:szCs w:val="24"/>
                <w:shd w:val="clear" w:fill="FFFFFF"/>
              </w:rPr>
              <w:t>1. 在网络教学平台上传README_zh.pdf、Ubuntu镜像（2.1.1.2版本，百度云链接：</w:t>
            </w: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088CC"/>
                <w:spacing w:val="0"/>
                <w:sz w:val="24"/>
                <w:szCs w:val="24"/>
                <w:u w:val="none"/>
                <w:shd w:val="clear" w:fill="FFFFFF"/>
              </w:rPr>
              <w:fldChar w:fldCharType="begin"/>
            </w: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088CC"/>
                <w:spacing w:val="0"/>
                <w:sz w:val="24"/>
                <w:szCs w:val="24"/>
                <w:u w:val="none"/>
                <w:shd w:val="clear" w:fill="FFFFFF"/>
              </w:rPr>
              <w:instrText xml:space="preserve"> HYPERLINK "https://pan.baidu.com/s/1VQLEwJk0Oxu6ROKOMK0qkA%EF%BC%8C%E6%8F%90%E5%8F%96%E7%A0%81%EF%BC%9Awp62%EF%BC%89%E3%80%81VBox%EF%BC%88%E7%99%BE%E5%BA%A6%E4%BA%91%E9%93%BE%E6%8E%A5%EF%BC%9Ahttps://pan.baidu.com/s/1EYgUAO1_2N0GluF7h8HvBQ%EF%BC%8C%E6%8F%90%E5%8F%96%E7%A0%81%EF%BC%9Aeekp%EF%BC%89%E7%AD%89%E5%B7%A5%E5%85%B7%E5%AE%89%E8%A3%85%E5%8C%85%E5%8F%8A%E5%AE%9E%E6%93%8D%E9%A2%84%E4%B9%A0%E8%A7%86%E9%A2%91%EF%BC%9B" </w:instrText>
            </w: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088CC"/>
                <w:spacing w:val="0"/>
                <w:sz w:val="24"/>
                <w:szCs w:val="24"/>
                <w:u w:val="none"/>
                <w:shd w:val="clear" w:fill="FFFFFF"/>
              </w:rPr>
              <w:fldChar w:fldCharType="separate"/>
            </w:r>
            <w:r>
              <w:rPr>
                <w:rStyle w:val="11"/>
                <w:rFonts w:hint="eastAsia" w:ascii="宋体" w:hAnsi="宋体" w:eastAsia="宋体" w:cs="宋体"/>
                <w:i w:val="0"/>
                <w:iCs w:val="0"/>
                <w:caps w:val="0"/>
                <w:color w:val="0088CC"/>
                <w:spacing w:val="0"/>
                <w:sz w:val="24"/>
                <w:szCs w:val="24"/>
                <w:u w:val="none"/>
                <w:shd w:val="clear" w:fill="FFFFFF"/>
              </w:rPr>
              <w:t>https://pan.baidu.com/s/1VQLEwJk0Oxu6ROKOMK0qkA，提取码：wp62）、VBox（百度云链接：https://pan.baidu.com/s/1EYgUAO1_2N0GluF7h8HvBQ，提取码：eekp）等工具安装包及实操预习视频；</w:t>
            </w: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088CC"/>
                <w:spacing w:val="0"/>
                <w:sz w:val="24"/>
                <w:szCs w:val="24"/>
                <w:u w:val="none"/>
                <w:shd w:val="clear" w:fill="FFFFFF"/>
              </w:rPr>
              <w:fldChar w:fldCharType="end"/>
            </w: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333333"/>
                <w:spacing w:val="0"/>
                <w:sz w:val="24"/>
                <w:szCs w:val="24"/>
                <w:shd w:val="clear" w:fill="FFFFFF"/>
              </w:rPr>
              <w:t>``2. 发布预习任务：下载所需工具，阅读README_zh.pdf中“2.1 开始下载”“2.2 部署环境”章节。</w:t>
            </w:r>
          </w:p>
        </w:tc>
        <w:tc>
          <w:tcPr>
            <w:tcW w:w="2279" w:type="dxa"/>
            <w:shd w:val="clear" w:color="auto" w:fill="auto"/>
            <w:vAlign w:val="center"/>
          </w:tcPr>
          <w:p w14:paraId="3810BA41">
            <w:pPr>
              <w:pStyle w:val="15"/>
              <w:spacing w:line="400" w:lineRule="exact"/>
              <w:ind w:left="116" w:leftChars="0"/>
              <w:rPr>
                <w:rFonts w:hint="eastAsia" w:ascii="宋体" w:hAnsi="宋体" w:eastAsia="宋体" w:cs="宋体"/>
                <w:color w:val="000000" w:themeColor="text1"/>
                <w:sz w:val="24"/>
                <w:szCs w:val="24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333333"/>
                <w:spacing w:val="0"/>
                <w:sz w:val="24"/>
                <w:szCs w:val="24"/>
                <w:shd w:val="clear" w:fill="FFFFFF"/>
              </w:rPr>
              <w:t>1. 下载Ubuntu镜像、VBox、MobaXterm等工具；</w:t>
            </w:r>
            <w:r>
              <w:rPr>
                <w:rStyle w:val="12"/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24"/>
                <w:szCs w:val="24"/>
                <w:shd w:val="clear" w:fill="F0F0F0"/>
              </w:rPr>
              <w:t>2. 观看预习视频，初步了解工具用途及安装步骤；</w:t>
            </w: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333333"/>
                <w:spacing w:val="0"/>
                <w:sz w:val="24"/>
                <w:szCs w:val="24"/>
                <w:shd w:val="clear" w:fill="FFFFFF"/>
              </w:rPr>
              <w:t>3. 标记预习中疑问点（如“网络桥接”“远程连接”）。</w:t>
            </w:r>
          </w:p>
        </w:tc>
        <w:tc>
          <w:tcPr>
            <w:tcW w:w="2925" w:type="dxa"/>
            <w:shd w:val="clear" w:color="auto" w:fill="auto"/>
            <w:vAlign w:val="center"/>
          </w:tcPr>
          <w:p w14:paraId="163DFD78">
            <w:pPr>
              <w:pStyle w:val="15"/>
              <w:spacing w:line="400" w:lineRule="exact"/>
              <w:ind w:left="116" w:leftChars="0"/>
              <w:rPr>
                <w:rFonts w:hint="eastAsia" w:ascii="宋体" w:hAnsi="宋体" w:eastAsia="宋体" w:cs="宋体"/>
                <w:color w:val="000000" w:themeColor="text1"/>
                <w:sz w:val="24"/>
                <w:szCs w:val="24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333333"/>
                <w:spacing w:val="0"/>
                <w:sz w:val="24"/>
                <w:szCs w:val="24"/>
                <w:shd w:val="clear" w:fill="FFFFFF"/>
              </w:rPr>
              <w:t>提前熟悉工具及流程，减少课堂操作时间，提高教学效率；通过标记疑问点，明确课堂学习重点。</w:t>
            </w:r>
          </w:p>
        </w:tc>
      </w:tr>
      <w:tr w14:paraId="6C4C8EFF">
        <w:tblPrEx>
          <w:tblBorders>
            <w:top w:val="single" w:color="000000" w:themeColor="text1" w:sz="8" w:space="0"/>
            <w:left w:val="single" w:color="000000" w:themeColor="text1" w:sz="8" w:space="0"/>
            <w:bottom w:val="single" w:color="000000" w:themeColor="text1" w:sz="8" w:space="0"/>
            <w:right w:val="single" w:color="000000" w:themeColor="text1" w:sz="8" w:space="0"/>
            <w:insideH w:val="single" w:color="000000" w:themeColor="text1" w:sz="8" w:space="0"/>
            <w:insideV w:val="single" w:color="000000" w:themeColor="text1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79" w:hRule="atLeast"/>
          <w:jc w:val="center"/>
        </w:trPr>
        <w:tc>
          <w:tcPr>
            <w:tcW w:w="659" w:type="dxa"/>
            <w:vMerge w:val="restart"/>
            <w:shd w:val="clear" w:color="auto" w:fill="auto"/>
            <w:vAlign w:val="center"/>
          </w:tcPr>
          <w:p w14:paraId="38F77EF8">
            <w:pPr>
              <w:pStyle w:val="15"/>
              <w:spacing w:before="156" w:line="278" w:lineRule="auto"/>
              <w:ind w:left="129" w:right="106"/>
              <w:jc w:val="center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  <w:t>课中</w:t>
            </w:r>
          </w:p>
        </w:tc>
        <w:tc>
          <w:tcPr>
            <w:tcW w:w="764" w:type="dxa"/>
            <w:shd w:val="clear" w:color="auto" w:fill="auto"/>
            <w:vAlign w:val="center"/>
          </w:tcPr>
          <w:p w14:paraId="2FAFF4D3">
            <w:pPr>
              <w:pStyle w:val="15"/>
              <w:spacing w:line="320" w:lineRule="exact"/>
              <w:ind w:right="223" w:rightChars="0"/>
              <w:jc w:val="center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课程介绍（5m</w:t>
            </w:r>
            <w:r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in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）</w:t>
            </w:r>
          </w:p>
        </w:tc>
        <w:tc>
          <w:tcPr>
            <w:tcW w:w="3943" w:type="dxa"/>
            <w:shd w:val="clear" w:color="auto" w:fill="auto"/>
            <w:vAlign w:val="center"/>
          </w:tcPr>
          <w:p w14:paraId="2340028E">
            <w:pPr>
              <w:pStyle w:val="15"/>
              <w:spacing w:line="340" w:lineRule="exact"/>
              <w:ind w:left="106" w:leftChars="0" w:right="98" w:rightChars="0"/>
              <w:rPr>
                <w:rFonts w:hint="eastAsia" w:ascii="宋体" w:hAnsi="宋体" w:eastAsia="宋体" w:cs="宋体"/>
                <w:color w:val="000000" w:themeColor="text1"/>
                <w:sz w:val="24"/>
                <w:szCs w:val="24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333333"/>
                <w:spacing w:val="0"/>
                <w:sz w:val="24"/>
                <w:szCs w:val="24"/>
                <w:shd w:val="clear" w:fill="FFFFFF"/>
              </w:rPr>
              <w:t>1. 说明本课程“嵌入式操作系统及应用”的核心目标——基于小凌派-RK2206开发板掌握OpenHarmony开发；``2. 强调“Ubuntu开发环境”是后续编译、烧录的基础，关联后续“源代码获取”“Docker编译”等任务。</w:t>
            </w:r>
          </w:p>
        </w:tc>
        <w:tc>
          <w:tcPr>
            <w:tcW w:w="2279" w:type="dxa"/>
            <w:shd w:val="clear" w:color="auto" w:fill="auto"/>
            <w:vAlign w:val="center"/>
          </w:tcPr>
          <w:p w14:paraId="7A92AE44">
            <w:pPr>
              <w:pStyle w:val="15"/>
              <w:spacing w:line="400" w:lineRule="exact"/>
              <w:ind w:left="116" w:leftChars="0" w:right="79" w:rightChars="0"/>
              <w:rPr>
                <w:rFonts w:hint="eastAsia" w:ascii="宋体" w:hAnsi="宋体" w:eastAsia="宋体" w:cs="宋体"/>
                <w:color w:val="000000" w:themeColor="text1"/>
                <w:sz w:val="24"/>
                <w:szCs w:val="24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333333"/>
                <w:spacing w:val="0"/>
                <w:sz w:val="24"/>
                <w:szCs w:val="24"/>
                <w:shd w:val="clear" w:fill="FFFFFF"/>
              </w:rPr>
              <w:t>倾听并记录课程目标与Ubuntu环境的作用，建立“环境搭建-后续开发”的关联认知。</w:t>
            </w:r>
          </w:p>
        </w:tc>
        <w:tc>
          <w:tcPr>
            <w:tcW w:w="2925" w:type="dxa"/>
            <w:shd w:val="clear" w:color="auto" w:fill="auto"/>
            <w:vAlign w:val="center"/>
          </w:tcPr>
          <w:p w14:paraId="2A5D69D6">
            <w:pPr>
              <w:pStyle w:val="15"/>
              <w:spacing w:line="400" w:lineRule="exact"/>
              <w:ind w:left="116" w:leftChars="0" w:right="79" w:rightChars="0"/>
              <w:rPr>
                <w:rFonts w:hint="eastAsia" w:ascii="宋体" w:hAnsi="宋体" w:eastAsia="宋体" w:cs="宋体"/>
                <w:color w:val="000000" w:themeColor="text1"/>
                <w:sz w:val="24"/>
                <w:szCs w:val="24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333333"/>
                <w:spacing w:val="0"/>
                <w:sz w:val="24"/>
                <w:szCs w:val="24"/>
                <w:shd w:val="clear" w:fill="FFFFFF"/>
              </w:rPr>
              <w:t>明确课程定位，让学生理解当前学习内容的必要性。</w:t>
            </w:r>
          </w:p>
        </w:tc>
      </w:tr>
      <w:tr w14:paraId="69F311D7">
        <w:tblPrEx>
          <w:tblBorders>
            <w:top w:val="single" w:color="000000" w:themeColor="text1" w:sz="8" w:space="0"/>
            <w:left w:val="single" w:color="000000" w:themeColor="text1" w:sz="8" w:space="0"/>
            <w:bottom w:val="single" w:color="000000" w:themeColor="text1" w:sz="8" w:space="0"/>
            <w:right w:val="single" w:color="000000" w:themeColor="text1" w:sz="8" w:space="0"/>
            <w:insideH w:val="single" w:color="000000" w:themeColor="text1" w:sz="8" w:space="0"/>
            <w:insideV w:val="single" w:color="000000" w:themeColor="text1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30" w:hRule="atLeast"/>
          <w:jc w:val="center"/>
        </w:trPr>
        <w:tc>
          <w:tcPr>
            <w:tcW w:w="659" w:type="dxa"/>
            <w:vMerge w:val="continue"/>
            <w:shd w:val="clear" w:color="auto" w:fill="auto"/>
            <w:vAlign w:val="center"/>
          </w:tcPr>
          <w:p w14:paraId="04EA8CC6">
            <w:pPr>
              <w:pStyle w:val="15"/>
              <w:spacing w:before="156" w:line="278" w:lineRule="auto"/>
              <w:ind w:left="129" w:right="106"/>
              <w:jc w:val="center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764" w:type="dxa"/>
            <w:shd w:val="clear" w:color="auto" w:fill="auto"/>
            <w:vAlign w:val="center"/>
          </w:tcPr>
          <w:p w14:paraId="5F0F208E">
            <w:pPr>
              <w:pStyle w:val="15"/>
              <w:spacing w:line="320" w:lineRule="exact"/>
              <w:ind w:right="223"/>
              <w:jc w:val="center"/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任务导入</w:t>
            </w:r>
          </w:p>
          <w:p w14:paraId="643E160E">
            <w:pPr>
              <w:pStyle w:val="15"/>
              <w:spacing w:line="320" w:lineRule="exact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（</w:t>
            </w:r>
            <w:r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1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m</w:t>
            </w:r>
            <w:r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in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）</w:t>
            </w:r>
          </w:p>
        </w:tc>
        <w:tc>
          <w:tcPr>
            <w:tcW w:w="3943" w:type="dxa"/>
            <w:shd w:val="clear" w:color="auto" w:fill="auto"/>
            <w:vAlign w:val="center"/>
          </w:tcPr>
          <w:p w14:paraId="64E3DAF5">
            <w:pPr>
              <w:keepNext w:val="0"/>
              <w:keepLines w:val="0"/>
              <w:widowControl/>
              <w:suppressLineNumbers w:val="0"/>
              <w:jc w:val="left"/>
              <w:rPr>
                <w:rFonts w:hint="eastAsia" w:ascii="宋体" w:hAnsi="宋体" w:eastAsia="宋体" w:cs="宋体"/>
                <w:color w:val="000000" w:themeColor="text1"/>
                <w:sz w:val="24"/>
                <w:szCs w:val="24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333333"/>
                <w:spacing w:val="0"/>
                <w:sz w:val="24"/>
                <w:szCs w:val="24"/>
                <w:shd w:val="clear" w:fill="FFFFFF"/>
              </w:rPr>
              <w:t>1. 展示小凌派-RK2206开发板，说明“开发板运行OpenHarmony系统需先在Ubuntu环境编译代码”；</w:t>
            </w:r>
            <w:r>
              <w:rPr>
                <w:rStyle w:val="12"/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24"/>
                <w:szCs w:val="24"/>
                <w:shd w:val="clear" w:fill="F0F0F0"/>
              </w:rPr>
              <w:t>2. 提出本次课堂任务：完成Ubuntu开发环境搭建（含虚拟机配置、远程连接、文件映射），为后续代码编译做准备；</w:t>
            </w: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333333"/>
                <w:spacing w:val="0"/>
                <w:sz w:val="24"/>
                <w:szCs w:val="24"/>
                <w:shd w:val="clear" w:fill="FFFFFF"/>
              </w:rPr>
              <w:t>3. 明确任务验收标准：远程连接成功、能访问Ubuntu共享文件夹。</w:t>
            </w:r>
          </w:p>
        </w:tc>
        <w:tc>
          <w:tcPr>
            <w:tcW w:w="2279" w:type="dxa"/>
            <w:shd w:val="clear" w:color="auto" w:fill="auto"/>
            <w:vAlign w:val="center"/>
          </w:tcPr>
          <w:p w14:paraId="5790854C">
            <w:pPr>
              <w:pStyle w:val="15"/>
              <w:spacing w:line="320" w:lineRule="exact"/>
              <w:ind w:left="116" w:leftChars="0" w:right="79" w:rightChars="0"/>
              <w:rPr>
                <w:rFonts w:hint="eastAsia" w:ascii="宋体" w:hAnsi="宋体" w:eastAsia="宋体" w:cs="宋体"/>
                <w:color w:val="000000" w:themeColor="text1"/>
                <w:sz w:val="24"/>
                <w:szCs w:val="24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333333"/>
                <w:spacing w:val="0"/>
                <w:sz w:val="24"/>
                <w:szCs w:val="24"/>
                <w:shd w:val="clear" w:fill="FFFFFF"/>
              </w:rPr>
              <w:t>1. 观察开发板，理解“环境搭建”的实际应用场景；``2. 记录任务目标及验收标准，明确课堂实操方向。</w:t>
            </w:r>
          </w:p>
        </w:tc>
        <w:tc>
          <w:tcPr>
            <w:tcW w:w="2925" w:type="dxa"/>
            <w:shd w:val="clear" w:color="auto" w:fill="auto"/>
            <w:vAlign w:val="center"/>
          </w:tcPr>
          <w:p w14:paraId="6A408675">
            <w:pPr>
              <w:pStyle w:val="15"/>
              <w:spacing w:line="320" w:lineRule="exact"/>
              <w:ind w:left="116" w:leftChars="0" w:right="79" w:rightChars="0"/>
              <w:rPr>
                <w:rFonts w:hint="eastAsia" w:ascii="宋体" w:hAnsi="宋体" w:eastAsia="宋体" w:cs="宋体"/>
                <w:b/>
                <w:bCs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333333"/>
                <w:spacing w:val="0"/>
                <w:sz w:val="24"/>
                <w:szCs w:val="24"/>
                <w:shd w:val="clear" w:fill="FFFFFF"/>
              </w:rPr>
              <w:t>以真实开发需求为驱动，激发实操兴趣，明确学习目标。</w:t>
            </w:r>
          </w:p>
        </w:tc>
      </w:tr>
      <w:tr w14:paraId="0FC2CCE2">
        <w:tblPrEx>
          <w:tblBorders>
            <w:top w:val="single" w:color="000000" w:themeColor="text1" w:sz="8" w:space="0"/>
            <w:left w:val="single" w:color="000000" w:themeColor="text1" w:sz="8" w:space="0"/>
            <w:bottom w:val="single" w:color="000000" w:themeColor="text1" w:sz="8" w:space="0"/>
            <w:right w:val="single" w:color="000000" w:themeColor="text1" w:sz="8" w:space="0"/>
            <w:insideH w:val="single" w:color="000000" w:themeColor="text1" w:sz="8" w:space="0"/>
            <w:insideV w:val="single" w:color="000000" w:themeColor="text1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79" w:hRule="atLeast"/>
          <w:jc w:val="center"/>
        </w:trPr>
        <w:tc>
          <w:tcPr>
            <w:tcW w:w="659" w:type="dxa"/>
            <w:vMerge w:val="continue"/>
            <w:shd w:val="clear" w:color="auto" w:fill="auto"/>
            <w:vAlign w:val="center"/>
          </w:tcPr>
          <w:p w14:paraId="01BC2BAA">
            <w:pPr>
              <w:pStyle w:val="15"/>
              <w:spacing w:before="156" w:line="278" w:lineRule="auto"/>
              <w:ind w:left="129" w:right="106"/>
              <w:jc w:val="center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764" w:type="dxa"/>
            <w:shd w:val="clear" w:color="auto" w:fill="auto"/>
            <w:vAlign w:val="center"/>
          </w:tcPr>
          <w:p w14:paraId="1A5D6776">
            <w:pPr>
              <w:pStyle w:val="15"/>
              <w:spacing w:line="320" w:lineRule="exact"/>
              <w:jc w:val="center"/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知识储备</w:t>
            </w:r>
          </w:p>
          <w:p w14:paraId="677D1163">
            <w:pPr>
              <w:pStyle w:val="15"/>
              <w:spacing w:line="320" w:lineRule="exact"/>
              <w:jc w:val="center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（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15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m</w:t>
            </w:r>
            <w:r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in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）</w:t>
            </w:r>
          </w:p>
        </w:tc>
        <w:tc>
          <w:tcPr>
            <w:tcW w:w="3943" w:type="dxa"/>
            <w:shd w:val="clear" w:color="auto" w:fill="auto"/>
            <w:vAlign w:val="center"/>
          </w:tcPr>
          <w:p w14:paraId="46A2724C">
            <w:pPr>
              <w:pStyle w:val="20"/>
              <w:numPr>
                <w:ilvl w:val="0"/>
                <w:numId w:val="0"/>
              </w:numPr>
              <w:tabs>
                <w:tab w:val="left" w:pos="550"/>
              </w:tabs>
              <w:spacing w:line="340" w:lineRule="exact"/>
              <w:ind w:left="420" w:leftChars="0" w:firstLine="42" w:firstLineChars="0"/>
              <w:rPr>
                <w:rFonts w:hint="eastAsia" w:ascii="宋体" w:hAnsi="宋体" w:eastAsia="宋体" w:cs="宋体"/>
                <w:color w:val="000000" w:themeColor="text1"/>
                <w:sz w:val="24"/>
                <w:szCs w:val="24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333333"/>
                <w:spacing w:val="0"/>
                <w:sz w:val="24"/>
                <w:szCs w:val="24"/>
                <w:shd w:val="clear" w:fill="FFFFFF"/>
              </w:rPr>
              <w:t>1. 讲解Ubuntu系统（20.04.3 LTS 64位）适配小凌派-RK2206的优势，结合国产生态融入思政；</w:t>
            </w:r>
            <w:r>
              <w:rPr>
                <w:rStyle w:val="12"/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24"/>
                <w:szCs w:val="24"/>
                <w:shd w:val="clear" w:fill="F0F0F0"/>
              </w:rPr>
              <w:t>2. 演示VBox、MobaXterm工具用途：VBox用于运行Ubuntu虚拟机，MobaXterm用于远程操作Ubuntu；</w:t>
            </w: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333333"/>
                <w:spacing w:val="0"/>
                <w:sz w:val="24"/>
                <w:szCs w:val="24"/>
                <w:shd w:val="clear" w:fill="FFFFFF"/>
              </w:rPr>
              <w:t>3. 重点解析关键概念：网络桥接（实现Ubuntu连外网）、远程连接（Windows操作Ubuntu）、文件映射（Windows与Ubuntu文件互通）。</w:t>
            </w:r>
          </w:p>
        </w:tc>
        <w:tc>
          <w:tcPr>
            <w:tcW w:w="2279" w:type="dxa"/>
            <w:shd w:val="clear" w:color="auto" w:fill="auto"/>
            <w:vAlign w:val="center"/>
          </w:tcPr>
          <w:p w14:paraId="4D50944E">
            <w:pPr>
              <w:pStyle w:val="15"/>
              <w:spacing w:line="400" w:lineRule="exact"/>
              <w:ind w:left="116" w:leftChars="0" w:right="79" w:rightChars="0"/>
              <w:rPr>
                <w:rFonts w:hint="eastAsia" w:ascii="宋体" w:hAnsi="宋体" w:eastAsia="宋体" w:cs="宋体"/>
                <w:color w:val="000000" w:themeColor="text1"/>
                <w:sz w:val="24"/>
                <w:szCs w:val="24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333333"/>
                <w:spacing w:val="0"/>
                <w:sz w:val="24"/>
                <w:szCs w:val="24"/>
                <w:shd w:val="clear" w:fill="FFFFFF"/>
              </w:rPr>
              <w:t>1. 记录Ubuntu系统版本、账号信息（lzdz/123456、root/123456）；</w:t>
            </w:r>
            <w:r>
              <w:rPr>
                <w:rStyle w:val="12"/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24"/>
                <w:szCs w:val="24"/>
                <w:shd w:val="clear" w:fill="F0F0F0"/>
              </w:rPr>
              <w:t>2. 理解工具核心用途及“网络桥接”等概念的作用；</w:t>
            </w: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333333"/>
                <w:spacing w:val="0"/>
                <w:sz w:val="24"/>
                <w:szCs w:val="24"/>
                <w:shd w:val="clear" w:fill="FFFFFF"/>
              </w:rPr>
              <w:t>3. 提问预习中疑问点（如“为何取消USB控制器”）。</w:t>
            </w:r>
          </w:p>
        </w:tc>
        <w:tc>
          <w:tcPr>
            <w:tcW w:w="2925" w:type="dxa"/>
            <w:shd w:val="clear" w:color="auto" w:fill="auto"/>
            <w:vAlign w:val="center"/>
          </w:tcPr>
          <w:p w14:paraId="6A033D51">
            <w:pPr>
              <w:pStyle w:val="15"/>
              <w:spacing w:line="400" w:lineRule="exact"/>
              <w:ind w:left="116" w:leftChars="0" w:right="79" w:rightChars="0"/>
              <w:rPr>
                <w:rFonts w:hint="eastAsia" w:ascii="宋体" w:hAnsi="宋体" w:eastAsia="宋体" w:cs="宋体"/>
                <w:color w:val="000000" w:themeColor="text1"/>
                <w:sz w:val="24"/>
                <w:szCs w:val="24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333333"/>
                <w:spacing w:val="0"/>
                <w:sz w:val="24"/>
                <w:szCs w:val="24"/>
                <w:shd w:val="clear" w:fill="FFFFFF"/>
              </w:rPr>
              <w:t>补充理论基础，解答预习疑问，为实操环节铺垫。</w:t>
            </w:r>
          </w:p>
          <w:p w14:paraId="78D2DAA0">
            <w:pPr>
              <w:pStyle w:val="15"/>
              <w:spacing w:line="400" w:lineRule="exact"/>
              <w:ind w:left="116" w:leftChars="0" w:right="79" w:rightChars="0"/>
              <w:rPr>
                <w:rFonts w:hint="eastAsia" w:ascii="宋体" w:hAnsi="宋体" w:eastAsia="宋体" w:cs="宋体"/>
                <w:color w:val="000000" w:themeColor="text1"/>
                <w:sz w:val="24"/>
                <w:szCs w:val="24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</w:tr>
      <w:tr w14:paraId="65D4FCF9">
        <w:tblPrEx>
          <w:tblBorders>
            <w:top w:val="single" w:color="000000" w:themeColor="text1" w:sz="8" w:space="0"/>
            <w:left w:val="single" w:color="000000" w:themeColor="text1" w:sz="8" w:space="0"/>
            <w:bottom w:val="single" w:color="000000" w:themeColor="text1" w:sz="8" w:space="0"/>
            <w:right w:val="single" w:color="000000" w:themeColor="text1" w:sz="8" w:space="0"/>
            <w:insideH w:val="single" w:color="000000" w:themeColor="text1" w:sz="8" w:space="0"/>
            <w:insideV w:val="single" w:color="000000" w:themeColor="text1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79" w:hRule="atLeast"/>
          <w:jc w:val="center"/>
        </w:trPr>
        <w:tc>
          <w:tcPr>
            <w:tcW w:w="659" w:type="dxa"/>
            <w:vMerge w:val="continue"/>
            <w:shd w:val="clear" w:color="auto" w:fill="auto"/>
            <w:vAlign w:val="center"/>
          </w:tcPr>
          <w:p w14:paraId="19537484">
            <w:pPr>
              <w:pStyle w:val="15"/>
              <w:spacing w:before="156" w:line="278" w:lineRule="auto"/>
              <w:ind w:left="129" w:right="106"/>
              <w:jc w:val="center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764" w:type="dxa"/>
            <w:shd w:val="clear" w:color="auto" w:fill="auto"/>
            <w:vAlign w:val="center"/>
          </w:tcPr>
          <w:p w14:paraId="6EC0A30D">
            <w:pPr>
              <w:pStyle w:val="15"/>
              <w:spacing w:line="400" w:lineRule="exact"/>
              <w:ind w:right="223"/>
              <w:jc w:val="center"/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任务导入</w:t>
            </w:r>
          </w:p>
          <w:p w14:paraId="7AF372F2">
            <w:pPr>
              <w:spacing w:line="400" w:lineRule="exact"/>
              <w:jc w:val="center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（</w:t>
            </w:r>
            <w:r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5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m</w:t>
            </w:r>
            <w:r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in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）</w:t>
            </w:r>
          </w:p>
        </w:tc>
        <w:tc>
          <w:tcPr>
            <w:tcW w:w="3943" w:type="dxa"/>
            <w:shd w:val="clear" w:color="auto" w:fill="auto"/>
            <w:vAlign w:val="center"/>
          </w:tcPr>
          <w:p w14:paraId="4DD0FB63">
            <w:pPr>
              <w:keepNext w:val="0"/>
              <w:keepLines w:val="0"/>
              <w:widowControl/>
              <w:suppressLineNumbers w:val="0"/>
              <w:jc w:val="left"/>
              <w:rPr>
                <w:rFonts w:hint="eastAsia" w:ascii="宋体" w:hAnsi="宋体" w:eastAsia="宋体" w:cs="宋体"/>
                <w:color w:val="000000" w:themeColor="text1"/>
                <w:sz w:val="24"/>
                <w:szCs w:val="24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333333"/>
                <w:spacing w:val="0"/>
                <w:sz w:val="24"/>
                <w:szCs w:val="24"/>
                <w:shd w:val="clear" w:fill="FFFFFF"/>
              </w:rPr>
              <w:t>1.</w:t>
            </w:r>
            <w:r>
              <w:rPr>
                <w:rStyle w:val="10"/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24"/>
                <w:szCs w:val="24"/>
                <w:shd w:val="clear" w:fill="FFFFFF"/>
              </w:rPr>
              <w:t>步骤1：安装VBox虚拟机</w:t>
            </w: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333333"/>
                <w:spacing w:val="0"/>
                <w:sz w:val="24"/>
                <w:szCs w:val="24"/>
                <w:shd w:val="clear" w:fill="FFFFFF"/>
              </w:rPr>
              <w:t>（10min）：</w:t>
            </w:r>
            <w:r>
              <w:rPr>
                <w:rStyle w:val="12"/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24"/>
                <w:szCs w:val="24"/>
                <w:shd w:val="clear" w:fill="F0F0F0"/>
              </w:rPr>
              <w:t> - 示范安装VBox（双击VirtualBox-6.1.32-149290-Win.exe），提醒“按默认路径安装”；</w:t>
            </w: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333333"/>
                <w:spacing w:val="0"/>
                <w:sz w:val="24"/>
                <w:szCs w:val="24"/>
                <w:shd w:val="clear" w:fill="FFFFFF"/>
              </w:rPr>
              <w:t>2. </w:t>
            </w:r>
            <w:r>
              <w:rPr>
                <w:rStyle w:val="10"/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24"/>
                <w:szCs w:val="24"/>
                <w:shd w:val="clear" w:fill="FFFFFF"/>
              </w:rPr>
              <w:t>步骤2：加载并配置Ubuntu镜像</w:t>
            </w: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333333"/>
                <w:spacing w:val="0"/>
                <w:sz w:val="24"/>
                <w:szCs w:val="24"/>
                <w:shd w:val="clear" w:fill="FFFFFF"/>
              </w:rPr>
              <w:t>（15min）：</w:t>
            </w:r>
            <w:r>
              <w:rPr>
                <w:rStyle w:val="12"/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24"/>
                <w:szCs w:val="24"/>
                <w:shd w:val="clear" w:fill="F0F0F0"/>
              </w:rPr>
              <w:t> - 示范“注册Ubuntu镜像”（打开VBox→注册→选择Ubuntu.vbox）；</w:t>
            </w: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333333"/>
                <w:spacing w:val="0"/>
                <w:sz w:val="24"/>
                <w:szCs w:val="24"/>
                <w:shd w:val="clear" w:fill="FFFFFF"/>
              </w:rPr>
              <w:t> - 分步演示配置：内存（建议2915MB）、CPU（3核）、网络（桥接模式，选择外网网卡）、USB（取消“启用USB控制器”），每步后停顿让学生跟随操作，实时指导错误（如“网卡选择错误”）；</w:t>
            </w:r>
            <w:r>
              <w:rPr>
                <w:rStyle w:val="12"/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24"/>
                <w:szCs w:val="24"/>
                <w:shd w:val="clear" w:fill="F0F0F0"/>
              </w:rPr>
              <w:t> - 示范启动Ubuntu，提醒输入账号lzdz/密码123456；</w:t>
            </w: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333333"/>
                <w:spacing w:val="0"/>
                <w:sz w:val="24"/>
                <w:szCs w:val="24"/>
                <w:shd w:val="clear" w:fill="FFFFFF"/>
              </w:rPr>
              <w:t>3. </w:t>
            </w:r>
            <w:r>
              <w:rPr>
                <w:rStyle w:val="10"/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24"/>
                <w:szCs w:val="24"/>
                <w:shd w:val="clear" w:fill="FFFFFF"/>
              </w:rPr>
              <w:t>步骤3：远程连接与文件映射</w:t>
            </w: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333333"/>
                <w:spacing w:val="0"/>
                <w:sz w:val="24"/>
                <w:szCs w:val="24"/>
                <w:shd w:val="clear" w:fill="FFFFFF"/>
              </w:rPr>
              <w:t>（15min）：</w:t>
            </w:r>
            <w:r>
              <w:rPr>
                <w:rStyle w:val="12"/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24"/>
                <w:szCs w:val="24"/>
                <w:shd w:val="clear" w:fill="F0F0F0"/>
              </w:rPr>
              <w:t> - 示范“获取Ubuntu IP”（终端输入 `ip addr show`）；</w:t>
            </w: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333333"/>
                <w:spacing w:val="0"/>
                <w:sz w:val="24"/>
                <w:szCs w:val="24"/>
                <w:shd w:val="clear" w:fill="FFFFFF"/>
              </w:rPr>
              <w:t> - 示范MobaXterm远程连接：打开Session→SSH→输入IP→输入账号密码→确认连接；</w:t>
            </w:r>
            <w:r>
              <w:rPr>
                <w:rStyle w:val="12"/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24"/>
                <w:szCs w:val="24"/>
                <w:shd w:val="clear" w:fill="F0F0F0"/>
              </w:rPr>
              <w:t> - 示范文件映射：Windows文件管理器输入“\\+Ubuntu IP”，访问共享文件夹；</w:t>
            </w: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333333"/>
                <w:spacing w:val="0"/>
                <w:sz w:val="24"/>
                <w:szCs w:val="24"/>
                <w:shd w:val="clear" w:fill="FFFFFF"/>
              </w:rPr>
              <w:t>4. 巡回指导，针对“远程连接失败”“网络无响应”等问题现场排查（如IP输入错误、桥接网卡选择错误）。</w:t>
            </w:r>
          </w:p>
        </w:tc>
        <w:tc>
          <w:tcPr>
            <w:tcW w:w="2279" w:type="dxa"/>
            <w:shd w:val="clear" w:color="auto" w:fill="auto"/>
            <w:vAlign w:val="center"/>
          </w:tcPr>
          <w:p w14:paraId="2E387188">
            <w:pPr>
              <w:pStyle w:val="15"/>
              <w:spacing w:line="340" w:lineRule="exact"/>
              <w:ind w:right="79" w:rightChars="0"/>
              <w:rPr>
                <w:rFonts w:hint="eastAsia" w:ascii="宋体" w:hAnsi="宋体" w:eastAsia="宋体" w:cs="宋体"/>
                <w:color w:val="000000" w:themeColor="text1"/>
                <w:sz w:val="24"/>
                <w:szCs w:val="24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333333"/>
                <w:spacing w:val="0"/>
                <w:sz w:val="24"/>
                <w:szCs w:val="24"/>
                <w:shd w:val="clear" w:fill="FFFFFF"/>
              </w:rPr>
              <w:t>1. 跟随教师步骤，依次完成VBox安装、Ubuntu镜像加载与配置；</w:t>
            </w:r>
            <w:r>
              <w:rPr>
                <w:rStyle w:val="12"/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24"/>
                <w:szCs w:val="24"/>
                <w:shd w:val="clear" w:fill="F0F0F0"/>
              </w:rPr>
              <w:t>2. 记录Ubuntu IP地址，完成MobaXterm远程连接，验证“登录成功”界面；</w:t>
            </w: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333333"/>
                <w:spacing w:val="0"/>
                <w:sz w:val="24"/>
                <w:szCs w:val="24"/>
                <w:shd w:val="clear" w:fill="FFFFFF"/>
              </w:rPr>
              <w:t>3. 操作文件映射，确认能访问Ubuntu共享文件夹；``4. 遇到问题及时举手提问，修正操作错误。</w:t>
            </w:r>
          </w:p>
        </w:tc>
        <w:tc>
          <w:tcPr>
            <w:tcW w:w="2925" w:type="dxa"/>
            <w:shd w:val="clear" w:color="auto" w:fill="auto"/>
            <w:vAlign w:val="center"/>
          </w:tcPr>
          <w:p w14:paraId="4DA3FDC0">
            <w:pPr>
              <w:pStyle w:val="15"/>
              <w:spacing w:line="340" w:lineRule="exact"/>
              <w:ind w:right="79" w:rightChars="0"/>
              <w:rPr>
                <w:rFonts w:hint="eastAsia" w:ascii="宋体" w:hAnsi="宋体" w:eastAsia="宋体" w:cs="宋体"/>
                <w:color w:val="000000" w:themeColor="text1"/>
                <w:sz w:val="24"/>
                <w:szCs w:val="24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333333"/>
                <w:spacing w:val="0"/>
                <w:sz w:val="24"/>
                <w:szCs w:val="24"/>
                <w:shd w:val="clear" w:fill="FFFFFF"/>
              </w:rPr>
              <w:t>通过“示范-跟随-指导”的实操模式，让学生掌握核心步骤；巡回指导针对性解决问题，突破重难点。</w:t>
            </w:r>
          </w:p>
        </w:tc>
      </w:tr>
      <w:tr w14:paraId="2ECAB291">
        <w:tblPrEx>
          <w:tblBorders>
            <w:top w:val="single" w:color="000000" w:themeColor="text1" w:sz="8" w:space="0"/>
            <w:left w:val="single" w:color="000000" w:themeColor="text1" w:sz="8" w:space="0"/>
            <w:bottom w:val="single" w:color="000000" w:themeColor="text1" w:sz="8" w:space="0"/>
            <w:right w:val="single" w:color="000000" w:themeColor="text1" w:sz="8" w:space="0"/>
            <w:insideH w:val="single" w:color="000000" w:themeColor="text1" w:sz="8" w:space="0"/>
            <w:insideV w:val="single" w:color="000000" w:themeColor="text1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79" w:hRule="atLeast"/>
          <w:jc w:val="center"/>
        </w:trPr>
        <w:tc>
          <w:tcPr>
            <w:tcW w:w="659" w:type="dxa"/>
            <w:vMerge w:val="continue"/>
            <w:shd w:val="clear" w:color="auto" w:fill="auto"/>
            <w:vAlign w:val="center"/>
          </w:tcPr>
          <w:p w14:paraId="5CF94D64">
            <w:pPr>
              <w:pStyle w:val="15"/>
              <w:spacing w:before="156" w:line="278" w:lineRule="auto"/>
              <w:ind w:left="129" w:right="106"/>
              <w:jc w:val="center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764" w:type="dxa"/>
            <w:shd w:val="clear" w:color="auto" w:fill="auto"/>
            <w:vAlign w:val="center"/>
          </w:tcPr>
          <w:p w14:paraId="508EF78E">
            <w:pPr>
              <w:pStyle w:val="15"/>
              <w:spacing w:line="320" w:lineRule="exact"/>
              <w:jc w:val="center"/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知识储备</w:t>
            </w:r>
          </w:p>
          <w:p w14:paraId="30609822">
            <w:pPr>
              <w:pStyle w:val="15"/>
              <w:spacing w:line="320" w:lineRule="exact"/>
              <w:jc w:val="center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（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0m</w:t>
            </w:r>
            <w:r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in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）</w:t>
            </w:r>
          </w:p>
        </w:tc>
        <w:tc>
          <w:tcPr>
            <w:tcW w:w="3943" w:type="dxa"/>
            <w:shd w:val="clear" w:color="auto" w:fill="auto"/>
            <w:vAlign w:val="center"/>
          </w:tcPr>
          <w:p w14:paraId="682AD5EB">
            <w:pPr>
              <w:pStyle w:val="15"/>
              <w:spacing w:before="45" w:line="288" w:lineRule="auto"/>
              <w:rPr>
                <w:rFonts w:hint="eastAsia" w:ascii="宋体" w:hAnsi="宋体" w:eastAsia="宋体" w:cs="宋体"/>
                <w:color w:val="000000" w:themeColor="text1"/>
                <w:sz w:val="24"/>
                <w:szCs w:val="24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宋体"/>
                <w:color w:val="000000" w:themeColor="text1"/>
                <w:sz w:val="24"/>
                <w:szCs w:val="24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 xml:space="preserve"> </w:t>
            </w: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333333"/>
                <w:spacing w:val="0"/>
                <w:sz w:val="24"/>
                <w:szCs w:val="24"/>
                <w:shd w:val="clear" w:fill="FFFFFF"/>
              </w:rPr>
              <w:t>1. 讲解Ubuntu系统（20.04.3 LTS 64位）适配小凌派-RK2206的优势，结合国产生态融入思政；</w:t>
            </w:r>
            <w:r>
              <w:rPr>
                <w:rStyle w:val="12"/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24"/>
                <w:szCs w:val="24"/>
                <w:shd w:val="clear" w:fill="F0F0F0"/>
              </w:rPr>
              <w:t>2. 演示VBox、MobaXterm工具用途：VBox用于运行Ubuntu虚拟机，MobaXterm用于远程操作Ubuntu；</w:t>
            </w: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333333"/>
                <w:spacing w:val="0"/>
                <w:sz w:val="24"/>
                <w:szCs w:val="24"/>
                <w:shd w:val="clear" w:fill="FFFFFF"/>
              </w:rPr>
              <w:t>3. 重点解析关键概念：网络桥接（实现Ubuntu连外网）、远程连接（Windows操作Ubuntu）、文件映射（Windows与Ubuntu文件互通）。</w:t>
            </w:r>
          </w:p>
        </w:tc>
        <w:tc>
          <w:tcPr>
            <w:tcW w:w="2279" w:type="dxa"/>
            <w:shd w:val="clear" w:color="auto" w:fill="auto"/>
            <w:vAlign w:val="center"/>
          </w:tcPr>
          <w:p w14:paraId="1C909A8D">
            <w:pPr>
              <w:pStyle w:val="15"/>
              <w:spacing w:line="340" w:lineRule="exact"/>
              <w:ind w:left="116" w:leftChars="0" w:right="79" w:rightChars="0"/>
              <w:rPr>
                <w:rFonts w:hint="eastAsia" w:ascii="宋体" w:hAnsi="宋体" w:eastAsia="宋体" w:cs="宋体"/>
                <w:color w:val="000000" w:themeColor="text1"/>
                <w:sz w:val="24"/>
                <w:szCs w:val="24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333333"/>
                <w:spacing w:val="0"/>
                <w:sz w:val="24"/>
                <w:szCs w:val="24"/>
                <w:shd w:val="clear" w:fill="FFFFFF"/>
              </w:rPr>
              <w:t>1. 记录Ubuntu系统版本、账号信息（lzdz/123456、root/123456）；</w:t>
            </w:r>
            <w:r>
              <w:rPr>
                <w:rStyle w:val="12"/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24"/>
                <w:szCs w:val="24"/>
                <w:shd w:val="clear" w:fill="F0F0F0"/>
              </w:rPr>
              <w:t>2. 理解工具核心用途及“网络桥接”等概念的作用；</w:t>
            </w: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333333"/>
                <w:spacing w:val="0"/>
                <w:sz w:val="24"/>
                <w:szCs w:val="24"/>
                <w:shd w:val="clear" w:fill="FFFFFF"/>
              </w:rPr>
              <w:t>3. 提问预习中疑问点（如“为何取消USB控制器”）。</w:t>
            </w:r>
          </w:p>
        </w:tc>
        <w:tc>
          <w:tcPr>
            <w:tcW w:w="2925" w:type="dxa"/>
            <w:shd w:val="clear" w:color="auto" w:fill="auto"/>
            <w:vAlign w:val="center"/>
          </w:tcPr>
          <w:p w14:paraId="615AF98C">
            <w:pPr>
              <w:pStyle w:val="15"/>
              <w:spacing w:line="340" w:lineRule="exact"/>
              <w:ind w:left="116" w:leftChars="0" w:right="79" w:rightChars="0"/>
              <w:rPr>
                <w:rFonts w:hint="eastAsia" w:ascii="宋体" w:hAnsi="宋体" w:eastAsia="宋体" w:cs="宋体"/>
                <w:color w:val="000000" w:themeColor="text1"/>
                <w:sz w:val="24"/>
                <w:szCs w:val="24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333333"/>
                <w:spacing w:val="0"/>
                <w:sz w:val="24"/>
                <w:szCs w:val="24"/>
                <w:shd w:val="clear" w:fill="FFFFFF"/>
              </w:rPr>
              <w:t>补充理论基础，解答预习疑问，为实操环节铺垫。</w:t>
            </w:r>
          </w:p>
          <w:p w14:paraId="5C535092">
            <w:pPr>
              <w:pStyle w:val="15"/>
              <w:spacing w:line="340" w:lineRule="exact"/>
              <w:ind w:left="116" w:leftChars="0" w:right="79" w:rightChars="0"/>
              <w:rPr>
                <w:rFonts w:hint="eastAsia" w:ascii="宋体" w:hAnsi="宋体" w:eastAsia="宋体" w:cs="宋体"/>
                <w:color w:val="000000" w:themeColor="text1"/>
                <w:sz w:val="24"/>
                <w:szCs w:val="24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</w:tr>
      <w:tr w14:paraId="3BE5C9AF">
        <w:tblPrEx>
          <w:tblBorders>
            <w:top w:val="single" w:color="000000" w:themeColor="text1" w:sz="8" w:space="0"/>
            <w:left w:val="single" w:color="000000" w:themeColor="text1" w:sz="8" w:space="0"/>
            <w:bottom w:val="single" w:color="000000" w:themeColor="text1" w:sz="8" w:space="0"/>
            <w:right w:val="single" w:color="000000" w:themeColor="text1" w:sz="8" w:space="0"/>
            <w:insideH w:val="single" w:color="000000" w:themeColor="text1" w:sz="8" w:space="0"/>
            <w:insideV w:val="single" w:color="000000" w:themeColor="text1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79" w:hRule="atLeast"/>
          <w:jc w:val="center"/>
        </w:trPr>
        <w:tc>
          <w:tcPr>
            <w:tcW w:w="659" w:type="dxa"/>
            <w:shd w:val="clear" w:color="auto" w:fill="auto"/>
            <w:vAlign w:val="center"/>
          </w:tcPr>
          <w:p w14:paraId="727125D9">
            <w:pPr>
              <w:pStyle w:val="15"/>
              <w:spacing w:before="156" w:line="278" w:lineRule="auto"/>
              <w:ind w:left="129" w:right="106"/>
              <w:jc w:val="center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764" w:type="dxa"/>
            <w:shd w:val="clear" w:color="auto" w:fill="auto"/>
            <w:vAlign w:val="center"/>
          </w:tcPr>
          <w:p w14:paraId="770A7738">
            <w:pPr>
              <w:pStyle w:val="15"/>
              <w:spacing w:line="400" w:lineRule="exact"/>
              <w:ind w:right="223"/>
              <w:jc w:val="center"/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任务实施</w:t>
            </w:r>
          </w:p>
          <w:p w14:paraId="1D790C28">
            <w:pPr>
              <w:spacing w:line="400" w:lineRule="exact"/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（</w:t>
            </w:r>
            <w:r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40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m</w:t>
            </w:r>
            <w:r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in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）</w:t>
            </w:r>
          </w:p>
        </w:tc>
        <w:tc>
          <w:tcPr>
            <w:tcW w:w="3943" w:type="dxa"/>
            <w:shd w:val="clear" w:color="auto" w:fill="auto"/>
            <w:vAlign w:val="center"/>
          </w:tcPr>
          <w:p w14:paraId="07DDB7E8">
            <w:pPr>
              <w:pStyle w:val="15"/>
              <w:spacing w:line="340" w:lineRule="exact"/>
              <w:ind w:left="106" w:leftChars="0" w:right="-8" w:rightChars="0"/>
              <w:rPr>
                <w:rFonts w:hint="eastAsia" w:ascii="宋体" w:hAnsi="宋体" w:eastAsia="宋体" w:cs="宋体"/>
                <w:color w:val="000000" w:themeColor="text1"/>
                <w:sz w:val="24"/>
                <w:szCs w:val="24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333333"/>
                <w:spacing w:val="0"/>
                <w:sz w:val="24"/>
                <w:szCs w:val="24"/>
                <w:shd w:val="clear" w:fill="FFFFFF"/>
              </w:rPr>
              <w:t>1.</w:t>
            </w:r>
            <w:r>
              <w:rPr>
                <w:rStyle w:val="10"/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24"/>
                <w:szCs w:val="24"/>
                <w:shd w:val="clear" w:fill="FFFFFF"/>
              </w:rPr>
              <w:t>步骤1：安装VBox虚拟机</w:t>
            </w: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333333"/>
                <w:spacing w:val="0"/>
                <w:sz w:val="24"/>
                <w:szCs w:val="24"/>
                <w:shd w:val="clear" w:fill="FFFFFF"/>
              </w:rPr>
              <w:t>（10min）：</w:t>
            </w:r>
            <w:r>
              <w:rPr>
                <w:rStyle w:val="12"/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24"/>
                <w:szCs w:val="24"/>
                <w:shd w:val="clear" w:fill="F0F0F0"/>
              </w:rPr>
              <w:t> - 示范安装VBox（双击VirtualBox-6.1.32-149290-Win.exe），提醒“按默认路径安装”；</w:t>
            </w: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333333"/>
                <w:spacing w:val="0"/>
                <w:sz w:val="24"/>
                <w:szCs w:val="24"/>
                <w:shd w:val="clear" w:fill="FFFFFF"/>
              </w:rPr>
              <w:t>2. </w:t>
            </w:r>
            <w:r>
              <w:rPr>
                <w:rStyle w:val="10"/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24"/>
                <w:szCs w:val="24"/>
                <w:shd w:val="clear" w:fill="FFFFFF"/>
              </w:rPr>
              <w:t>步骤2：加载并配置Ubuntu镜像</w:t>
            </w: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333333"/>
                <w:spacing w:val="0"/>
                <w:sz w:val="24"/>
                <w:szCs w:val="24"/>
                <w:shd w:val="clear" w:fill="FFFFFF"/>
              </w:rPr>
              <w:t>（15min）：</w:t>
            </w:r>
            <w:r>
              <w:rPr>
                <w:rStyle w:val="12"/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24"/>
                <w:szCs w:val="24"/>
                <w:shd w:val="clear" w:fill="F0F0F0"/>
              </w:rPr>
              <w:t> - 示范“注册Ubuntu镜像”（打开VBox→注册→选择Ubuntu.vbox）；</w:t>
            </w: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333333"/>
                <w:spacing w:val="0"/>
                <w:sz w:val="24"/>
                <w:szCs w:val="24"/>
                <w:shd w:val="clear" w:fill="FFFFFF"/>
              </w:rPr>
              <w:t> - 分步演示配置：内存（建议2915MB）、CPU（3核）、网络（桥接模式，选择外网网卡）、USB（取消“启用USB控制器”），每步后停顿让学生跟随操作，实时指导错误（如“网卡选择错误”）；</w:t>
            </w:r>
            <w:r>
              <w:rPr>
                <w:rStyle w:val="12"/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24"/>
                <w:szCs w:val="24"/>
                <w:shd w:val="clear" w:fill="F0F0F0"/>
              </w:rPr>
              <w:t> - 示范启动Ubuntu，提醒输入账号lzdz/密码123456；</w:t>
            </w: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333333"/>
                <w:spacing w:val="0"/>
                <w:sz w:val="24"/>
                <w:szCs w:val="24"/>
                <w:shd w:val="clear" w:fill="FFFFFF"/>
              </w:rPr>
              <w:t>3. </w:t>
            </w:r>
            <w:r>
              <w:rPr>
                <w:rStyle w:val="10"/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24"/>
                <w:szCs w:val="24"/>
                <w:shd w:val="clear" w:fill="FFFFFF"/>
              </w:rPr>
              <w:t>步骤3：远程连接与文件映射</w:t>
            </w: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333333"/>
                <w:spacing w:val="0"/>
                <w:sz w:val="24"/>
                <w:szCs w:val="24"/>
                <w:shd w:val="clear" w:fill="FFFFFF"/>
              </w:rPr>
              <w:t>（15min）：</w:t>
            </w:r>
            <w:r>
              <w:rPr>
                <w:rStyle w:val="12"/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24"/>
                <w:szCs w:val="24"/>
                <w:shd w:val="clear" w:fill="F0F0F0"/>
              </w:rPr>
              <w:t> - 示范“获取Ubuntu IP”（终端输入 `ip addr show`）；</w:t>
            </w: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333333"/>
                <w:spacing w:val="0"/>
                <w:sz w:val="24"/>
                <w:szCs w:val="24"/>
                <w:shd w:val="clear" w:fill="FFFFFF"/>
              </w:rPr>
              <w:t> - 示范MobaXterm远程连接：打开Session→SSH→输入IP→输入账号密码→确认连接；</w:t>
            </w:r>
            <w:r>
              <w:rPr>
                <w:rStyle w:val="12"/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24"/>
                <w:szCs w:val="24"/>
                <w:shd w:val="clear" w:fill="F0F0F0"/>
              </w:rPr>
              <w:t> - 示范文件映射：Windows文件管理器输入“\\+Ubuntu IP”，访问共享文件夹；</w:t>
            </w: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333333"/>
                <w:spacing w:val="0"/>
                <w:sz w:val="24"/>
                <w:szCs w:val="24"/>
                <w:shd w:val="clear" w:fill="FFFFFF"/>
              </w:rPr>
              <w:t>4. 巡回指导，针对“远程连接失败”“网络无响应”等问题现场排查（如IP输入错误、桥接网卡选择错误）。</w:t>
            </w:r>
          </w:p>
        </w:tc>
        <w:tc>
          <w:tcPr>
            <w:tcW w:w="2279" w:type="dxa"/>
            <w:shd w:val="clear" w:color="auto" w:fill="auto"/>
            <w:vAlign w:val="center"/>
          </w:tcPr>
          <w:p w14:paraId="5565D32A">
            <w:pPr>
              <w:pStyle w:val="15"/>
              <w:spacing w:line="340" w:lineRule="exact"/>
              <w:ind w:left="116" w:leftChars="0" w:right="79" w:rightChars="0"/>
              <w:rPr>
                <w:rFonts w:hint="eastAsia" w:ascii="宋体" w:hAnsi="宋体" w:eastAsia="宋体" w:cs="宋体"/>
                <w:color w:val="000000" w:themeColor="text1"/>
                <w:sz w:val="24"/>
                <w:szCs w:val="24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333333"/>
                <w:spacing w:val="0"/>
                <w:sz w:val="24"/>
                <w:szCs w:val="24"/>
                <w:shd w:val="clear" w:fill="FFFFFF"/>
              </w:rPr>
              <w:t>1. 跟随教师步骤，依次完成VBox安装、Ubuntu镜像加载与配置；</w:t>
            </w:r>
            <w:r>
              <w:rPr>
                <w:rStyle w:val="12"/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24"/>
                <w:szCs w:val="24"/>
                <w:shd w:val="clear" w:fill="F0F0F0"/>
              </w:rPr>
              <w:t>2. 记录Ubuntu IP地址，完成MobaXterm远程连接，验证“登录成功”界面；</w:t>
            </w: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333333"/>
                <w:spacing w:val="0"/>
                <w:sz w:val="24"/>
                <w:szCs w:val="24"/>
                <w:shd w:val="clear" w:fill="FFFFFF"/>
              </w:rPr>
              <w:t>3. 操作文件映射，确认能访问Ubuntu共享文件夹；``4. 遇到问题及时举手提问，修正操作错误。</w:t>
            </w:r>
          </w:p>
        </w:tc>
        <w:tc>
          <w:tcPr>
            <w:tcW w:w="2925" w:type="dxa"/>
            <w:shd w:val="clear" w:color="auto" w:fill="auto"/>
            <w:vAlign w:val="center"/>
          </w:tcPr>
          <w:p w14:paraId="59D0C262">
            <w:pPr>
              <w:pStyle w:val="15"/>
              <w:spacing w:line="340" w:lineRule="exact"/>
              <w:ind w:right="79" w:rightChars="0"/>
              <w:rPr>
                <w:rFonts w:hint="eastAsia" w:ascii="宋体" w:hAnsi="宋体" w:eastAsia="宋体" w:cs="宋体"/>
                <w:color w:val="000000" w:themeColor="text1"/>
                <w:sz w:val="24"/>
                <w:szCs w:val="24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333333"/>
                <w:spacing w:val="0"/>
                <w:sz w:val="24"/>
                <w:szCs w:val="24"/>
                <w:shd w:val="clear" w:fill="FFFFFF"/>
              </w:rPr>
              <w:t>通过“示范-跟随-指导”的实操模式，让学生掌握核心步骤；巡回指导针对性解决问题，突破重难点。</w:t>
            </w:r>
          </w:p>
        </w:tc>
      </w:tr>
      <w:tr w14:paraId="71CF0144">
        <w:tblPrEx>
          <w:tblBorders>
            <w:top w:val="single" w:color="000000" w:themeColor="text1" w:sz="8" w:space="0"/>
            <w:left w:val="single" w:color="000000" w:themeColor="text1" w:sz="8" w:space="0"/>
            <w:bottom w:val="single" w:color="000000" w:themeColor="text1" w:sz="8" w:space="0"/>
            <w:right w:val="single" w:color="000000" w:themeColor="text1" w:sz="8" w:space="0"/>
            <w:insideH w:val="single" w:color="000000" w:themeColor="text1" w:sz="8" w:space="0"/>
            <w:insideV w:val="single" w:color="000000" w:themeColor="text1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79" w:hRule="atLeast"/>
          <w:jc w:val="center"/>
        </w:trPr>
        <w:tc>
          <w:tcPr>
            <w:tcW w:w="659" w:type="dxa"/>
            <w:shd w:val="clear" w:color="auto" w:fill="auto"/>
            <w:vAlign w:val="center"/>
          </w:tcPr>
          <w:p w14:paraId="7F177095">
            <w:pPr>
              <w:pStyle w:val="15"/>
              <w:spacing w:before="156" w:line="278" w:lineRule="auto"/>
              <w:ind w:left="129" w:right="106"/>
              <w:jc w:val="center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764" w:type="dxa"/>
            <w:shd w:val="clear" w:color="auto" w:fill="auto"/>
            <w:vAlign w:val="center"/>
          </w:tcPr>
          <w:p w14:paraId="570EC0FB">
            <w:pPr>
              <w:pStyle w:val="15"/>
              <w:spacing w:line="400" w:lineRule="exact"/>
              <w:ind w:right="223"/>
              <w:jc w:val="center"/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任务</w:t>
            </w:r>
            <w:r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总结</w:t>
            </w:r>
          </w:p>
          <w:p w14:paraId="5AE2C494">
            <w:pPr>
              <w:pStyle w:val="15"/>
              <w:spacing w:line="400" w:lineRule="exact"/>
              <w:ind w:right="223" w:rightChars="0"/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（</w:t>
            </w:r>
            <w:r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5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m</w:t>
            </w:r>
            <w:r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in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）</w:t>
            </w:r>
          </w:p>
        </w:tc>
        <w:tc>
          <w:tcPr>
            <w:tcW w:w="3943" w:type="dxa"/>
            <w:shd w:val="clear" w:color="auto" w:fill="auto"/>
            <w:vAlign w:val="center"/>
          </w:tcPr>
          <w:p w14:paraId="7A30F2BC">
            <w:pPr>
              <w:pStyle w:val="15"/>
              <w:spacing w:line="340" w:lineRule="exact"/>
              <w:ind w:left="106" w:leftChars="0" w:right="24" w:rightChars="0"/>
              <w:rPr>
                <w:rFonts w:hint="eastAsia" w:ascii="宋体" w:hAnsi="宋体" w:eastAsia="宋体" w:cs="宋体"/>
                <w:color w:val="000000" w:themeColor="text1"/>
                <w:sz w:val="24"/>
                <w:szCs w:val="24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333333"/>
                <w:spacing w:val="0"/>
                <w:sz w:val="24"/>
                <w:szCs w:val="24"/>
                <w:shd w:val="clear" w:fill="FFFFFF"/>
              </w:rPr>
              <w:t>1. 随机抽查3-4名学生，检查“远程连接状态”“文件映射是否成功”；</w:t>
            </w:r>
            <w:r>
              <w:rPr>
                <w:rStyle w:val="12"/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24"/>
                <w:szCs w:val="24"/>
                <w:shd w:val="clear" w:fill="F0F0F0"/>
              </w:rPr>
              <w:t>2. 汇总课堂常见问题：IP地址获取错误、网络桥接模式选错、账号密码输入错误，给出排查方法；</w:t>
            </w: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333333"/>
                <w:spacing w:val="0"/>
                <w:sz w:val="24"/>
                <w:szCs w:val="24"/>
                <w:shd w:val="clear" w:fill="FFFFFF"/>
              </w:rPr>
              <w:t>3. 回顾本次任务关键点：虚拟机配置参数、远程连接步骤、文件映射路径。</w:t>
            </w:r>
          </w:p>
        </w:tc>
        <w:tc>
          <w:tcPr>
            <w:tcW w:w="2279" w:type="dxa"/>
            <w:shd w:val="clear" w:color="auto" w:fill="auto"/>
            <w:vAlign w:val="center"/>
          </w:tcPr>
          <w:p w14:paraId="7DC7CF41">
            <w:pPr>
              <w:pStyle w:val="15"/>
              <w:spacing w:line="340" w:lineRule="exact"/>
              <w:ind w:right="79" w:rightChars="0"/>
              <w:rPr>
                <w:rFonts w:hint="eastAsia" w:ascii="宋体" w:hAnsi="宋体" w:eastAsia="宋体" w:cs="宋体"/>
                <w:color w:val="000000" w:themeColor="text1"/>
                <w:sz w:val="24"/>
                <w:szCs w:val="24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333333"/>
                <w:spacing w:val="0"/>
                <w:sz w:val="24"/>
                <w:szCs w:val="24"/>
                <w:shd w:val="clear" w:fill="FFFFFF"/>
              </w:rPr>
              <w:t>1. 展示自己的环境搭建成果（远程连接界面、共享文件夹）；</w:t>
            </w:r>
            <w:r>
              <w:rPr>
                <w:rStyle w:val="12"/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24"/>
                <w:szCs w:val="24"/>
                <w:shd w:val="clear" w:fill="F0F0F0"/>
              </w:rPr>
              <w:t>2. 记录常见问题及排查方法，修正自己的操作误区；</w:t>
            </w: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333333"/>
                <w:spacing w:val="0"/>
                <w:sz w:val="24"/>
                <w:szCs w:val="24"/>
                <w:shd w:val="clear" w:fill="FFFFFF"/>
              </w:rPr>
              <w:t>3. 快速回顾并复述关键步骤（如“获取IP用 </w:t>
            </w:r>
            <w:r>
              <w:rPr>
                <w:rStyle w:val="12"/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24"/>
                <w:szCs w:val="24"/>
                <w:shd w:val="clear" w:fill="F0F0F0"/>
              </w:rPr>
              <w:t>ip addr show</w:t>
            </w: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333333"/>
                <w:spacing w:val="0"/>
                <w:sz w:val="24"/>
                <w:szCs w:val="24"/>
                <w:shd w:val="clear" w:fill="FFFFFF"/>
              </w:rPr>
              <w:t>命令”）。</w:t>
            </w:r>
          </w:p>
        </w:tc>
        <w:tc>
          <w:tcPr>
            <w:tcW w:w="2925" w:type="dxa"/>
            <w:shd w:val="clear" w:color="auto" w:fill="auto"/>
            <w:vAlign w:val="center"/>
          </w:tcPr>
          <w:p w14:paraId="4A486B61">
            <w:pPr>
              <w:pStyle w:val="15"/>
              <w:spacing w:line="340" w:lineRule="exact"/>
              <w:ind w:right="79" w:rightChars="0"/>
              <w:rPr>
                <w:rFonts w:hint="eastAsia" w:ascii="宋体" w:hAnsi="宋体" w:eastAsia="宋体" w:cs="宋体"/>
                <w:color w:val="000000" w:themeColor="text1"/>
                <w:sz w:val="24"/>
                <w:szCs w:val="24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333333"/>
                <w:spacing w:val="0"/>
                <w:sz w:val="24"/>
                <w:szCs w:val="24"/>
                <w:shd w:val="clear" w:fill="FFFFFF"/>
              </w:rPr>
              <w:t>通过抽查验收任务成果，强化关键步骤记忆；汇总问题帮助学生建立“错误排查”思维。</w:t>
            </w:r>
          </w:p>
        </w:tc>
      </w:tr>
      <w:tr w14:paraId="4B5CFF66">
        <w:tblPrEx>
          <w:tblBorders>
            <w:top w:val="single" w:color="000000" w:themeColor="text1" w:sz="8" w:space="0"/>
            <w:left w:val="single" w:color="000000" w:themeColor="text1" w:sz="8" w:space="0"/>
            <w:bottom w:val="single" w:color="000000" w:themeColor="text1" w:sz="8" w:space="0"/>
            <w:right w:val="single" w:color="000000" w:themeColor="text1" w:sz="8" w:space="0"/>
            <w:insideH w:val="single" w:color="000000" w:themeColor="text1" w:sz="8" w:space="0"/>
            <w:insideV w:val="single" w:color="000000" w:themeColor="text1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70" w:hRule="atLeast"/>
          <w:jc w:val="center"/>
        </w:trPr>
        <w:tc>
          <w:tcPr>
            <w:tcW w:w="659" w:type="dxa"/>
            <w:shd w:val="clear" w:color="auto" w:fill="auto"/>
            <w:vAlign w:val="center"/>
          </w:tcPr>
          <w:p w14:paraId="794FBB6C">
            <w:pPr>
              <w:pStyle w:val="15"/>
              <w:spacing w:line="278" w:lineRule="auto"/>
              <w:ind w:left="107" w:right="126"/>
              <w:jc w:val="center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  <w:t>作业</w:t>
            </w:r>
          </w:p>
        </w:tc>
        <w:tc>
          <w:tcPr>
            <w:tcW w:w="764" w:type="dxa"/>
            <w:shd w:val="clear" w:color="auto" w:fill="auto"/>
            <w:vAlign w:val="center"/>
          </w:tcPr>
          <w:p w14:paraId="59DE8293">
            <w:pPr>
              <w:pStyle w:val="15"/>
              <w:spacing w:line="281" w:lineRule="exact"/>
              <w:ind w:left="324"/>
              <w:jc w:val="center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3943" w:type="dxa"/>
            <w:shd w:val="clear" w:color="auto" w:fill="auto"/>
          </w:tcPr>
          <w:p w14:paraId="6BEED639">
            <w:pPr>
              <w:pStyle w:val="15"/>
              <w:spacing w:before="1" w:line="278" w:lineRule="auto"/>
              <w:ind w:left="106" w:right="98"/>
              <w:rPr>
                <w:rFonts w:hint="eastAsia" w:ascii="宋体" w:hAnsi="宋体" w:eastAsia="宋体" w:cs="宋体"/>
                <w:color w:val="000000" w:themeColor="text1"/>
                <w:sz w:val="24"/>
                <w:szCs w:val="24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333333"/>
                <w:spacing w:val="0"/>
                <w:sz w:val="24"/>
                <w:szCs w:val="24"/>
                <w:shd w:val="clear" w:fill="FFFFFF"/>
              </w:rPr>
              <w:t>1. 在学习通发布作业：提交“虚拟机配置截图（内存、CPU页面）+远程连接成功截图+文件映射截图”；</w:t>
            </w:r>
            <w:r>
              <w:rPr>
                <w:rStyle w:val="12"/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24"/>
                <w:szCs w:val="24"/>
                <w:shd w:val="clear" w:fill="F0F0F0"/>
              </w:rPr>
              <w:t>2. 发布学习通“Ubuntu环境搭建基础”练习题（含镜像版本、账号密码、IP获取命令等知识点）；</w:t>
            </w: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333333"/>
                <w:spacing w:val="0"/>
                <w:sz w:val="24"/>
                <w:szCs w:val="24"/>
                <w:shd w:val="clear" w:fill="FFFFFF"/>
              </w:rPr>
              <w:t>3. 布置预习任务：阅读README_zh.pdf中“2.5 Ubuntu获取源代码”“2.6 编译流程”章节。</w:t>
            </w:r>
          </w:p>
        </w:tc>
        <w:tc>
          <w:tcPr>
            <w:tcW w:w="2279" w:type="dxa"/>
            <w:shd w:val="clear" w:color="auto" w:fill="auto"/>
          </w:tcPr>
          <w:p w14:paraId="54419F90">
            <w:pPr>
              <w:pStyle w:val="15"/>
              <w:spacing w:before="1" w:line="278" w:lineRule="auto"/>
              <w:ind w:left="116" w:right="79"/>
              <w:rPr>
                <w:rFonts w:hint="eastAsia" w:ascii="宋体" w:hAnsi="宋体" w:eastAsia="宋体" w:cs="宋体"/>
                <w:color w:val="000000" w:themeColor="text1"/>
                <w:sz w:val="24"/>
                <w:szCs w:val="24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333333"/>
                <w:spacing w:val="0"/>
                <w:sz w:val="24"/>
                <w:szCs w:val="24"/>
                <w:shd w:val="clear" w:fill="FFFFFF"/>
              </w:rPr>
              <w:t>1. 整理课堂实操截图，按要求提交作业；</w:t>
            </w:r>
            <w:r>
              <w:rPr>
                <w:rStyle w:val="12"/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24"/>
                <w:szCs w:val="24"/>
                <w:shd w:val="clear" w:fill="F0F0F0"/>
              </w:rPr>
              <w:t>2. 完成学习通练习题，巩固基础知识点；</w:t>
            </w: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333333"/>
                <w:spacing w:val="0"/>
                <w:sz w:val="24"/>
                <w:szCs w:val="24"/>
                <w:shd w:val="clear" w:fill="FFFFFF"/>
              </w:rPr>
              <w:t>3. 预习“源代码获取”章节，了解git clone命令用途。</w:t>
            </w:r>
          </w:p>
        </w:tc>
        <w:tc>
          <w:tcPr>
            <w:tcW w:w="2925" w:type="dxa"/>
            <w:shd w:val="clear" w:color="auto" w:fill="auto"/>
          </w:tcPr>
          <w:p w14:paraId="4D06261F">
            <w:pPr>
              <w:pStyle w:val="15"/>
              <w:spacing w:before="1" w:line="278" w:lineRule="auto"/>
              <w:ind w:left="116" w:right="79"/>
              <w:rPr>
                <w:rFonts w:hint="eastAsia" w:ascii="宋体" w:hAnsi="宋体" w:eastAsia="宋体" w:cs="宋体"/>
                <w:color w:val="000000" w:themeColor="text1"/>
                <w:sz w:val="24"/>
                <w:szCs w:val="24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333333"/>
                <w:spacing w:val="0"/>
                <w:sz w:val="24"/>
                <w:szCs w:val="24"/>
                <w:shd w:val="clear" w:fill="FFFFFF"/>
              </w:rPr>
              <w:t>通过作业验收学习成果，预习为下次课“源代码获取与编译”铺垫。</w:t>
            </w:r>
          </w:p>
        </w:tc>
      </w:tr>
      <w:tr w14:paraId="4E4C655B">
        <w:tblPrEx>
          <w:tblBorders>
            <w:top w:val="single" w:color="000000" w:themeColor="text1" w:sz="8" w:space="0"/>
            <w:left w:val="single" w:color="000000" w:themeColor="text1" w:sz="8" w:space="0"/>
            <w:bottom w:val="single" w:color="000000" w:themeColor="text1" w:sz="8" w:space="0"/>
            <w:right w:val="single" w:color="000000" w:themeColor="text1" w:sz="8" w:space="0"/>
            <w:insideH w:val="single" w:color="000000" w:themeColor="text1" w:sz="8" w:space="0"/>
            <w:insideV w:val="single" w:color="000000" w:themeColor="text1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70" w:hRule="atLeast"/>
          <w:jc w:val="center"/>
        </w:trPr>
        <w:tc>
          <w:tcPr>
            <w:tcW w:w="659" w:type="dxa"/>
            <w:shd w:val="clear" w:color="auto" w:fill="auto"/>
            <w:vAlign w:val="center"/>
          </w:tcPr>
          <w:p w14:paraId="0E337C99">
            <w:pPr>
              <w:pStyle w:val="15"/>
              <w:spacing w:line="278" w:lineRule="auto"/>
              <w:ind w:left="107" w:right="126"/>
              <w:jc w:val="center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  <w:t>课后</w:t>
            </w:r>
          </w:p>
        </w:tc>
        <w:tc>
          <w:tcPr>
            <w:tcW w:w="764" w:type="dxa"/>
            <w:shd w:val="clear" w:color="auto" w:fill="auto"/>
            <w:vAlign w:val="center"/>
          </w:tcPr>
          <w:p w14:paraId="3573C51E">
            <w:pPr>
              <w:pStyle w:val="15"/>
              <w:spacing w:line="281" w:lineRule="exact"/>
              <w:ind w:left="324"/>
              <w:jc w:val="center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3943" w:type="dxa"/>
            <w:shd w:val="clear" w:color="auto" w:fill="auto"/>
            <w:vAlign w:val="center"/>
          </w:tcPr>
          <w:p w14:paraId="01688A3A">
            <w:pPr>
              <w:pStyle w:val="15"/>
              <w:spacing w:line="340" w:lineRule="exact"/>
              <w:ind w:left="106" w:leftChars="0" w:right="24" w:rightChars="0"/>
              <w:rPr>
                <w:rFonts w:hint="eastAsia" w:ascii="宋体" w:hAnsi="宋体" w:eastAsia="宋体" w:cs="宋体"/>
                <w:color w:val="000000" w:themeColor="text1"/>
                <w:sz w:val="24"/>
                <w:szCs w:val="24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333333"/>
                <w:spacing w:val="0"/>
                <w:sz w:val="24"/>
                <w:szCs w:val="24"/>
                <w:shd w:val="clear" w:fill="FFFFFF"/>
              </w:rPr>
              <w:t>1. 在网络教学平台上传课堂实操录屏、常见问题排查手册；</w:t>
            </w:r>
            <w:r>
              <w:rPr>
                <w:rStyle w:val="12"/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24"/>
                <w:szCs w:val="24"/>
                <w:shd w:val="clear" w:fill="F0F0F0"/>
              </w:rPr>
              <w:t>2. 汇总学生作业中的共性问题，在平台发布补充讲解；</w:t>
            </w: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333333"/>
                <w:spacing w:val="0"/>
                <w:sz w:val="24"/>
                <w:szCs w:val="24"/>
                <w:shd w:val="clear" w:fill="FFFFFF"/>
              </w:rPr>
              <w:t>3. 开放平台答疑区，解答学生课后疑问。</w:t>
            </w:r>
          </w:p>
        </w:tc>
        <w:tc>
          <w:tcPr>
            <w:tcW w:w="2279" w:type="dxa"/>
            <w:shd w:val="clear" w:color="auto" w:fill="auto"/>
            <w:vAlign w:val="center"/>
          </w:tcPr>
          <w:p w14:paraId="460857EE">
            <w:pPr>
              <w:pStyle w:val="15"/>
              <w:spacing w:line="340" w:lineRule="exact"/>
              <w:ind w:right="79" w:rightChars="0"/>
              <w:rPr>
                <w:rFonts w:hint="eastAsia" w:ascii="宋体" w:hAnsi="宋体" w:eastAsia="宋体" w:cs="宋体"/>
                <w:sz w:val="24"/>
                <w:szCs w:val="24"/>
                <w:lang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333333"/>
                <w:spacing w:val="0"/>
                <w:sz w:val="24"/>
                <w:szCs w:val="24"/>
                <w:shd w:val="clear" w:fill="FFFFFF"/>
              </w:rPr>
              <w:t>1. 观看课堂录屏，复习实操步骤；</w:t>
            </w:r>
            <w:r>
              <w:rPr>
                <w:rStyle w:val="12"/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24"/>
                <w:szCs w:val="24"/>
                <w:shd w:val="clear" w:fill="F0F0F0"/>
              </w:rPr>
              <w:t>2. 查看共性问题讲解，修正自己的操作；</w:t>
            </w: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333333"/>
                <w:spacing w:val="0"/>
                <w:sz w:val="24"/>
                <w:szCs w:val="24"/>
                <w:shd w:val="clear" w:fill="FFFFFF"/>
              </w:rPr>
              <w:t>3. 在答疑区提问课后遇到的环境问题（如“重启后远程连接失败”）。</w:t>
            </w:r>
          </w:p>
        </w:tc>
        <w:tc>
          <w:tcPr>
            <w:tcW w:w="2925" w:type="dxa"/>
            <w:shd w:val="clear" w:color="auto" w:fill="auto"/>
            <w:vAlign w:val="center"/>
          </w:tcPr>
          <w:p w14:paraId="548E5013">
            <w:pPr>
              <w:pStyle w:val="15"/>
              <w:spacing w:line="340" w:lineRule="exact"/>
              <w:ind w:right="79" w:rightChars="0"/>
              <w:rPr>
                <w:rFonts w:hint="eastAsia" w:ascii="宋体" w:hAnsi="宋体" w:eastAsia="宋体" w:cs="宋体"/>
                <w:color w:val="000000" w:themeColor="text1"/>
                <w:sz w:val="24"/>
                <w:szCs w:val="24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333333"/>
                <w:spacing w:val="0"/>
                <w:sz w:val="24"/>
                <w:szCs w:val="24"/>
                <w:shd w:val="clear" w:fill="FFFFFF"/>
              </w:rPr>
              <w:t>延伸课堂学习，帮助学生查漏补缺，保障环境搭建的稳定性。</w:t>
            </w:r>
          </w:p>
        </w:tc>
      </w:tr>
    </w:tbl>
    <w:p w14:paraId="4D959D7D">
      <w:pPr>
        <w:rPr>
          <w:lang w:eastAsia="zh-CN"/>
        </w:rPr>
      </w:pPr>
    </w:p>
    <w:sectPr>
      <w:headerReference r:id="rId3" w:type="default"/>
      <w:pgSz w:w="11906" w:h="16838"/>
      <w:pgMar w:top="1582" w:right="697" w:bottom="879" w:left="658" w:header="851" w:footer="992" w:gutter="0"/>
      <w:cols w:space="0" w:num="1"/>
      <w:rtlGutter w:val="0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E0002EFF" w:usb1="C000785B" w:usb2="00000009" w:usb3="00000000" w:csb0="400001FF" w:csb1="FFFF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楷体"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Helvetica">
    <w:altName w:val="Arial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</w:font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E8F60CC">
    <w:pPr>
      <w:pStyle w:val="7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9C8ED71D"/>
    <w:multiLevelType w:val="singleLevel"/>
    <w:tmpl w:val="9C8ED71D"/>
    <w:lvl w:ilvl="0" w:tentative="0">
      <w:start w:val="1"/>
      <w:numFmt w:val="decimal"/>
      <w:suff w:val="space"/>
      <w:lvlText w:val="%1."/>
      <w:lvlJc w:val="left"/>
    </w:lvl>
  </w:abstractNum>
  <w:abstractNum w:abstractNumId="1">
    <w:nsid w:val="4850F1A1"/>
    <w:multiLevelType w:val="singleLevel"/>
    <w:tmpl w:val="4850F1A1"/>
    <w:lvl w:ilvl="0" w:tentative="0">
      <w:start w:val="1"/>
      <w:numFmt w:val="decimal"/>
      <w:suff w:val="space"/>
      <w:lvlText w:val="%1."/>
      <w:lvlJc w:val="left"/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9"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YmMxZWIyOTA4Y2MxOTNkYjZjYWRjMzVjZDVlNTM2YmYifQ=="/>
    <w:docVar w:name="KSO_WPS_MARK_KEY" w:val="d388fa9d-42fe-479b-95b3-5f3b41757357"/>
  </w:docVars>
  <w:rsids>
    <w:rsidRoot w:val="00172A27"/>
    <w:rsid w:val="00053486"/>
    <w:rsid w:val="0008060B"/>
    <w:rsid w:val="000959A1"/>
    <w:rsid w:val="00113915"/>
    <w:rsid w:val="0013454F"/>
    <w:rsid w:val="001D467A"/>
    <w:rsid w:val="001E19A7"/>
    <w:rsid w:val="00204C2E"/>
    <w:rsid w:val="002255CD"/>
    <w:rsid w:val="00262499"/>
    <w:rsid w:val="002F3009"/>
    <w:rsid w:val="00306656"/>
    <w:rsid w:val="00306C72"/>
    <w:rsid w:val="003173B4"/>
    <w:rsid w:val="00336F8A"/>
    <w:rsid w:val="0041679B"/>
    <w:rsid w:val="00423975"/>
    <w:rsid w:val="00434F64"/>
    <w:rsid w:val="00474A38"/>
    <w:rsid w:val="004F77A4"/>
    <w:rsid w:val="005439F5"/>
    <w:rsid w:val="00543DBE"/>
    <w:rsid w:val="005832E5"/>
    <w:rsid w:val="00634437"/>
    <w:rsid w:val="00642012"/>
    <w:rsid w:val="006A7F1F"/>
    <w:rsid w:val="007005DC"/>
    <w:rsid w:val="007021D5"/>
    <w:rsid w:val="00770A0F"/>
    <w:rsid w:val="007C3D6A"/>
    <w:rsid w:val="007D5E65"/>
    <w:rsid w:val="0083536A"/>
    <w:rsid w:val="0085768E"/>
    <w:rsid w:val="0087422F"/>
    <w:rsid w:val="008856B6"/>
    <w:rsid w:val="008D5E1D"/>
    <w:rsid w:val="008D6FB7"/>
    <w:rsid w:val="00941521"/>
    <w:rsid w:val="009437A9"/>
    <w:rsid w:val="00944F21"/>
    <w:rsid w:val="00A05552"/>
    <w:rsid w:val="00A14271"/>
    <w:rsid w:val="00A516B8"/>
    <w:rsid w:val="00A94101"/>
    <w:rsid w:val="00AC56A1"/>
    <w:rsid w:val="00AF0036"/>
    <w:rsid w:val="00B153F3"/>
    <w:rsid w:val="00B21F90"/>
    <w:rsid w:val="00B31121"/>
    <w:rsid w:val="00B472D4"/>
    <w:rsid w:val="00BD7804"/>
    <w:rsid w:val="00C036F8"/>
    <w:rsid w:val="00C160E1"/>
    <w:rsid w:val="00C50B26"/>
    <w:rsid w:val="00C528D4"/>
    <w:rsid w:val="00C6798B"/>
    <w:rsid w:val="00CB4E5D"/>
    <w:rsid w:val="00CE78FE"/>
    <w:rsid w:val="00CF2C19"/>
    <w:rsid w:val="00D01F22"/>
    <w:rsid w:val="00D14620"/>
    <w:rsid w:val="00D55175"/>
    <w:rsid w:val="00DA356D"/>
    <w:rsid w:val="00DA4A10"/>
    <w:rsid w:val="00DE1195"/>
    <w:rsid w:val="00E0662A"/>
    <w:rsid w:val="00E309F0"/>
    <w:rsid w:val="00E45FF1"/>
    <w:rsid w:val="00E55110"/>
    <w:rsid w:val="00E773F2"/>
    <w:rsid w:val="00EA2E47"/>
    <w:rsid w:val="00ED7AC2"/>
    <w:rsid w:val="00FA03D3"/>
    <w:rsid w:val="00FE3650"/>
    <w:rsid w:val="0169049A"/>
    <w:rsid w:val="016C2D4F"/>
    <w:rsid w:val="01916C5A"/>
    <w:rsid w:val="01C56903"/>
    <w:rsid w:val="02040D43"/>
    <w:rsid w:val="02C10FD0"/>
    <w:rsid w:val="03004097"/>
    <w:rsid w:val="035B12CD"/>
    <w:rsid w:val="035E0DBD"/>
    <w:rsid w:val="036839EA"/>
    <w:rsid w:val="04155DD9"/>
    <w:rsid w:val="04CA30E9"/>
    <w:rsid w:val="065F73C4"/>
    <w:rsid w:val="06EB1AB6"/>
    <w:rsid w:val="074F739B"/>
    <w:rsid w:val="077611A1"/>
    <w:rsid w:val="07D50BE2"/>
    <w:rsid w:val="07F71107"/>
    <w:rsid w:val="08B0518A"/>
    <w:rsid w:val="09A56A7C"/>
    <w:rsid w:val="0A5307AF"/>
    <w:rsid w:val="0AB3379D"/>
    <w:rsid w:val="0ACA5794"/>
    <w:rsid w:val="0B543087"/>
    <w:rsid w:val="0B5531DD"/>
    <w:rsid w:val="0BD546D8"/>
    <w:rsid w:val="0C005E2E"/>
    <w:rsid w:val="0C970E9C"/>
    <w:rsid w:val="0E653000"/>
    <w:rsid w:val="0F28279D"/>
    <w:rsid w:val="105C6685"/>
    <w:rsid w:val="109611B9"/>
    <w:rsid w:val="114A472F"/>
    <w:rsid w:val="12411D81"/>
    <w:rsid w:val="12AD766B"/>
    <w:rsid w:val="13C407C9"/>
    <w:rsid w:val="13C62793"/>
    <w:rsid w:val="13F35552"/>
    <w:rsid w:val="14301B0C"/>
    <w:rsid w:val="157131C6"/>
    <w:rsid w:val="15973CBB"/>
    <w:rsid w:val="15E46F00"/>
    <w:rsid w:val="15F52159"/>
    <w:rsid w:val="16035F38"/>
    <w:rsid w:val="17C76AD9"/>
    <w:rsid w:val="1889034B"/>
    <w:rsid w:val="18CA5813"/>
    <w:rsid w:val="18DC04C2"/>
    <w:rsid w:val="19212219"/>
    <w:rsid w:val="192B4E46"/>
    <w:rsid w:val="19323813"/>
    <w:rsid w:val="19596F42"/>
    <w:rsid w:val="1993326E"/>
    <w:rsid w:val="199B3B05"/>
    <w:rsid w:val="19BA5AAC"/>
    <w:rsid w:val="19BC67B1"/>
    <w:rsid w:val="1A073B05"/>
    <w:rsid w:val="1A093935"/>
    <w:rsid w:val="1AEB2ADF"/>
    <w:rsid w:val="1AF916A0"/>
    <w:rsid w:val="1B35052A"/>
    <w:rsid w:val="1B4A1EFB"/>
    <w:rsid w:val="1B697EA8"/>
    <w:rsid w:val="1BEF2AA3"/>
    <w:rsid w:val="1C9F5E1A"/>
    <w:rsid w:val="1D7A639C"/>
    <w:rsid w:val="1D8608D3"/>
    <w:rsid w:val="1E5E65AA"/>
    <w:rsid w:val="1E8C6387"/>
    <w:rsid w:val="1EAA17B6"/>
    <w:rsid w:val="1F503858"/>
    <w:rsid w:val="1F856DAB"/>
    <w:rsid w:val="2047525A"/>
    <w:rsid w:val="20C13626"/>
    <w:rsid w:val="21365523"/>
    <w:rsid w:val="216B2BCB"/>
    <w:rsid w:val="22162020"/>
    <w:rsid w:val="238D6519"/>
    <w:rsid w:val="23BC1F64"/>
    <w:rsid w:val="242C79BD"/>
    <w:rsid w:val="247104F9"/>
    <w:rsid w:val="24F05B22"/>
    <w:rsid w:val="257563DF"/>
    <w:rsid w:val="25822292"/>
    <w:rsid w:val="261F3F85"/>
    <w:rsid w:val="265956E8"/>
    <w:rsid w:val="26E437BF"/>
    <w:rsid w:val="26F0416E"/>
    <w:rsid w:val="27A4372B"/>
    <w:rsid w:val="28232341"/>
    <w:rsid w:val="286B525F"/>
    <w:rsid w:val="28B83236"/>
    <w:rsid w:val="293D7C31"/>
    <w:rsid w:val="2A273408"/>
    <w:rsid w:val="2A587A65"/>
    <w:rsid w:val="2A6D50E4"/>
    <w:rsid w:val="2A7F7FAE"/>
    <w:rsid w:val="2AF459E0"/>
    <w:rsid w:val="2B65243A"/>
    <w:rsid w:val="2B8A00F2"/>
    <w:rsid w:val="2BD27BD7"/>
    <w:rsid w:val="2CD31625"/>
    <w:rsid w:val="2CEC1676"/>
    <w:rsid w:val="2D0B7011"/>
    <w:rsid w:val="2D40315E"/>
    <w:rsid w:val="2D6016B3"/>
    <w:rsid w:val="2D726570"/>
    <w:rsid w:val="2DF6381D"/>
    <w:rsid w:val="2F37233F"/>
    <w:rsid w:val="304C1D62"/>
    <w:rsid w:val="30EB77A1"/>
    <w:rsid w:val="31FE5396"/>
    <w:rsid w:val="33922361"/>
    <w:rsid w:val="33AD7A05"/>
    <w:rsid w:val="33D2483A"/>
    <w:rsid w:val="34572B3B"/>
    <w:rsid w:val="347D4B77"/>
    <w:rsid w:val="358D457B"/>
    <w:rsid w:val="36212B99"/>
    <w:rsid w:val="36213401"/>
    <w:rsid w:val="363B0967"/>
    <w:rsid w:val="365D08DD"/>
    <w:rsid w:val="36AC716F"/>
    <w:rsid w:val="37362EDC"/>
    <w:rsid w:val="37695060"/>
    <w:rsid w:val="37996436"/>
    <w:rsid w:val="37FA03AE"/>
    <w:rsid w:val="382A0C93"/>
    <w:rsid w:val="38431D54"/>
    <w:rsid w:val="38A8605B"/>
    <w:rsid w:val="390A63CE"/>
    <w:rsid w:val="39102474"/>
    <w:rsid w:val="391F53C4"/>
    <w:rsid w:val="3A6A56B0"/>
    <w:rsid w:val="3AD31145"/>
    <w:rsid w:val="3C94492D"/>
    <w:rsid w:val="3CE72D17"/>
    <w:rsid w:val="3D033860"/>
    <w:rsid w:val="3E1C3678"/>
    <w:rsid w:val="3E8254E6"/>
    <w:rsid w:val="3EBA036B"/>
    <w:rsid w:val="3F0E5292"/>
    <w:rsid w:val="3F5B09CC"/>
    <w:rsid w:val="3F7C37F0"/>
    <w:rsid w:val="418807D8"/>
    <w:rsid w:val="42154762"/>
    <w:rsid w:val="427C4250"/>
    <w:rsid w:val="42A94EAA"/>
    <w:rsid w:val="432A7A4D"/>
    <w:rsid w:val="446C0568"/>
    <w:rsid w:val="4494346C"/>
    <w:rsid w:val="449F47B6"/>
    <w:rsid w:val="44CB0A37"/>
    <w:rsid w:val="452847AC"/>
    <w:rsid w:val="46040D75"/>
    <w:rsid w:val="4646138E"/>
    <w:rsid w:val="477737C9"/>
    <w:rsid w:val="477E6905"/>
    <w:rsid w:val="47D429C9"/>
    <w:rsid w:val="47F24BFD"/>
    <w:rsid w:val="48B364A7"/>
    <w:rsid w:val="49877D17"/>
    <w:rsid w:val="4A030171"/>
    <w:rsid w:val="4A956A48"/>
    <w:rsid w:val="4ABA40F8"/>
    <w:rsid w:val="4B477D8F"/>
    <w:rsid w:val="4B6C2A28"/>
    <w:rsid w:val="4B7D7CC1"/>
    <w:rsid w:val="4BCB7B6B"/>
    <w:rsid w:val="4C45481B"/>
    <w:rsid w:val="4C7F1B8C"/>
    <w:rsid w:val="4CE27936"/>
    <w:rsid w:val="4D247ED9"/>
    <w:rsid w:val="4DA42E3E"/>
    <w:rsid w:val="4DE65204"/>
    <w:rsid w:val="4DF711BF"/>
    <w:rsid w:val="4E0062C6"/>
    <w:rsid w:val="4E3A08CC"/>
    <w:rsid w:val="4E4E414A"/>
    <w:rsid w:val="4E731ECE"/>
    <w:rsid w:val="4EE2777A"/>
    <w:rsid w:val="4F813436"/>
    <w:rsid w:val="4FA96856"/>
    <w:rsid w:val="4FDC68BF"/>
    <w:rsid w:val="50835A1F"/>
    <w:rsid w:val="50A0169A"/>
    <w:rsid w:val="51053BF3"/>
    <w:rsid w:val="510E724A"/>
    <w:rsid w:val="521E31BF"/>
    <w:rsid w:val="52C11D9C"/>
    <w:rsid w:val="54D9161F"/>
    <w:rsid w:val="54DB6EA3"/>
    <w:rsid w:val="54DE0134"/>
    <w:rsid w:val="55277EAD"/>
    <w:rsid w:val="556F2587"/>
    <w:rsid w:val="563B5507"/>
    <w:rsid w:val="56903F5F"/>
    <w:rsid w:val="574B1B98"/>
    <w:rsid w:val="58892FCD"/>
    <w:rsid w:val="58DE3534"/>
    <w:rsid w:val="59D110BD"/>
    <w:rsid w:val="5A5F57DB"/>
    <w:rsid w:val="5B2353A2"/>
    <w:rsid w:val="5B303F63"/>
    <w:rsid w:val="5B9B50D2"/>
    <w:rsid w:val="5C7B120D"/>
    <w:rsid w:val="5CC130C4"/>
    <w:rsid w:val="5D243885"/>
    <w:rsid w:val="5DA36667"/>
    <w:rsid w:val="5E052FC6"/>
    <w:rsid w:val="5F017D85"/>
    <w:rsid w:val="5F0D0D5C"/>
    <w:rsid w:val="60F021CA"/>
    <w:rsid w:val="61CC08E4"/>
    <w:rsid w:val="635B1FBD"/>
    <w:rsid w:val="636D679A"/>
    <w:rsid w:val="637C7D45"/>
    <w:rsid w:val="64016D84"/>
    <w:rsid w:val="647B6F42"/>
    <w:rsid w:val="64D744E3"/>
    <w:rsid w:val="66651FD6"/>
    <w:rsid w:val="671056F3"/>
    <w:rsid w:val="67862220"/>
    <w:rsid w:val="67900263"/>
    <w:rsid w:val="67FB3202"/>
    <w:rsid w:val="69442C7A"/>
    <w:rsid w:val="69731BEA"/>
    <w:rsid w:val="6A186A78"/>
    <w:rsid w:val="6A902328"/>
    <w:rsid w:val="6B4B024C"/>
    <w:rsid w:val="6B610012"/>
    <w:rsid w:val="6BBF1117"/>
    <w:rsid w:val="6BD21044"/>
    <w:rsid w:val="6C112F91"/>
    <w:rsid w:val="6C79668F"/>
    <w:rsid w:val="6CBA7A7E"/>
    <w:rsid w:val="6CE4695B"/>
    <w:rsid w:val="6D0A14BC"/>
    <w:rsid w:val="6D510FAC"/>
    <w:rsid w:val="6D59622D"/>
    <w:rsid w:val="6E7C32EF"/>
    <w:rsid w:val="6F9015A8"/>
    <w:rsid w:val="6F963F3C"/>
    <w:rsid w:val="6FB1521A"/>
    <w:rsid w:val="6FFD045F"/>
    <w:rsid w:val="706E310B"/>
    <w:rsid w:val="7076611F"/>
    <w:rsid w:val="70817CDD"/>
    <w:rsid w:val="70D266D0"/>
    <w:rsid w:val="72E43211"/>
    <w:rsid w:val="7354206C"/>
    <w:rsid w:val="73C80D84"/>
    <w:rsid w:val="73FE0302"/>
    <w:rsid w:val="74555D55"/>
    <w:rsid w:val="755328D0"/>
    <w:rsid w:val="75D532E5"/>
    <w:rsid w:val="75F75951"/>
    <w:rsid w:val="761348DE"/>
    <w:rsid w:val="763D108C"/>
    <w:rsid w:val="76A0687D"/>
    <w:rsid w:val="76C727CA"/>
    <w:rsid w:val="796B468C"/>
    <w:rsid w:val="7A1545F8"/>
    <w:rsid w:val="7A6B664D"/>
    <w:rsid w:val="7AB61937"/>
    <w:rsid w:val="7B0E3521"/>
    <w:rsid w:val="7B2B6AE3"/>
    <w:rsid w:val="7B4038F6"/>
    <w:rsid w:val="7B474C85"/>
    <w:rsid w:val="7BCC1EB3"/>
    <w:rsid w:val="7D862716"/>
    <w:rsid w:val="7DF369FE"/>
    <w:rsid w:val="7E6B3330"/>
    <w:rsid w:val="7FB904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1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qFormat="1" w:unhideWhenUsed="0" w:uiPriority="0" w:semiHidden="0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qFormat="1" w:unhideWhenUsed="0" w:uiPriority="0" w:semiHidden="0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nhideWhenUsed="0" w:uiPriority="1" w:semiHidden="0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qFormat="1"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iPriority="99" w:name="Balloon Text"/>
    <w:lsdException w:unhideWhenUsed="0" w:uiPriority="3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1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autoRedefine/>
    <w:qFormat/>
    <w:uiPriority w:val="1"/>
    <w:pPr>
      <w:widowControl w:val="0"/>
      <w:autoSpaceDE w:val="0"/>
      <w:autoSpaceDN w:val="0"/>
    </w:pPr>
    <w:rPr>
      <w:rFonts w:ascii="黑体" w:hAnsi="黑体" w:eastAsia="黑体" w:cs="黑体"/>
      <w:kern w:val="0"/>
      <w:sz w:val="22"/>
      <w:szCs w:val="22"/>
      <w:lang w:val="en-US" w:eastAsia="en-US" w:bidi="en-US"/>
    </w:rPr>
  </w:style>
  <w:style w:type="character" w:default="1" w:styleId="9">
    <w:name w:val="Default Paragraph Font"/>
    <w:autoRedefine/>
    <w:semiHidden/>
    <w:unhideWhenUsed/>
    <w:qFormat/>
    <w:uiPriority w:val="1"/>
  </w:style>
  <w:style w:type="table" w:default="1" w:styleId="8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Normal Indent"/>
    <w:basedOn w:val="1"/>
    <w:autoRedefine/>
    <w:qFormat/>
    <w:uiPriority w:val="0"/>
    <w:pPr>
      <w:autoSpaceDE/>
      <w:autoSpaceDN/>
      <w:jc w:val="both"/>
    </w:pPr>
    <w:rPr>
      <w:rFonts w:ascii="Times New Roman" w:hAnsi="Times New Roman" w:eastAsia="宋体" w:cs="Times New Roman"/>
      <w:kern w:val="2"/>
      <w:sz w:val="21"/>
      <w:szCs w:val="24"/>
      <w:lang w:eastAsia="zh-CN" w:bidi="ar-SA"/>
    </w:rPr>
  </w:style>
  <w:style w:type="paragraph" w:styleId="3">
    <w:name w:val="Body Text"/>
    <w:basedOn w:val="1"/>
    <w:link w:val="14"/>
    <w:autoRedefine/>
    <w:qFormat/>
    <w:uiPriority w:val="1"/>
    <w:rPr>
      <w:sz w:val="24"/>
      <w:szCs w:val="24"/>
    </w:rPr>
  </w:style>
  <w:style w:type="paragraph" w:styleId="4">
    <w:name w:val="List Bullet 2"/>
    <w:basedOn w:val="1"/>
    <w:autoRedefine/>
    <w:qFormat/>
    <w:uiPriority w:val="0"/>
    <w:pPr>
      <w:tabs>
        <w:tab w:val="left" w:pos="840"/>
      </w:tabs>
      <w:autoSpaceDE/>
      <w:autoSpaceDN/>
      <w:ind w:left="842" w:hanging="422"/>
      <w:jc w:val="both"/>
    </w:pPr>
    <w:rPr>
      <w:rFonts w:ascii="Times New Roman" w:hAnsi="Times New Roman" w:eastAsia="宋体" w:cs="Times New Roman"/>
      <w:kern w:val="2"/>
      <w:sz w:val="21"/>
      <w:szCs w:val="24"/>
      <w:lang w:eastAsia="zh-CN" w:bidi="ar-SA"/>
    </w:rPr>
  </w:style>
  <w:style w:type="paragraph" w:styleId="5">
    <w:name w:val="Balloon Text"/>
    <w:basedOn w:val="1"/>
    <w:link w:val="16"/>
    <w:autoRedefine/>
    <w:semiHidden/>
    <w:unhideWhenUsed/>
    <w:qFormat/>
    <w:uiPriority w:val="99"/>
    <w:rPr>
      <w:sz w:val="18"/>
      <w:szCs w:val="18"/>
    </w:rPr>
  </w:style>
  <w:style w:type="paragraph" w:styleId="6">
    <w:name w:val="footer"/>
    <w:basedOn w:val="1"/>
    <w:link w:val="19"/>
    <w:autoRedefine/>
    <w:unhideWhenUsed/>
    <w:qFormat/>
    <w:uiPriority w:val="99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7">
    <w:name w:val="header"/>
    <w:basedOn w:val="1"/>
    <w:link w:val="13"/>
    <w:autoRedefine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styleId="10">
    <w:name w:val="Strong"/>
    <w:basedOn w:val="9"/>
    <w:qFormat/>
    <w:uiPriority w:val="22"/>
    <w:rPr>
      <w:b/>
    </w:rPr>
  </w:style>
  <w:style w:type="character" w:styleId="11">
    <w:name w:val="Hyperlink"/>
    <w:basedOn w:val="9"/>
    <w:autoRedefine/>
    <w:semiHidden/>
    <w:unhideWhenUsed/>
    <w:qFormat/>
    <w:uiPriority w:val="99"/>
    <w:rPr>
      <w:color w:val="0000FF"/>
      <w:u w:val="single"/>
    </w:rPr>
  </w:style>
  <w:style w:type="character" w:styleId="12">
    <w:name w:val="HTML Code"/>
    <w:basedOn w:val="9"/>
    <w:semiHidden/>
    <w:unhideWhenUsed/>
    <w:qFormat/>
    <w:uiPriority w:val="99"/>
    <w:rPr>
      <w:rFonts w:ascii="Courier New" w:hAnsi="Courier New"/>
      <w:sz w:val="20"/>
    </w:rPr>
  </w:style>
  <w:style w:type="character" w:customStyle="1" w:styleId="13">
    <w:name w:val="页眉 Char"/>
    <w:basedOn w:val="9"/>
    <w:link w:val="7"/>
    <w:autoRedefine/>
    <w:qFormat/>
    <w:uiPriority w:val="99"/>
    <w:rPr>
      <w:rFonts w:ascii="黑体" w:hAnsi="黑体" w:eastAsia="黑体" w:cs="黑体"/>
      <w:kern w:val="0"/>
      <w:sz w:val="18"/>
      <w:szCs w:val="18"/>
      <w:lang w:eastAsia="en-US" w:bidi="en-US"/>
    </w:rPr>
  </w:style>
  <w:style w:type="character" w:customStyle="1" w:styleId="14">
    <w:name w:val="正文文本 Char"/>
    <w:basedOn w:val="9"/>
    <w:link w:val="3"/>
    <w:autoRedefine/>
    <w:qFormat/>
    <w:uiPriority w:val="1"/>
    <w:rPr>
      <w:rFonts w:ascii="黑体" w:hAnsi="黑体" w:eastAsia="黑体" w:cs="黑体"/>
      <w:kern w:val="0"/>
      <w:sz w:val="24"/>
      <w:szCs w:val="24"/>
      <w:lang w:eastAsia="en-US" w:bidi="en-US"/>
    </w:rPr>
  </w:style>
  <w:style w:type="paragraph" w:customStyle="1" w:styleId="15">
    <w:name w:val="Table Paragraph"/>
    <w:basedOn w:val="1"/>
    <w:autoRedefine/>
    <w:qFormat/>
    <w:uiPriority w:val="1"/>
  </w:style>
  <w:style w:type="character" w:customStyle="1" w:styleId="16">
    <w:name w:val="批注框文本 Char"/>
    <w:basedOn w:val="9"/>
    <w:link w:val="5"/>
    <w:autoRedefine/>
    <w:semiHidden/>
    <w:qFormat/>
    <w:uiPriority w:val="99"/>
    <w:rPr>
      <w:rFonts w:ascii="黑体" w:hAnsi="黑体" w:eastAsia="黑体" w:cs="黑体"/>
      <w:kern w:val="0"/>
      <w:sz w:val="18"/>
      <w:szCs w:val="18"/>
      <w:lang w:eastAsia="en-US" w:bidi="en-US"/>
    </w:rPr>
  </w:style>
  <w:style w:type="character" w:customStyle="1" w:styleId="17">
    <w:name w:val="无间隔 Char"/>
    <w:link w:val="18"/>
    <w:autoRedefine/>
    <w:qFormat/>
    <w:uiPriority w:val="1"/>
    <w:rPr>
      <w:sz w:val="22"/>
    </w:rPr>
  </w:style>
  <w:style w:type="paragraph" w:styleId="18">
    <w:name w:val="No Spacing"/>
    <w:link w:val="17"/>
    <w:autoRedefine/>
    <w:qFormat/>
    <w:uiPriority w:val="1"/>
    <w:rPr>
      <w:rFonts w:asciiTheme="minorHAnsi" w:hAnsiTheme="minorHAnsi" w:eastAsiaTheme="minorEastAsia" w:cstheme="minorBidi"/>
      <w:kern w:val="2"/>
      <w:sz w:val="22"/>
      <w:szCs w:val="22"/>
      <w:lang w:val="en-US" w:eastAsia="zh-CN" w:bidi="ar-SA"/>
    </w:rPr>
  </w:style>
  <w:style w:type="character" w:customStyle="1" w:styleId="19">
    <w:name w:val="页脚 Char"/>
    <w:basedOn w:val="9"/>
    <w:link w:val="6"/>
    <w:autoRedefine/>
    <w:qFormat/>
    <w:uiPriority w:val="99"/>
    <w:rPr>
      <w:rFonts w:ascii="黑体" w:hAnsi="黑体" w:eastAsia="黑体" w:cs="黑体"/>
      <w:kern w:val="0"/>
      <w:sz w:val="18"/>
      <w:szCs w:val="18"/>
      <w:lang w:eastAsia="en-US" w:bidi="en-US"/>
    </w:rPr>
  </w:style>
  <w:style w:type="paragraph" w:styleId="20">
    <w:name w:val="List Paragraph"/>
    <w:basedOn w:val="1"/>
    <w:qFormat/>
    <w:uiPriority w:val="1"/>
    <w:pPr>
      <w:autoSpaceDE/>
      <w:autoSpaceDN/>
      <w:ind w:firstLine="420" w:firstLineChars="200"/>
      <w:jc w:val="both"/>
    </w:pPr>
    <w:rPr>
      <w:rFonts w:ascii="Times New Roman" w:hAnsi="Times New Roman" w:eastAsia="宋体" w:cs="Times New Roman"/>
      <w:kern w:val="2"/>
      <w:sz w:val="21"/>
      <w:szCs w:val="20"/>
      <w:lang w:eastAsia="zh-CN" w:bidi="ar-SA"/>
    </w:r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numbering" Target="numbering.xml"/><Relationship Id="rId4" Type="http://schemas.openxmlformats.org/officeDocument/2006/relationships/theme" Target="theme/theme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5</Pages>
  <Words>3153</Words>
  <Characters>4391</Characters>
  <Lines>1</Lines>
  <Paragraphs>1</Paragraphs>
  <TotalTime>4</TotalTime>
  <ScaleCrop>false</ScaleCrop>
  <LinksUpToDate>false</LinksUpToDate>
  <CharactersWithSpaces>4532</CharactersWithSpaces>
  <Application>WPS Office_12.1.0.22529_F1E327BC-269C-435d-A152-05C5408002CA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2020-08-10T02:03:00Z</dcterms:created>
  <dc:creator>江南</dc:creator>
  <cp:lastModifiedBy>阿钱</cp:lastModifiedBy>
  <dcterms:modified xsi:type="dcterms:W3CDTF">2025-08-22T11:38:49Z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2052-12.1.0.22529</vt:lpwstr>
  </property>
  <property fmtid="{D5CDD505-2E9C-101B-9397-08002B2CF9AE}" pid="3" name="ICV">
    <vt:lpwstr>5135D9D322624B4D9958D856A65AB86C_13</vt:lpwstr>
  </property>
  <property fmtid="{D5CDD505-2E9C-101B-9397-08002B2CF9AE}" pid="4" name="KSOTemplateDocerSaveRecord">
    <vt:lpwstr>eyJoZGlkIjoiNjkyOTJmMmJlZjQ0NzU3M2MwMzY0N2RlNmU5MTYzZWMiLCJ1c2VySWQiOiI0ODIyNTQ5MjIifQ==</vt:lpwstr>
  </property>
</Properties>
</file>