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832"/>
        <w:gridCol w:w="2475"/>
        <w:gridCol w:w="1190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183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测量精度</w:t>
            </w:r>
          </w:p>
        </w:tc>
        <w:tc>
          <w:tcPr>
            <w:tcW w:w="24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测量范围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应用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时间脉冲法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1mm~2mm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远程，最远可到200m左右</w:t>
            </w:r>
          </w:p>
        </w:tc>
        <w:tc>
          <w:tcPr>
            <w:tcW w:w="11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野外建筑，环境勘察，建立基站，等需要野外长距离测量的情况</w:t>
            </w:r>
          </w:p>
        </w:tc>
        <w:tc>
          <w:tcPr>
            <w:tcW w:w="1190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21"/>
                <w:lang w:eastAsia="zh-CN"/>
              </w:rPr>
              <w:t>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21"/>
              </w:rPr>
              <w:t>Mesa Imaging SwissRanger 4000</w:t>
            </w:r>
            <w:r>
              <w:rPr>
                <w:rFonts w:ascii="宋体" w:hAnsi="宋体" w:eastAsia="宋体" w:cs="宋体"/>
                <w:kern w:val="0"/>
                <w:sz w:val="18"/>
                <w:szCs w:val="21"/>
              </w:rPr>
              <w:t xml:space="preserve">   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18"/>
                <w:szCs w:val="21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21"/>
                <w:lang w:eastAsia="zh-CN"/>
              </w:rPr>
              <w:t>②</w:t>
            </w:r>
            <w:r>
              <w:rPr>
                <w:rFonts w:ascii="宋体" w:hAnsi="宋体" w:eastAsia="宋体" w:cs="Times New Roman"/>
                <w:kern w:val="0"/>
                <w:sz w:val="18"/>
                <w:szCs w:val="21"/>
              </w:rPr>
              <w:t xml:space="preserve"> PMD Technologies CamCube 2.0 </w:t>
            </w:r>
          </w:p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18"/>
                <w:szCs w:val="21"/>
              </w:rPr>
            </w:pPr>
            <w:r>
              <w:rPr>
                <w:rFonts w:ascii="宋体" w:hAnsi="宋体" w:eastAsia="宋体" w:cs="Times New Roman"/>
                <w:kern w:val="0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1"/>
                <w:lang w:eastAsia="zh-CN"/>
              </w:rPr>
              <w:t>③</w:t>
            </w:r>
            <w:r>
              <w:rPr>
                <w:rFonts w:hint="eastAsia" w:ascii="宋体" w:hAnsi="宋体" w:eastAsia="宋体"/>
                <w:sz w:val="18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21"/>
              </w:rPr>
              <w:t>3DV systems的ZCam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相位差法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与相位测量精度和激光调制频率有关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中远程，</w:t>
            </w:r>
            <w:r>
              <w:rPr>
                <w:rFonts w:hint="eastAsia"/>
                <w:vertAlign w:val="baseline"/>
                <w:lang w:val="en-US" w:eastAsia="zh-CN"/>
              </w:rPr>
              <w:t>0.05~200m</w:t>
            </w:r>
          </w:p>
        </w:tc>
        <w:tc>
          <w:tcPr>
            <w:tcW w:w="11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高精度测距中应用广泛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DISTO A5激光测距仪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双目立体视觉法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0.5mm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50m</w:t>
            </w:r>
          </w:p>
        </w:tc>
        <w:tc>
          <w:tcPr>
            <w:tcW w:w="11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对空中目标估计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普通照相机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三角法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position w:val="-4"/>
                <w:vertAlign w:val="baseline"/>
                <w:lang w:val="en-US" w:eastAsia="zh-CN"/>
              </w:rPr>
              <w:object>
                <v:shape id="_x0000_i1025" o:spt="75" type="#_x0000_t75" style="height:12pt;width:11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5um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中短距离</w:t>
            </w:r>
          </w:p>
        </w:tc>
        <w:tc>
          <w:tcPr>
            <w:tcW w:w="11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广泛应用于对目标物体的表面轮廓、物理尺寸及实时动态位移轨迹的测量等方面</w:t>
            </w:r>
          </w:p>
        </w:tc>
        <w:tc>
          <w:tcPr>
            <w:tcW w:w="119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激光器加普通照相机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结构光法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26" o:spt="75" type="#_x0000_t75" style="height:12pt;width:11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1~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27" o:spt="75" type="#_x0000_t75" style="height:12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3)um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中短距离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液位监控系统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智能寻位加工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地貌观测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3D游戏和相关体感设备的应用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激光器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Ligth coding技术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测量精度与标定时选取参考面的密度有关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0.4~3.5m</w:t>
            </w:r>
          </w:p>
        </w:tc>
        <w:tc>
          <w:tcPr>
            <w:tcW w:w="11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游戏中应用居多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单目视觉法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较高</w:t>
            </w:r>
          </w:p>
        </w:tc>
        <w:tc>
          <w:tcPr>
            <w:tcW w:w="24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近距离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导航定位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普通照相机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8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干涉法</w:t>
            </w:r>
          </w:p>
        </w:tc>
        <w:tc>
          <w:tcPr>
            <w:tcW w:w="183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最高可达光的半个波长</w:t>
            </w:r>
          </w:p>
        </w:tc>
        <w:tc>
          <w:tcPr>
            <w:tcW w:w="247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微小位移，一般在</w:t>
            </w:r>
            <w:r>
              <w:rPr>
                <w:rFonts w:hint="eastAsia"/>
                <w:vertAlign w:val="baseline"/>
                <w:lang w:val="en-US" w:eastAsia="zh-CN"/>
              </w:rPr>
              <w:t>um级别</w:t>
            </w:r>
          </w:p>
        </w:tc>
        <w:tc>
          <w:tcPr>
            <w:tcW w:w="119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多用于高精度实验室对系统的高精定标过程</w:t>
            </w:r>
          </w:p>
        </w:tc>
        <w:tc>
          <w:tcPr>
            <w:tcW w:w="119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美国ZYGO激光干涉仪VeriFire</w:t>
            </w:r>
          </w:p>
        </w:tc>
      </w:tr>
    </w:tbl>
    <w:p>
      <w:pPr>
        <w:rPr>
          <w:shd w:val="clear" w:color="FFFFFF" w:fill="D9D9D9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332"/>
    <w:rsid w:val="05F919F7"/>
    <w:rsid w:val="0E002328"/>
    <w:rsid w:val="10CD4B8D"/>
    <w:rsid w:val="13450721"/>
    <w:rsid w:val="139E089E"/>
    <w:rsid w:val="156B7824"/>
    <w:rsid w:val="16966606"/>
    <w:rsid w:val="1ACA284A"/>
    <w:rsid w:val="1D0A6F26"/>
    <w:rsid w:val="1D4F7D58"/>
    <w:rsid w:val="1F9E5968"/>
    <w:rsid w:val="22D83F03"/>
    <w:rsid w:val="23931454"/>
    <w:rsid w:val="327D7CD8"/>
    <w:rsid w:val="338769D3"/>
    <w:rsid w:val="35FE3C0D"/>
    <w:rsid w:val="399E4F74"/>
    <w:rsid w:val="39B41F91"/>
    <w:rsid w:val="3C324102"/>
    <w:rsid w:val="3CA93C1B"/>
    <w:rsid w:val="3CCB3330"/>
    <w:rsid w:val="3DB64B6B"/>
    <w:rsid w:val="41301099"/>
    <w:rsid w:val="415D7316"/>
    <w:rsid w:val="42116FE5"/>
    <w:rsid w:val="42F85654"/>
    <w:rsid w:val="449C5E22"/>
    <w:rsid w:val="4C922E31"/>
    <w:rsid w:val="4CBC427A"/>
    <w:rsid w:val="523E0ED6"/>
    <w:rsid w:val="5FEF2178"/>
    <w:rsid w:val="604528D9"/>
    <w:rsid w:val="70AF3464"/>
    <w:rsid w:val="70C4223E"/>
    <w:rsid w:val="710D13F8"/>
    <w:rsid w:val="719D48FC"/>
    <w:rsid w:val="7374416D"/>
    <w:rsid w:val="73A001E2"/>
    <w:rsid w:val="761D3F8E"/>
    <w:rsid w:val="7B752C65"/>
    <w:rsid w:val="7D164292"/>
    <w:rsid w:val="7F9A5C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2016-09-01T14:20:57Z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