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技术原理</w:t>
      </w:r>
      <w:r>
        <w:rPr>
          <w:rFonts w:hint="eastAsia"/>
          <w:lang w:val="en-US" w:eastAsia="zh-CN"/>
        </w:rPr>
        <w:t xml:space="preserve"> 形成发明 解决什么问题 达到什么效果</w:t>
      </w:r>
    </w:p>
    <w:p>
      <w:pPr>
        <w:rPr>
          <w:rFonts w:hint="eastAsia"/>
          <w:lang w:val="en-US" w:eastAsia="zh-CN"/>
        </w:rPr>
      </w:pPr>
    </w:p>
    <w:p>
      <w:pPr>
        <w:spacing w:line="400" w:lineRule="exact"/>
        <w:ind w:firstLine="480"/>
        <w:rPr>
          <w:rFonts w:hint="eastAsia" w:eastAsia="宋体"/>
          <w:sz w:val="24"/>
          <w:szCs w:val="24"/>
          <w:lang w:eastAsia="zh-CN"/>
        </w:rPr>
      </w:pPr>
      <w:r>
        <w:rPr>
          <w:rFonts w:ascii="Times New Roman" w:hAnsi="Times New Roman" w:cs="Times New Roman"/>
          <w:sz w:val="24"/>
        </w:rPr>
        <w:t>在泄漏化学品大气扩散规律研究</w:t>
      </w:r>
      <w:r>
        <w:rPr>
          <w:rFonts w:hint="eastAsia" w:ascii="Times New Roman" w:hAnsi="Times New Roman" w:cs="Times New Roman"/>
          <w:sz w:val="24"/>
          <w:lang w:eastAsia="zh-CN"/>
        </w:rPr>
        <w:t>和</w:t>
      </w:r>
      <w:r>
        <w:rPr>
          <w:rFonts w:hint="eastAsia" w:hAnsi="Calibri Light"/>
          <w:color w:val="000000"/>
          <w:sz w:val="24"/>
        </w:rPr>
        <w:t>基于组网式模式搜索法的危险化学品释放源定位技术</w:t>
      </w:r>
      <w:r>
        <w:rPr>
          <w:rFonts w:ascii="Times New Roman" w:hAnsi="Times New Roman" w:cs="Times New Roman"/>
          <w:sz w:val="24"/>
        </w:rPr>
        <w:t>的基础上，设计了基于遗传算法的危化品运输路线优化策略</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ZL</w:t>
      </w:r>
      <w:r>
        <w:rPr>
          <w:rFonts w:hint="eastAsia" w:ascii="Times New Roman" w:hAnsi="Times New Roman" w:cs="Times New Roman"/>
          <w:sz w:val="24"/>
          <w:lang w:eastAsia="zh-CN"/>
        </w:rPr>
        <w:t>）</w:t>
      </w:r>
      <w:r>
        <w:rPr>
          <w:rFonts w:ascii="Times New Roman" w:hAnsi="Times New Roman" w:cs="Times New Roman"/>
          <w:sz w:val="24"/>
        </w:rPr>
        <w:t>，建立了基于数学拟合的有毒化学品毒害效果度量方法</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ZL</w:t>
      </w:r>
      <w:r>
        <w:rPr>
          <w:rFonts w:hint="eastAsia" w:ascii="Times New Roman" w:hAnsi="Times New Roman" w:cs="Times New Roman"/>
          <w:sz w:val="24"/>
          <w:lang w:eastAsia="zh-CN"/>
        </w:rPr>
        <w:t>）</w:t>
      </w:r>
      <w:r>
        <w:rPr>
          <w:rFonts w:hint="eastAsia"/>
          <w:sz w:val="24"/>
        </w:rPr>
        <w:t>。</w:t>
      </w:r>
      <w:r>
        <w:rPr>
          <w:rFonts w:eastAsia="宋体"/>
          <w:sz w:val="24"/>
          <w:szCs w:val="24"/>
          <w:lang w:eastAsia="zh-CN"/>
        </w:rPr>
        <w:t>实现复杂环境下危化品事故源的高精度定位</w:t>
      </w:r>
      <w:r>
        <w:rPr>
          <w:rFonts w:hint="eastAsia" w:eastAsia="宋体"/>
          <w:sz w:val="24"/>
          <w:szCs w:val="24"/>
          <w:lang w:eastAsia="zh-CN"/>
        </w:rPr>
        <w:t>，</w:t>
      </w:r>
      <w:r>
        <w:rPr>
          <w:rFonts w:eastAsia="宋体"/>
          <w:sz w:val="24"/>
          <w:szCs w:val="24"/>
          <w:lang w:eastAsia="zh-CN"/>
        </w:rPr>
        <w:t>进而获取危化品事故安全距离</w:t>
      </w:r>
      <w:r>
        <w:rPr>
          <w:rFonts w:hint="eastAsia" w:eastAsia="宋体"/>
          <w:sz w:val="24"/>
          <w:szCs w:val="24"/>
          <w:lang w:eastAsia="zh-CN"/>
        </w:rPr>
        <w:t>（</w:t>
      </w:r>
      <w:r>
        <w:rPr>
          <w:rFonts w:hint="eastAsia" w:eastAsia="宋体"/>
          <w:sz w:val="24"/>
          <w:szCs w:val="24"/>
          <w:lang w:val="en-US" w:eastAsia="zh-CN"/>
        </w:rPr>
        <w:t>ZL</w:t>
      </w:r>
      <w:r>
        <w:rPr>
          <w:rFonts w:hint="eastAsia" w:eastAsia="宋体"/>
          <w:sz w:val="24"/>
          <w:szCs w:val="24"/>
          <w:lang w:eastAsia="zh-CN"/>
        </w:rPr>
        <w:t>）</w:t>
      </w:r>
      <w:r>
        <w:rPr>
          <w:rFonts w:eastAsia="宋体"/>
          <w:sz w:val="24"/>
          <w:szCs w:val="24"/>
          <w:lang w:eastAsia="zh-CN"/>
        </w:rPr>
        <w:t>，为事故应急处置提供数据支持</w:t>
      </w:r>
      <w:r>
        <w:rPr>
          <w:rFonts w:hint="eastAsia" w:eastAsia="宋体"/>
          <w:sz w:val="24"/>
          <w:szCs w:val="24"/>
          <w:lang w:eastAsia="zh-CN"/>
        </w:rPr>
        <w:t>。</w:t>
      </w:r>
    </w:p>
    <w:p>
      <w:pPr>
        <w:spacing w:line="400" w:lineRule="exact"/>
        <w:ind w:firstLine="480"/>
        <w:rPr>
          <w:rFonts w:hint="eastAsia" w:eastAsia="宋体"/>
          <w:sz w:val="24"/>
          <w:szCs w:val="24"/>
          <w:lang w:eastAsia="zh-CN"/>
        </w:rPr>
      </w:pPr>
    </w:p>
    <w:p>
      <w:pPr>
        <w:ind w:firstLine="480"/>
        <w:jc w:val="left"/>
        <w:rPr>
          <w:rFonts w:hint="eastAsia" w:ascii="仿宋" w:hAnsi="仿宋" w:eastAsia="仿宋"/>
          <w:b/>
          <w:color w:val="auto"/>
          <w:sz w:val="24"/>
          <w:szCs w:val="24"/>
        </w:rPr>
      </w:pPr>
      <w:r>
        <w:rPr>
          <w:rFonts w:hint="eastAsia" w:ascii="仿宋" w:hAnsi="仿宋" w:eastAsia="仿宋"/>
          <w:b/>
          <w:color w:val="auto"/>
          <w:sz w:val="24"/>
          <w:szCs w:val="24"/>
        </w:rPr>
        <w:t>成果利用了遗传算法的全局搜索性和模式搜索法的局部寻优能力，能以较小的误差和较短的时间反算出释放源的位置和强度，适合于多维变量的搜索。该成果通过构建化学释放源反演模型和寻踪模式，反演定位误差小于10%。</w:t>
      </w:r>
      <w:r>
        <w:rPr>
          <w:rFonts w:hint="eastAsia" w:ascii="仿宋" w:hAnsi="仿宋" w:eastAsia="仿宋"/>
          <w:b/>
          <w:color w:val="auto"/>
          <w:sz w:val="24"/>
          <w:szCs w:val="24"/>
          <w:lang w:eastAsia="zh-CN"/>
        </w:rPr>
        <w:t>成果</w:t>
      </w:r>
      <w:r>
        <w:rPr>
          <w:rFonts w:hint="eastAsia" w:ascii="仿宋" w:hAnsi="仿宋" w:eastAsia="仿宋"/>
          <w:b/>
          <w:color w:val="auto"/>
          <w:sz w:val="24"/>
          <w:szCs w:val="24"/>
        </w:rPr>
        <w:t>首次研制了化学品泄漏源定位装置、处理装置（ZL201410592849.2）</w:t>
      </w:r>
      <w:r>
        <w:rPr>
          <w:rFonts w:hint="eastAsia" w:ascii="仿宋" w:hAnsi="仿宋" w:eastAsia="仿宋"/>
          <w:b/>
          <w:color w:val="auto"/>
          <w:sz w:val="24"/>
          <w:szCs w:val="24"/>
          <w:lang w:eastAsia="zh-CN"/>
        </w:rPr>
        <w:t>。该装置能实时处理检测数据并计算</w:t>
      </w:r>
      <w:r>
        <w:rPr>
          <w:rFonts w:hint="eastAsia" w:ascii="仿宋" w:hAnsi="仿宋" w:eastAsia="仿宋"/>
          <w:b/>
          <w:color w:val="auto"/>
          <w:sz w:val="24"/>
          <w:szCs w:val="24"/>
        </w:rPr>
        <w:t>泄漏源的位置和强度。成果率先提出一种多个固定化学风险源预测预警和应急控制方法（ZL200910241797.3），</w:t>
      </w:r>
      <w:r>
        <w:rPr>
          <w:rFonts w:hint="eastAsia" w:ascii="仿宋" w:hAnsi="仿宋" w:eastAsia="仿宋"/>
          <w:b/>
          <w:color w:val="auto"/>
          <w:sz w:val="24"/>
          <w:szCs w:val="24"/>
          <w:lang w:eastAsia="zh-CN"/>
        </w:rPr>
        <w:t>该方法可以快速获得风险源的风险度分布，并</w:t>
      </w:r>
      <w:r>
        <w:rPr>
          <w:rFonts w:hint="eastAsia" w:ascii="仿宋" w:hAnsi="仿宋" w:eastAsia="仿宋"/>
          <w:b/>
          <w:color w:val="auto"/>
          <w:sz w:val="24"/>
          <w:szCs w:val="24"/>
        </w:rPr>
        <w:t>实时提供风险源预测预警数据</w:t>
      </w:r>
      <w:r>
        <w:rPr>
          <w:rFonts w:hint="eastAsia" w:ascii="仿宋" w:hAnsi="仿宋" w:eastAsia="仿宋"/>
          <w:b/>
          <w:color w:val="auto"/>
          <w:sz w:val="24"/>
          <w:szCs w:val="24"/>
          <w:lang w:eastAsia="zh-CN"/>
        </w:rPr>
        <w:t>。</w:t>
      </w:r>
      <w:r>
        <w:rPr>
          <w:rFonts w:hint="eastAsia" w:ascii="仿宋" w:hAnsi="仿宋" w:eastAsia="仿宋"/>
          <w:b/>
          <w:color w:val="auto"/>
          <w:sz w:val="24"/>
          <w:szCs w:val="24"/>
        </w:rPr>
        <w:t>成果提出了一种移动化学风险源预测预警和应急控制方法（ZL200910241795.4），能够实现在很短的时间内就得出移动化学风险源对保护目标的危害度时空分布,获得移动化学风险源预测预警和应急控制方案，并实现实时在线发布。</w:t>
      </w:r>
    </w:p>
    <w:p>
      <w:pPr>
        <w:ind w:firstLine="480"/>
        <w:jc w:val="left"/>
        <w:rPr>
          <w:rFonts w:hint="eastAsia" w:ascii="仿宋" w:hAnsi="仿宋" w:eastAsia="仿宋"/>
          <w:b/>
          <w:color w:val="auto"/>
          <w:sz w:val="24"/>
          <w:szCs w:val="24"/>
          <w:lang w:val="en-US" w:eastAsia="zh-CN"/>
        </w:rPr>
      </w:pPr>
      <w:r>
        <w:rPr>
          <w:rFonts w:hint="eastAsia" w:ascii="仿宋" w:hAnsi="仿宋" w:eastAsia="仿宋"/>
          <w:b/>
          <w:color w:val="auto"/>
          <w:sz w:val="24"/>
          <w:szCs w:val="24"/>
          <w:lang w:val="en-US" w:eastAsia="zh-CN"/>
        </w:rPr>
        <w:t>泄漏的有毒化学品在大气中扩散会威胁周围人群的生命和健康。本成果通过绘制危险物质的大气扩散轨迹图，利用毒物浓度-时间伤害原则确定了事故安全距离（ZL200910093136.0），通过划定疏散范围、制定应急洗消方案和预测人员伤亡，提出了一种针对化学风险源的危害事故的定量分析的控制方法，为危险化学品事故的应急处置与救援提供数据支持。根据危险化学品事故物质在大气环境中的扩散机理</w:t>
      </w:r>
      <w:bookmarkStart w:id="0" w:name="_GoBack"/>
      <w:bookmarkEnd w:id="0"/>
      <w:r>
        <w:rPr>
          <w:rFonts w:hint="eastAsia" w:ascii="仿宋" w:hAnsi="仿宋" w:eastAsia="仿宋"/>
          <w:b/>
          <w:color w:val="auto"/>
          <w:sz w:val="24"/>
          <w:szCs w:val="24"/>
          <w:lang w:val="en-US" w:eastAsia="zh-CN"/>
        </w:rPr>
        <w:t>，率先建立了危险化学物质扩散的多尺度预测模式（ZL200910242578.7），实现了科学意义上的小尺度空间刻画，形成了危化品大气扩散的软件系统（软件著作权1）。基于危化品的大气扩散规律，成果提出了一种基于数学拟合的有毒化学品毒害效果度量方法（ZL200910093137.5），计算出毒剂下的伤害概率，结合伤害区域的人口分布得出伤亡状况，为有毒化学品的毒害效果提供定量信息。该成果提供了一种多个化学风险源优化布局方法（ZL200910244054.1），利用毒气扩散模式求解化学风险源的潜在危害,建立风险度综合描述多个化学风险源对保护目标的潜在危害。针对移动化学风险源，结合伴随扩散模式获得移动化学风险源对保护目标的潜在危害度，首次提出了一种针对保护目标的移动化学风险源的运输路线优化方法（ZL200910093134.1），降低了化学风险并提升了运输的效率。</w:t>
      </w:r>
    </w:p>
    <w:p>
      <w:pPr>
        <w:ind w:firstLine="480"/>
        <w:jc w:val="left"/>
        <w:rPr>
          <w:rFonts w:hint="eastAsia" w:ascii="仿宋" w:hAnsi="仿宋" w:eastAsia="仿宋"/>
          <w:b/>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鼎报宋简">
    <w:altName w:val="宋体"/>
    <w:panose1 w:val="00000000000000000000"/>
    <w:charset w:val="86"/>
    <w:family w:val="modern"/>
    <w:pitch w:val="default"/>
    <w:sig w:usb0="00000000" w:usb1="00000000" w:usb2="00000010" w:usb3="00000000" w:csb0="00040000" w:csb1="00000000"/>
  </w:font>
  <w:font w:name="Sim Sun">
    <w:altName w:val="宋体"/>
    <w:panose1 w:val="00000000000000000000"/>
    <w:charset w:val="86"/>
    <w:family w:val="swiss"/>
    <w:pitch w:val="default"/>
    <w:sig w:usb0="00000000" w:usb1="00000000" w:usb2="00000010" w:usb3="00000000" w:csb0="00040000" w:csb1="00000000"/>
  </w:font>
  <w:font w:name="Segoe UI Symbol">
    <w:panose1 w:val="020B0502040204020203"/>
    <w:charset w:val="00"/>
    <w:family w:val="swiss"/>
    <w:pitch w:val="default"/>
    <w:sig w:usb0="8000006F" w:usb1="1200FBEF" w:usb2="0064C000" w:usb3="00000002" w:csb0="00000001" w:csb1="4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黑T">
    <w:altName w:val="黑体"/>
    <w:panose1 w:val="020B0502000000000001"/>
    <w:charset w:val="88"/>
    <w:family w:val="auto"/>
    <w:pitch w:val="default"/>
    <w:sig w:usb0="00000000" w:usb1="00000000" w:usb2="00000016" w:usb3="00000000" w:csb0="00100001" w:csb1="00000000"/>
  </w:font>
  <w:font w:name="AdobeSongStd-Light">
    <w:altName w:val="宋体"/>
    <w:panose1 w:val="00000000000000000000"/>
    <w:charset w:val="86"/>
    <w:family w:val="auto"/>
    <w:pitch w:val="default"/>
    <w:sig w:usb0="00000000" w:usb1="00000000" w:usb2="00000000" w:usb3="00000000" w:csb0="00040000" w:csb1="00000000"/>
  </w:font>
  <w:font w:name="iconfont">
    <w:altName w:val="Gautami"/>
    <w:panose1 w:val="00000000000000000000"/>
    <w:charset w:val="00"/>
    <w:family w:val="auto"/>
    <w:pitch w:val="default"/>
    <w:sig w:usb0="00000000" w:usb1="00000000" w:usb2="00000000" w:usb3="00000000" w:csb0="00000000" w:csb1="00000000"/>
  </w:font>
  <w:font w:name="Gautami">
    <w:panose1 w:val="020B0502040204020203"/>
    <w:charset w:val="00"/>
    <w:family w:val="auto"/>
    <w:pitch w:val="default"/>
    <w:sig w:usb0="00200003" w:usb1="00000000" w:usb2="00000000" w:usb3="00000000" w:csb0="00000001" w:csb1="00000000"/>
  </w:font>
  <w:font w:name="Garamond">
    <w:panose1 w:val="02020404030301010803"/>
    <w:charset w:val="00"/>
    <w:family w:val="roman"/>
    <w:pitch w:val="default"/>
    <w:sig w:usb0="00000287" w:usb1="00000000" w:usb2="00000000" w:usb3="00000000" w:csb0="0000009F" w:csb1="DFD70000"/>
  </w:font>
  <w:font w:name="方正小标宋简体">
    <w:altName w:val="微软雅黑"/>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1"/>
    <w:family w:val="auto"/>
    <w:pitch w:val="default"/>
    <w:sig w:usb0="E00002FF" w:usb1="420024FF" w:usb2="00000000" w:usb3="00000000" w:csb0="2000019F" w:csb1="00000000"/>
  </w:font>
  <w:font w:name="@黑体">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Yu Mincho">
    <w:altName w:val="Kozuka Mincho Pro R"/>
    <w:panose1 w:val="02020400000000000000"/>
    <w:charset w:val="80"/>
    <w:family w:val="auto"/>
    <w:pitch w:val="default"/>
    <w:sig w:usb0="00000000" w:usb1="00000000" w:usb2="00000012" w:usb3="00000000" w:csb0="2002009F"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方正仿宋简体">
    <w:altName w:val="宋体"/>
    <w:panose1 w:val="02010601030101010101"/>
    <w:charset w:val="86"/>
    <w:family w:val="auto"/>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Lucida Grande">
    <w:altName w:val="Times New Roman"/>
    <w:panose1 w:val="00000000000000000000"/>
    <w:charset w:val="00"/>
    <w:family w:val="auto"/>
    <w:pitch w:val="default"/>
    <w:sig w:usb0="00000000" w:usb1="00000000" w:usb2="00000000" w:usb3="00000000" w:csb0="00040001" w:csb1="00000000"/>
  </w:font>
  <w:font w:name="ヒラギノ角ゴ Pro W3">
    <w:altName w:val="Times New Roman"/>
    <w:panose1 w:val="00000000000000000000"/>
    <w:charset w:val="00"/>
    <w:family w:val="auto"/>
    <w:pitch w:val="default"/>
    <w:sig w:usb0="00000000" w:usb1="00000000" w:usb2="00000000" w:usb3="00000000" w:csb0="00040001" w:csb1="00000000"/>
  </w:font>
  <w:font w:name="隶书">
    <w:altName w:val="微软雅黑"/>
    <w:panose1 w:val="02010509060101010101"/>
    <w:charset w:val="86"/>
    <w:family w:val="modern"/>
    <w:pitch w:val="default"/>
    <w:sig w:usb0="00000000" w:usb1="00000000" w:usb2="00000000" w:usb3="00000000" w:csb0="00040000" w:csb1="00000000"/>
  </w:font>
  <w:font w:name="Microsoft YaHei UI">
    <w:altName w:val="宋体"/>
    <w:panose1 w:val="020B0503020204020204"/>
    <w:charset w:val="86"/>
    <w:family w:val="swiss"/>
    <w:pitch w:val="default"/>
    <w:sig w:usb0="00000000" w:usb1="00000000" w:usb2="00000016" w:usb3="00000000" w:csb0="0004001F" w:csb1="00000000"/>
  </w:font>
  <w:font w:name="Malgun Gothic">
    <w:panose1 w:val="020B0503020000020004"/>
    <w:charset w:val="81"/>
    <w:family w:val="swiss"/>
    <w:pitch w:val="default"/>
    <w:sig w:usb0="900002AF" w:usb1="01D77CFB" w:usb2="00000012" w:usb3="00000000" w:csb0="00080001" w:csb1="00000000"/>
  </w:font>
  <w:font w:name="HYg2gj">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方正舒体">
    <w:altName w:val="宋体"/>
    <w:panose1 w:val="0201060103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Kozuka Mincho Pro R">
    <w:panose1 w:val="02020400000000000000"/>
    <w:charset w:val="80"/>
    <w:family w:val="auto"/>
    <w:pitch w:val="default"/>
    <w:sig w:usb0="00000083" w:usb1="2AC71C11" w:usb2="00000012" w:usb3="00000000" w:csb0="2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2253BF"/>
    <w:rsid w:val="042253BF"/>
    <w:rsid w:val="51256025"/>
    <w:rsid w:val="5F097B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5"/>
    <w:unhideWhenUsed/>
    <w:qFormat/>
    <w:uiPriority w:val="0"/>
    <w:pPr>
      <w:keepNext/>
      <w:keepLines/>
      <w:spacing w:before="200"/>
      <w:outlineLvl w:val="3"/>
    </w:pPr>
    <w:rPr>
      <w:rFonts w:ascii="Cambria" w:hAnsi="Cambria" w:eastAsia="宋体" w:cs="Times New Roman"/>
      <w:bCs/>
      <w:iCs/>
      <w:color w:val="000000" w:themeColor="text1"/>
      <w:sz w:val="28"/>
      <w:szCs w:val="22"/>
      <w:lang w:eastAsia="en-US" w:bidi="en-US"/>
      <w14:textFill>
        <w14:solidFill>
          <w14:schemeClr w14:val="tx1"/>
        </w14:solidFill>
      </w14:textFill>
    </w:rPr>
  </w:style>
  <w:style w:type="character" w:default="1" w:styleId="3">
    <w:name w:val="Default Paragraph Font"/>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4 字符"/>
    <w:basedOn w:val="3"/>
    <w:link w:val="2"/>
    <w:qFormat/>
    <w:uiPriority w:val="9"/>
    <w:rPr>
      <w:rFonts w:ascii="Cambria" w:hAnsi="Cambria" w:eastAsia="宋体" w:cs="Times New Roman"/>
      <w:bCs/>
      <w:iCs/>
      <w:color w:val="000000" w:themeColor="text1"/>
      <w:sz w:val="28"/>
      <w:szCs w:val="22"/>
      <w:lang w:eastAsia="en-US" w:bidi="en-US"/>
      <w14:textFill>
        <w14:solidFill>
          <w14:schemeClr w14:val="tx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2016-12-18T14:10:00Z</dcterms:created>
  <dc:creator>yangyq</dc:creator>
  <cp:lastModifiedBy>yangyq</cp:lastModifiedBy>
  <dcterms:modified xsi:type="dcterms:W3CDTF">2016-12-18T15:54:25Z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