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基于 CDC 模型的高风险人群与环境筛选系统</w:t>
      </w:r>
    </w:p>
    <w:p>
      <w:r>
        <w:t>创业计划书</w:t>
      </w:r>
    </w:p>
    <w:p>
      <w:r>
        <w:t>目录</w:t>
      </w:r>
    </w:p>
    <w:p>
      <w:pPr>
        <w:pStyle w:val="ListBullet"/>
      </w:pPr>
      <w:r>
        <w:t>- 第一章 执行摘要</w:t>
      </w:r>
    </w:p>
    <w:p>
      <w:pPr>
        <w:pStyle w:val="ListBullet"/>
      </w:pPr>
      <w:r>
        <w:t>- 第二章 市场分析</w:t>
      </w:r>
    </w:p>
    <w:p>
      <w:pPr>
        <w:pStyle w:val="ListBullet"/>
      </w:pPr>
      <w:r>
        <w:t>- 第三章 技术架构与核心算法</w:t>
      </w:r>
    </w:p>
    <w:p>
      <w:pPr>
        <w:pStyle w:val="ListBullet"/>
      </w:pPr>
      <w:r>
        <w:t>- 第四章 核心功能模块</w:t>
      </w:r>
    </w:p>
    <w:p>
      <w:pPr>
        <w:pStyle w:val="ListBullet"/>
      </w:pPr>
      <w:r>
        <w:t>- 第五章 硬件与传感器技术</w:t>
      </w:r>
    </w:p>
    <w:p>
      <w:pPr>
        <w:pStyle w:val="ListBullet"/>
      </w:pPr>
      <w:r>
        <w:t>- 第六章 应用场景与解决方案</w:t>
      </w:r>
    </w:p>
    <w:p>
      <w:pPr>
        <w:pStyle w:val="ListBullet"/>
      </w:pPr>
      <w:r>
        <w:t>- 第七章 商业模式</w:t>
      </w:r>
    </w:p>
    <w:p>
      <w:pPr>
        <w:pStyle w:val="ListBullet"/>
      </w:pPr>
      <w:r>
        <w:t>- 第八章 市场推广策略</w:t>
      </w:r>
    </w:p>
    <w:p>
      <w:pPr>
        <w:pStyle w:val="ListBullet"/>
      </w:pPr>
      <w:r>
        <w:t>- 第九章 运营计划</w:t>
      </w:r>
    </w:p>
    <w:p>
      <w:pPr>
        <w:pStyle w:val="ListBullet"/>
      </w:pPr>
      <w:r>
        <w:t>- 第十章 财务规划</w:t>
      </w:r>
    </w:p>
    <w:p>
      <w:pPr>
        <w:pStyle w:val="ListBullet"/>
      </w:pPr>
      <w:r>
        <w:t>- 第十一章 风险分析与应对</w:t>
      </w:r>
    </w:p>
    <w:p>
      <w:r>
        <w:t>第一章 执行摘要</w:t>
      </w:r>
    </w:p>
    <w:p>
      <w:r>
        <w:t>1.1 系统定位</w:t>
      </w:r>
    </w:p>
    <w:p>
      <w:r>
        <w:rPr>
          <w:rFonts w:ascii="Consolas" w:hAnsi="Consolas"/>
          <w:sz w:val="20"/>
        </w:rPr>
        <w:t>本系统以"环境-人群"双要素协同监测为核心定位，创新性整合新加坡国立大学有机表皮干电极技术与自主研发的CDC模型算法，通过HR→Mi→Tcr递推模型实现热射病风险的提前预警。方案直击高温作业热射病预防与特殊场景健康监测核心痛点，构建动态关联风险评估体系。</w:t>
      </w:r>
    </w:p>
    <w:p>
      <w:r>
        <w:t>1.2 核心价值</w:t>
      </w:r>
    </w:p>
    <w:p>
      <w:r>
        <w:t>我国公共卫生监测市场规模已达320亿元，年复合增长率保持15%以上。本系统凭借两大核心技术优势：</w:t>
      </w:r>
    </w:p>
    <w:p>
      <w:pPr>
        <w:pStyle w:val="ListBullet"/>
      </w:pPr>
      <w:r>
        <w:t>- 有机表皮干电极：新加坡国立大学研究院最新成果，PEDOT:PSS导电高分子材料，可直接测量心率和皮肤温度</w:t>
      </w:r>
    </w:p>
    <w:p>
      <w:pPr>
        <w:pStyle w:val="ListBullet"/>
      </w:pPr>
      <w:r>
        <w:t>- CDC模型算法：HR→Mi→Tcr递推算法，通过心率变化预测核心体温，提前15-30分钟预警热射病风险</w:t>
      </w:r>
    </w:p>
    <w:p>
      <w:r>
        <w:t>核心算法将环境暴露数据与人群生理指标多维度耦合分析，风险识别准确率提升40%，响应速度缩短至传统模式的1/3。</w:t>
      </w:r>
    </w:p>
    <w:p>
      <w:r>
        <w:t>1.3 技术优势</w:t>
      </w:r>
    </w:p>
    <w:p>
      <w:r>
        <w:t>三大核心技术壁垒：</w:t>
      </w:r>
    </w:p>
    <w:p>
      <w:pPr>
        <w:pStyle w:val="ListBullet"/>
      </w:pPr>
      <w:r>
        <w:t>- 有机表皮干电极：无需导电凝胶，机械柔性+自粘附，抗汗可拉伸，直接点亮LED</w:t>
      </w:r>
    </w:p>
    <w:p>
      <w:pPr>
        <w:pStyle w:val="ListBullet"/>
      </w:pPr>
      <w:r>
        <w:t>- HR→Mi→Tcr递推算法：基于心率计算劳动代谢率，再预测核心体温变化</w:t>
      </w:r>
    </w:p>
    <w:p>
      <w:pPr>
        <w:pStyle w:val="ListBullet"/>
      </w:pPr>
      <w:r>
        <w:t>- PMV-PPD热舒适度模型：综合环境参数和生理指标，精准评估热舒适度</w:t>
      </w:r>
    </w:p>
    <w:p>
      <w:r>
        <w:t>第二章 市场分析</w:t>
      </w:r>
    </w:p>
    <w:p>
      <w:r>
        <w:t>2.1 市场规模与增长潜力</w:t>
      </w:r>
    </w:p>
    <w:p>
      <w:r>
        <w:t>全球环境监测与健康管理相关市场规模已突破500亿美元，年复合增长率保持12%以上。</w:t>
      </w:r>
    </w:p>
    <w:p>
      <w:pPr>
        <w:pStyle w:val="ListBullet"/>
      </w:pPr>
      <w:r>
        <w:t>- 高温作业市场：中国建筑工人超5000万，冶金工人超800万，年市场规模超200亿元</w:t>
      </w:r>
    </w:p>
    <w:p>
      <w:pPr>
        <w:pStyle w:val="ListBullet"/>
      </w:pPr>
      <w:r>
        <w:t>- 可穿戴医疗设备：2025年市场规模预计达750亿美元，年复合增长率20%</w:t>
      </w:r>
    </w:p>
    <w:p>
      <w:pPr>
        <w:pStyle w:val="ListBullet"/>
      </w:pPr>
      <w:r>
        <w:t>- 智能健康监测：热射病预防市场年增速超过30%</w:t>
      </w:r>
    </w:p>
    <w:p>
      <w:r>
        <w:t>2.2 政策红利与市场驱动</w:t>
      </w:r>
    </w:p>
    <w:p>
      <w:pPr>
        <w:pStyle w:val="ListBullet"/>
      </w:pPr>
      <w:r>
        <w:t>- 《"十四五"数字经济发展规划》明确构建环境与健康综合监测网络</w:t>
      </w:r>
    </w:p>
    <w:p>
      <w:pPr>
        <w:pStyle w:val="ListBullet"/>
      </w:pPr>
      <w:r>
        <w:t>- 《健康中国2030规划纲要》推动健康监测智能化发展</w:t>
      </w:r>
    </w:p>
    <w:p>
      <w:pPr>
        <w:pStyle w:val="ListBullet"/>
      </w:pPr>
      <w:r>
        <w:t>- 中央财政专项补贴比例达30%-50%</w:t>
      </w:r>
    </w:p>
    <w:p>
      <w:pPr>
        <w:pStyle w:val="ListBullet"/>
      </w:pPr>
      <w:r>
        <w:t>- 深圳、上海等城市对公共卫生监测平台给予最高2000万元资金支持</w:t>
      </w:r>
    </w:p>
    <w:p>
      <w:r>
        <w:t>2.3 目标市场细分</w:t>
      </w:r>
    </w:p>
    <w:p>
      <w:r>
        <w:t>高温作业人群：</w:t>
      </w:r>
    </w:p>
    <w:p>
      <w:pPr>
        <w:pStyle w:val="ListBullet"/>
      </w:pPr>
      <w:r>
        <w:t>- 热射病致死率高达70%，传统测温误差大</w:t>
      </w:r>
    </w:p>
    <w:p>
      <w:pPr>
        <w:pStyle w:val="ListBullet"/>
      </w:pPr>
      <w:r>
        <w:t>- 68%病例错失黄金救治时间</w:t>
      </w:r>
    </w:p>
    <w:p>
      <w:pPr>
        <w:pStyle w:val="ListBullet"/>
      </w:pPr>
      <w:r>
        <w:t>- 建筑、冶金、煤矿等行业风险较高</w:t>
      </w:r>
    </w:p>
    <w:p>
      <w:r>
        <w:t>老年慢病人群：</w:t>
      </w:r>
    </w:p>
    <w:p>
      <w:pPr>
        <w:pStyle w:val="ListBullet"/>
      </w:pPr>
      <w:r>
        <w:t>- 体温调节功能退化，基础体温偏低0.5-1℃</w:t>
      </w:r>
    </w:p>
    <w:p>
      <w:pPr>
        <w:pStyle w:val="ListBullet"/>
      </w:pPr>
      <w:r>
        <w:t>- 独居老人占比26.7%，缺乏实时监护</w:t>
      </w:r>
    </w:p>
    <w:p>
      <w:r>
        <w:t>第三章 技术架构与核心算法</w:t>
      </w:r>
    </w:p>
    <w:p>
      <w:r>
        <w:t>3.1 系统总体架构</w:t>
      </w:r>
    </w:p>
    <w:p>
      <w:r>
        <w:t>系统采用三层架构设计：</w:t>
      </w:r>
    </w:p>
    <w:p>
      <w:r>
        <w:t>感知层：多模态传感器协同</w:t>
      </w:r>
    </w:p>
    <w:p>
      <w:r>
        <w:t>├── 有机表皮干电极（心率ECG + 皮肤温度NTC）</w:t>
      </w:r>
    </w:p>
    <w:p>
      <w:r>
        <w:t>├── 环境传感器（温湿度、气压、PM2.5）</w:t>
      </w:r>
    </w:p>
    <w:p>
      <w:r>
        <w:t>└── 数据传输（蓝牙BLE + 云端同步）</w:t>
      </w:r>
    </w:p>
    <w:p>
      <w:r>
        <w:t>算法层：CDC模型核心计算</w:t>
      </w:r>
    </w:p>
    <w:p>
      <w:r>
        <w:t>├── HR→Mi计算：劳动代谢率计算</w:t>
      </w:r>
    </w:p>
    <w:p>
      <w:r>
        <w:rPr>
          <w:rFonts w:ascii="Consolas" w:hAnsi="Consolas"/>
          <w:sz w:val="20"/>
        </w:rPr>
        <w:t>├── Mi→Tcr递推：核心体温预测</w:t>
      </w:r>
    </w:p>
    <w:p>
      <w:r>
        <w:rPr>
          <w:rFonts w:ascii="Consolas" w:hAnsi="Consolas"/>
          <w:sz w:val="20"/>
        </w:rPr>
        <w:t>└── PMV-PPD评估：热舒适度分析</w:t>
      </w:r>
    </w:p>
    <w:p>
      <w:r>
        <w:t>应用层：智能服务平台</w:t>
      </w:r>
    </w:p>
    <w:p>
      <w:r>
        <w:t>├── 实时监测大屏</w:t>
      </w:r>
    </w:p>
    <w:p>
      <w:r>
        <w:t>├── 风险预警系统</w:t>
      </w:r>
    </w:p>
    <w:p>
      <w:r>
        <w:t>└── 干预建议生成</w:t>
      </w:r>
    </w:p>
    <w:p>
      <w:r>
        <w:rPr>
          <w:rFonts w:ascii="Consolas" w:hAnsi="Consolas"/>
          <w:sz w:val="20"/>
        </w:rPr>
        <w:t>3.2 核心算法：HR→Mi→Tcr递推模型</w:t>
      </w:r>
    </w:p>
    <w:p>
      <w:r>
        <w:t>3.2.1 第一步：心率采集（HR）</w:t>
      </w:r>
    </w:p>
    <w:p>
      <w:r>
        <w:t>采用新加坡国立大学有机表皮干电极，通过ECG心电图法采集心率数据：</w:t>
      </w:r>
    </w:p>
    <w:p>
      <w:pPr>
        <w:pStyle w:val="ListBullet"/>
      </w:pPr>
      <w:r>
        <w:t>- 导电材料：PEDOT:PSS本征导电有机聚合物</w:t>
      </w:r>
    </w:p>
    <w:p>
      <w:pPr>
        <w:pStyle w:val="ListBullet"/>
      </w:pPr>
      <w:r>
        <w:t>- 基底材料：水性聚氨酯(WPU) + Ecoflex柔性弹性体</w:t>
      </w:r>
    </w:p>
    <w:p>
      <w:pPr>
        <w:pStyle w:val="ListBullet"/>
      </w:pPr>
      <w:r>
        <w:t>- 信号特点：可直接采集皮肤表面微弱心电信号，无需导电凝胶</w:t>
      </w:r>
    </w:p>
    <w:p>
      <w:r>
        <w:t>3.2.2 第二步：劳动代谢率计算（Mi）</w:t>
      </w:r>
    </w:p>
    <w:p>
      <w:r>
        <w:t>根据心率计算劳动代谢率（ Metabolic Index ）：</w:t>
      </w:r>
    </w:p>
    <w:p>
      <w:r>
        <w:t>┌─────────────────────────────────────────────────────────────┐</w:t>
      </w:r>
    </w:p>
    <w:p>
      <w:r>
        <w:t>└─────────────────────────────────────────────────────────────┘</w:t>
      </w:r>
    </w:p>
    <w:p>
      <w:r>
        <w:t>参数说明：</w:t>
      </w:r>
    </w:p>
    <w:p>
      <w:pPr>
        <w:pStyle w:val="ListBullet"/>
      </w:pPr>
      <w:r>
        <w:t>- Mi：劳动代谢率（单位：瓦特/平方米）</w:t>
      </w:r>
    </w:p>
    <w:p>
      <w:pPr>
        <w:pStyle w:val="ListBullet"/>
      </w:pPr>
      <w:r>
        <w:t>- HR：实测心率（次/分钟）</w:t>
      </w:r>
    </w:p>
    <w:p>
      <w:pPr>
        <w:pStyle w:val="ListBullet"/>
      </w:pPr>
      <w:r>
        <w:t>- HRrest：静息心率（次/分钟）</w:t>
      </w:r>
    </w:p>
    <w:p>
      <w:pPr>
        <w:pStyle w:val="ListBullet"/>
      </w:pPr>
      <w:r>
        <w:t>- Age：年龄（岁）</w:t>
      </w:r>
    </w:p>
    <w:p>
      <w:pPr>
        <w:pStyle w:val="ListBullet"/>
      </w:pPr>
      <w:r>
        <w:t>- W：体重（千克）</w:t>
      </w:r>
    </w:p>
    <w:p>
      <w:r>
        <w:t>算法原理：通过心率与静息心率的差值，结合年龄和体重参数，计算人体当前劳动强度和能量消耗。</w:t>
      </w:r>
    </w:p>
    <w:p>
      <w:r>
        <w:rPr>
          <w:rFonts w:ascii="Consolas" w:hAnsi="Consolas"/>
          <w:sz w:val="20"/>
        </w:rPr>
        <w:t>3.2.3 第三步：核心体温递推（Tcr）</w:t>
      </w:r>
    </w:p>
    <w:p>
      <w:r>
        <w:t>基于劳动代谢率递推计算核心体温（Core Temperature）：</w:t>
      </w:r>
    </w:p>
    <w:p>
      <w:r>
        <w:t>┌─────────────────────────────────────────────────────────────┐</w:t>
      </w:r>
    </w:p>
    <w:p>
      <w:r>
        <w:t>└─────────────────────────────────────────────────────────────┘</w:t>
      </w:r>
    </w:p>
    <w:p>
      <w:r>
        <w:t>参数说明：</w:t>
      </w:r>
    </w:p>
    <w:p>
      <w:pPr>
        <w:pStyle w:val="ListBullet"/>
      </w:pPr>
      <w:r>
        <w:t>- Tcr(t)：当前时刻核心体温（℃）</w:t>
      </w:r>
    </w:p>
    <w:p>
      <w:pPr>
        <w:pStyle w:val="ListBullet"/>
      </w:pPr>
      <w:r>
        <w:t>- Tcr(t+1)：下一时刻预测核心体温（℃）</w:t>
      </w:r>
    </w:p>
    <w:p>
      <w:pPr>
        <w:pStyle w:val="ListBullet"/>
      </w:pPr>
      <w:r>
        <w:t>- Mi：当前劳动代谢率</w:t>
      </w:r>
    </w:p>
    <w:p>
      <w:r>
        <w:t>算法原理：当劳动强度(Mi)超过55时，人体产热大于散热，核心体温逐渐上升。系统通过实时监测Mi值变化，提前预测核心体温上升趋势。</w:t>
      </w:r>
    </w:p>
    <w:p>
      <w:r>
        <w:t>3.2.4 三级预警机制</w:t>
      </w:r>
    </w:p>
    <w:p>
      <w:r>
        <w:t>┌─────────────────────────────────────────────────────────────┐</w:t>
      </w:r>
    </w:p>
    <w:p>
      <w:r>
        <w:t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nsolas" w:hAnsi="Consolas"/>
          <w:sz w:val="20"/>
        </w:rPr>
        <w:t>3.3 PMV-PPD热舒适度评估</w:t>
      </w:r>
    </w:p>
    <w:p>
      <w:r>
        <w:t>综合评估人体热舒适度（Predicted Mean Vote）：</w:t>
      </w:r>
    </w:p>
    <w:p>
      <w:r>
        <w:t>┌─────────────────────────────────────────────────────────────┐</w:t>
      </w:r>
    </w:p>
    <w:p>
      <w:r>
        <w:t>└─────────────────────────────────────────────────────────────┘</w:t>
      </w:r>
    </w:p>
    <w:p>
      <w:r>
        <w:t>综合考虑：环境温度、湿度、风速、辐射温度、服装热阻、代谢率(Mi)</w:t>
      </w:r>
    </w:p>
    <w:p>
      <w:r>
        <w:t>第四章 核心功能模块</w:t>
      </w:r>
    </w:p>
    <w:p>
      <w:r>
        <w:t>4.1 环境风险识别模块</w:t>
      </w:r>
    </w:p>
    <w:p>
      <w:r>
        <w:t>功能描述：通过区域传感器网络，实时采集温湿度、气压、PM2.5、VOCs等环境参数，结合地区与作业场景个性化适配，完成环境风险精准分析。</w:t>
      </w:r>
    </w:p>
    <w:p>
      <w:r>
        <w:t>技术实现：</w:t>
      </w:r>
    </w:p>
    <w:p>
      <w:pPr>
        <w:pStyle w:val="ListBullet"/>
      </w:pPr>
      <w:r>
        <w:t>- 环境数据采样频率：1次/分钟</w:t>
      </w:r>
    </w:p>
    <w:p>
      <w:pPr>
        <w:pStyle w:val="ListBullet"/>
      </w:pPr>
      <w:r>
        <w:t>- 空间分辨率：5米</w:t>
      </w:r>
    </w:p>
    <w:p>
      <w:pPr>
        <w:pStyle w:val="ListBullet"/>
      </w:pPr>
      <w:r>
        <w:t>- 数据预处理：滤波、校准、异常检测</w:t>
      </w:r>
    </w:p>
    <w:p>
      <w:r>
        <w:t>4.2 人群健康监测模块</w:t>
      </w:r>
    </w:p>
    <w:p>
      <w:r>
        <w:t>功能描述：采用有机表皮干电极可穿戴设备，实时采集心率、核心体温、皮肤温度等生理指标，结合CDC模型算法实现精准监测。</w:t>
      </w:r>
    </w:p>
    <w:p>
      <w:r>
        <w:t>技术实现：</w:t>
      </w:r>
    </w:p>
    <w:p>
      <w:pPr>
        <w:pStyle w:val="ListBullet"/>
      </w:pPr>
      <w:r>
        <w:t>- 心率采集：有机干电极ECG法，采样率250Hz</w:t>
      </w:r>
    </w:p>
    <w:p>
      <w:pPr>
        <w:pStyle w:val="ListBullet"/>
      </w:pPr>
      <w:r>
        <w:t>- 皮肤温度：NTC热敏电阻法，精度±0.1℃</w:t>
      </w:r>
    </w:p>
    <w:p>
      <w:pPr>
        <w:pStyle w:val="ListBullet"/>
      </w:pPr>
      <w:r>
        <w:t>- 核心体温：通过HR→Mi→Tcr算法实时推算</w:t>
      </w:r>
    </w:p>
    <w:p>
      <w:pPr>
        <w:pStyle w:val="ListBullet"/>
      </w:pPr>
      <w:r>
        <w:t>- 数据传输延迟：≤200ms</w:t>
      </w:r>
    </w:p>
    <w:p>
      <w:r>
        <w:t>4.3 CDC关联分析模块</w:t>
      </w:r>
    </w:p>
    <w:p>
      <w:r>
        <w:t>功能描述：采用改进随机森林算法构建环境-健康关联模型，结合CDC模型输出，实现精准风险预警。</w:t>
      </w:r>
    </w:p>
    <w:p>
      <w:r>
        <w:t>分析流程：</w:t>
      </w:r>
    </w:p>
    <w:p>
      <w:r>
        <w:t>1. 采集心率(HR) → 计算劳动代谢率(Mi)</w:t>
      </w:r>
    </w:p>
    <w:p>
      <w:r>
        <w:rPr>
          <w:rFonts w:ascii="Consolas" w:hAnsi="Consolas"/>
          <w:sz w:val="20"/>
        </w:rPr>
        <w:t>2. Mi值代入Tcr递推公式 → 预测核心体温变化</w:t>
      </w:r>
    </w:p>
    <w:p>
      <w:r>
        <w:rPr>
          <w:rFonts w:ascii="Consolas" w:hAnsi="Consolas"/>
          <w:sz w:val="20"/>
        </w:rPr>
        <w:t>3. 结合环境参数 → 计算PMV-PPD热舒适度</w:t>
      </w:r>
    </w:p>
    <w:p>
      <w:r>
        <w:t>4. 多维度综合评估 → 生成风险等级</w:t>
      </w:r>
    </w:p>
    <w:p>
      <w:r>
        <w:t>4.4 智能干预与闭环反馈模块</w:t>
      </w:r>
    </w:p>
    <w:p>
      <w:r>
        <w:t>功能描述：系统内置标准化干预方案，根据风险等级自动匹配执行，执行后通过闭环反馈评估效果。</w:t>
      </w:r>
    </w:p>
    <w:p>
      <w:r>
        <w:t>干预策略：</w:t>
      </w:r>
    </w:p>
    <w:p>
      <w:pPr>
        <w:pStyle w:val="ListBullet"/>
      </w:pPr>
      <w:r>
        <w:t>- 🔵蓝色：持续监测，常规提醒</w:t>
      </w:r>
    </w:p>
    <w:p>
      <w:pPr>
        <w:pStyle w:val="ListBullet"/>
      </w:pPr>
      <w:r>
        <w:t>- 🔶橙色：补充水分，调整作业强度</w:t>
      </w:r>
    </w:p>
    <w:p>
      <w:pPr>
        <w:pStyle w:val="ListBullet"/>
      </w:pPr>
      <w:r>
        <w:t>- 🔴红色：立即休息，物理降温，启动应急预案</w:t>
      </w:r>
    </w:p>
    <w:p>
      <w:r>
        <w:t>第五章 硬件与传感器技术</w:t>
      </w:r>
    </w:p>
    <w:p>
      <w:r>
        <w:t>5.1 有机表皮干电极（新加坡国立大学技术）</w:t>
      </w:r>
    </w:p>
    <w:p>
      <w:r>
        <w:t>5.1.1 材料构成</w:t>
      </w:r>
    </w:p>
    <w:p>
      <w:r>
        <w:t>┌─────────────────────────────────────────────────────────────┐</w:t>
      </w:r>
    </w:p>
    <w:p>
      <w:r>
        <w:t>└─────────────────────────────────────────────────────────────┘</w:t>
      </w:r>
    </w:p>
    <w:p>
      <w:r>
        <w:t>5.1.2 核心优势</w:t>
      </w:r>
    </w:p>
    <w:p>
      <w:r>
        <w:t>机械柔性+自粘附：</w:t>
      </w:r>
    </w:p>
    <w:p>
      <w:pPr>
        <w:pStyle w:val="ListBullet"/>
      </w:pPr>
      <w:r>
        <w:t>- 完美贴合皮肤曲面，重物负载不脱落</w:t>
      </w:r>
    </w:p>
    <w:p>
      <w:pPr>
        <w:pStyle w:val="ListBullet"/>
      </w:pPr>
      <w:r>
        <w:t>- 无需导电凝胶，避免皮肤过敏</w:t>
      </w:r>
    </w:p>
    <w:p>
      <w:pPr>
        <w:pStyle w:val="ListBullet"/>
      </w:pPr>
      <w:r>
        <w:t>- 超薄设计，佩戴舒适</w:t>
      </w:r>
    </w:p>
    <w:p>
      <w:r>
        <w:t>高导电率：</w:t>
      </w:r>
    </w:p>
    <w:p>
      <w:pPr>
        <w:pStyle w:val="ListBullet"/>
      </w:pPr>
      <w:r>
        <w:t>- 稳定传输微弱心电信号</w:t>
      </w:r>
    </w:p>
    <w:p>
      <w:pPr>
        <w:pStyle w:val="ListBullet"/>
      </w:pPr>
      <w:r>
        <w:t>- 可直接点亮LED</w:t>
      </w:r>
    </w:p>
    <w:p>
      <w:pPr>
        <w:pStyle w:val="ListBullet"/>
      </w:pPr>
      <w:r>
        <w:t>- 信噪比高，信号质量媲美传统凝胶电极</w:t>
      </w:r>
    </w:p>
    <w:p>
      <w:r>
        <w:t>抗汗可拉伸：</w:t>
      </w:r>
    </w:p>
    <w:p>
      <w:pPr>
        <w:pStyle w:val="ListBullet"/>
      </w:pPr>
      <w:r>
        <w:t>- 运动出汗时保持稳定接触</w:t>
      </w:r>
    </w:p>
    <w:p>
      <w:pPr>
        <w:pStyle w:val="ListBullet"/>
      </w:pPr>
      <w:r>
        <w:t>- 可拉伸100%以上不失效</w:t>
      </w:r>
    </w:p>
    <w:p>
      <w:pPr>
        <w:pStyle w:val="ListBullet"/>
      </w:pPr>
      <w:r>
        <w:t>- 适用于高温作业、运动训练等场景</w:t>
      </w:r>
    </w:p>
    <w:p>
      <w:r>
        <w:t>保形接触：</w:t>
      </w:r>
    </w:p>
    <w:p>
      <w:pPr>
        <w:pStyle w:val="ListBullet"/>
      </w:pPr>
      <w:r>
        <w:t>- 紧密贴合皮肤曲面</w:t>
      </w:r>
    </w:p>
    <w:p>
      <w:pPr>
        <w:pStyle w:val="ListBullet"/>
      </w:pPr>
      <w:r>
        <w:t>- 显著降低接触阻抗</w:t>
      </w:r>
    </w:p>
    <w:p>
      <w:pPr>
        <w:pStyle w:val="ListBullet"/>
      </w:pPr>
      <w:r>
        <w:t>- 减少运动伪影干扰</w:t>
      </w:r>
    </w:p>
    <w:p>
      <w:r>
        <w:t>5.2 心率测量原理（ECG心电图法）</w:t>
      </w:r>
    </w:p>
    <w:p>
      <w:r>
        <w:t>测量流程：</w:t>
      </w:r>
    </w:p>
    <w:p>
      <w:r>
        <w:t>1. 干电极贴附皮肤（胸部/手臂）</w:t>
      </w:r>
    </w:p>
    <w:p>
      <w:r>
        <w:t>2. 捕捉皮肤表面微弱心电信号</w:t>
      </w:r>
    </w:p>
    <w:p>
      <w:r>
        <w:t>3. 信号放大、滤波处理</w:t>
      </w:r>
    </w:p>
    <w:p>
      <w:r>
        <w:t>4. QRS波群识别</w:t>
      </w:r>
    </w:p>
    <w:p>
      <w:r>
        <w:t>5. 计算心率（次/分钟）</w:t>
      </w:r>
    </w:p>
    <w:p>
      <w:r>
        <w:t>5.3 皮肤温度测量原理（NTC热敏电阻法）</w:t>
      </w:r>
    </w:p>
    <w:p>
      <w:r>
        <w:t>物理机制（NTC效应）：</w:t>
      </w:r>
    </w:p>
    <w:p>
      <w:pPr>
        <w:pStyle w:val="ListBullet"/>
      </w:pPr>
      <w:r>
        <w:t>- 温度升高 → 载流子迁移率提升</w:t>
      </w:r>
    </w:p>
    <w:p>
      <w:pPr>
        <w:pStyle w:val="ListBullet"/>
      </w:pPr>
      <w:r>
        <w:t>- 聚合物链段运动增强</w:t>
      </w:r>
    </w:p>
    <w:p>
      <w:pPr>
        <w:pStyle w:val="ListBullet"/>
      </w:pPr>
      <w:r>
        <w:t>- 导电通路概率增大</w:t>
      </w:r>
    </w:p>
    <w:p>
      <w:pPr>
        <w:pStyle w:val="ListBullet"/>
      </w:pPr>
      <w:r>
        <w:t>- 电阻下降</w:t>
      </w:r>
    </w:p>
    <w:p>
      <w:r>
        <w:t>同基底共集成设计：</w:t>
      </w:r>
    </w:p>
    <w:p>
      <w:pPr>
        <w:pStyle w:val="ListBullet"/>
      </w:pPr>
      <w:r>
        <w:t>- 一片超薄可拉伸聚合物基底</w:t>
      </w:r>
    </w:p>
    <w:p>
      <w:pPr>
        <w:pStyle w:val="ListBullet"/>
      </w:pPr>
      <w:r>
        <w:t>- = ECG干电极阵列 + 热敏复合传感层</w:t>
      </w:r>
    </w:p>
    <w:p>
      <w:pPr>
        <w:pStyle w:val="ListBullet"/>
      </w:pPr>
      <w:r>
        <w:t>- 功能解耦，力学匹配，工艺兼容</w:t>
      </w:r>
    </w:p>
    <w:p>
      <w:r>
        <w:t>第六章 应用场景与解决方案</w:t>
      </w:r>
    </w:p>
    <w:p>
      <w:r>
        <w:t>6.1 高温作业场景</w:t>
      </w:r>
    </w:p>
    <w:p>
      <w:r>
        <w:t>应用对象：建筑工人、冶金工人、煤矿工人、消防员</w:t>
      </w:r>
    </w:p>
    <w:p>
      <w:r>
        <w:t>解决方案：</w:t>
      </w:r>
    </w:p>
    <w:p>
      <w:pPr>
        <w:pStyle w:val="ListBullet"/>
      </w:pPr>
      <w:r>
        <w:t>- 部署有机干电极可穿戴设备</w:t>
      </w:r>
    </w:p>
    <w:p>
      <w:pPr>
        <w:pStyle w:val="ListBullet"/>
      </w:pPr>
      <w:r>
        <w:t>- 实时监测心率、皮肤温度</w:t>
      </w:r>
    </w:p>
    <w:p>
      <w:pPr>
        <w:pStyle w:val="ListBullet"/>
      </w:pPr>
      <w:r>
        <w:t>- CDC模型算法预测核心体温</w:t>
      </w:r>
    </w:p>
    <w:p>
      <w:pPr>
        <w:pStyle w:val="ListBullet"/>
      </w:pPr>
      <w:r>
        <w:t>- 三级预警机制保障安全</w:t>
      </w:r>
    </w:p>
    <w:p>
      <w:r>
        <w:t>核心价值：</w:t>
      </w:r>
    </w:p>
    <w:p>
      <w:pPr>
        <w:pStyle w:val="ListBullet"/>
      </w:pPr>
      <w:r>
        <w:t>- 提前15-30分钟预警热射病风险</w:t>
      </w:r>
    </w:p>
    <w:p>
      <w:pPr>
        <w:pStyle w:val="ListBullet"/>
      </w:pPr>
      <w:r>
        <w:t>- 替代传统体表测温，精度提升</w:t>
      </w:r>
    </w:p>
    <w:p>
      <w:pPr>
        <w:pStyle w:val="ListBullet"/>
      </w:pPr>
      <w:r>
        <w:t>- 运动出汗环境下稳定工作</w:t>
      </w:r>
    </w:p>
    <w:p>
      <w:pPr>
        <w:pStyle w:val="ListBullet"/>
      </w:pPr>
      <w:r>
        <w:t>- 降低68%黄金救治时间错失率</w:t>
      </w:r>
    </w:p>
    <w:p>
      <w:r>
        <w:t>6.2 老年慢病人群</w:t>
      </w:r>
    </w:p>
    <w:p>
      <w:r>
        <w:t>应用对象：养老院老人、独居老人、慢性病患者</w:t>
      </w:r>
    </w:p>
    <w:p>
      <w:r>
        <w:t>解决方案：</w:t>
      </w:r>
    </w:p>
    <w:p>
      <w:pPr>
        <w:pStyle w:val="ListBullet"/>
      </w:pPr>
      <w:r>
        <w:t>- 24小时连续监测体温变化</w:t>
      </w:r>
    </w:p>
    <w:p>
      <w:pPr>
        <w:pStyle w:val="ListBullet"/>
      </w:pPr>
      <w:r>
        <w:t>- 基于HR→Mi→Tcr算法的低热检测</w:t>
      </w:r>
    </w:p>
    <w:p>
      <w:pPr>
        <w:pStyle w:val="ListBullet"/>
      </w:pPr>
      <w:r>
        <w:t>- 及时发现炎症反应</w:t>
      </w:r>
    </w:p>
    <w:p>
      <w:pPr>
        <w:pStyle w:val="ListBullet"/>
      </w:pPr>
      <w:r>
        <w:t>- 子女/护工实时接收预警</w:t>
      </w:r>
    </w:p>
    <w:p>
      <w:r>
        <w:t>核心价值：</w:t>
      </w:r>
    </w:p>
    <w:p>
      <w:pPr>
        <w:pStyle w:val="ListBullet"/>
      </w:pPr>
      <w:r>
        <w:t>- 解决基础体温偏低漏诊问题</w:t>
      </w:r>
    </w:p>
    <w:p>
      <w:pPr>
        <w:pStyle w:val="ListBullet"/>
      </w:pPr>
      <w:r>
        <w:t>- 弥补独居老人监护空白</w:t>
      </w:r>
    </w:p>
    <w:p>
      <w:pPr>
        <w:pStyle w:val="ListBullet"/>
      </w:pPr>
      <w:r>
        <w:t>- 体温调节功能退化也能准确监测</w:t>
      </w:r>
    </w:p>
    <w:p>
      <w:r>
        <w:t>第七章 商业模式</w:t>
      </w:r>
    </w:p>
    <w:p>
      <w:r>
        <w:t>7.1 价值主张</w:t>
      </w:r>
    </w:p>
    <w:p>
      <w:r>
        <w:t>为高温作业人群提供：实时健康监测 + 提前风险预警 + 智能干预建议</w:t>
      </w:r>
    </w:p>
    <w:p>
      <w:r>
        <w:t>为老年慢病人群提供：连续体温监测 + 低热精准检测 + 异常及时预警</w:t>
      </w:r>
    </w:p>
    <w:p>
      <w:r>
        <w:t>7.2 核心产品与服务</w:t>
      </w:r>
    </w:p>
    <w:p>
      <w:r>
        <w:t>硬件产品：</w:t>
      </w:r>
    </w:p>
    <w:p>
      <w:pPr>
        <w:pStyle w:val="ListBullet"/>
      </w:pPr>
      <w:r>
        <w:t>- 有机干电极可穿戴设备（心率+皮温）</w:t>
      </w:r>
    </w:p>
    <w:p>
      <w:pPr>
        <w:pStyle w:val="ListBullet"/>
      </w:pPr>
      <w:r>
        <w:t>- 环境传感器套件</w:t>
      </w:r>
    </w:p>
    <w:p>
      <w:r>
        <w:t>软件服务：</w:t>
      </w:r>
    </w:p>
    <w:p>
      <w:pPr>
        <w:pStyle w:val="ListBullet"/>
      </w:pPr>
      <w:r>
        <w:t>- CDC模型风险评估系统（Saas）</w:t>
      </w:r>
    </w:p>
    <w:p>
      <w:pPr>
        <w:pStyle w:val="ListBullet"/>
      </w:pPr>
      <w:r>
        <w:t>- PMV-PPD热舒适度分析</w:t>
      </w:r>
    </w:p>
    <w:p>
      <w:pPr>
        <w:pStyle w:val="ListBullet"/>
      </w:pPr>
      <w:r>
        <w:t>- 数据可视化大屏</w:t>
      </w:r>
    </w:p>
    <w:p>
      <w:r>
        <w:t>7.3 收入来源</w:t>
      </w:r>
    </w:p>
    <w:p>
      <w:pPr>
        <w:pStyle w:val="ListBullet"/>
      </w:pPr>
      <w:r>
        <w:t>- 硬件销售：可穿戴设备 + 传感器</w:t>
      </w:r>
    </w:p>
    <w:p>
      <w:pPr>
        <w:pStyle w:val="ListBullet"/>
      </w:pPr>
      <w:r>
        <w:t>- 软件订阅：年费SaaS服务</w:t>
      </w:r>
    </w:p>
    <w:p>
      <w:pPr>
        <w:pStyle w:val="ListBullet"/>
      </w:pPr>
      <w:r>
        <w:t>- 项目定制：企业级解决方案</w:t>
      </w:r>
    </w:p>
    <w:p>
      <w:pPr>
        <w:pStyle w:val="ListBullet"/>
      </w:pPr>
      <w:r>
        <w:t>- 数据服务：匿名化健康数据洞察</w:t>
      </w:r>
    </w:p>
    <w:p>
      <w:r>
        <w:t>第八章 市场推广策略</w:t>
      </w:r>
    </w:p>
    <w:p>
      <w:r>
        <w:t>8.1 政府端推广</w:t>
      </w:r>
    </w:p>
    <w:p>
      <w:r>
        <w:t>策略：参与政府采购 + 试点示范</w:t>
      </w:r>
    </w:p>
    <w:p>
      <w:r>
        <w:t>渠道：卫健委、应急管理局、总工会</w:t>
      </w:r>
    </w:p>
    <w:p>
      <w:r>
        <w:t>证据链：临床数据 + 标杆案例 + 权威认证</w:t>
      </w:r>
    </w:p>
    <w:p>
      <w:r>
        <w:t>8.2 企业端推广</w:t>
      </w:r>
    </w:p>
    <w:p>
      <w:r>
        <w:t>策略：ROI分析工具 + 定制化方案</w:t>
      </w:r>
    </w:p>
    <w:p>
      <w:r>
        <w:t>渠道：企业HR、安全部门、医疗服务商</w:t>
      </w:r>
    </w:p>
    <w:p>
      <w:r>
        <w:t>价值量化：效率提升 + 成本降低 + 合规保障</w:t>
      </w:r>
    </w:p>
    <w:p>
      <w:r>
        <w:t>第九章 运营计划</w:t>
      </w:r>
    </w:p>
    <w:p>
      <w:r>
        <w:t>9.1 系统研发与迭代</w:t>
      </w:r>
    </w:p>
    <w:p>
      <w:r>
        <w:t>第一阶段（0-6月）：V1.0基础版</w:t>
      </w:r>
    </w:p>
    <w:p>
      <w:pPr>
        <w:pStyle w:val="ListBullet"/>
      </w:pPr>
      <w:r>
        <w:t>- 有机干电极数据对接</w:t>
      </w:r>
    </w:p>
    <w:p>
      <w:pPr>
        <w:pStyle w:val="ListBullet"/>
      </w:pPr>
      <w:r>
        <w:t>- HR→Mi→Tcr算法实现</w:t>
      </w:r>
    </w:p>
    <w:p>
      <w:pPr>
        <w:pStyle w:val="ListBullet"/>
      </w:pPr>
      <w:r>
        <w:t>- 基础预警功能上线</w:t>
      </w:r>
    </w:p>
    <w:p>
      <w:r>
        <w:t>第二阶段（6-12月）：V2.0增强版</w:t>
      </w:r>
    </w:p>
    <w:p>
      <w:pPr>
        <w:pStyle w:val="ListBullet"/>
      </w:pPr>
      <w:r>
        <w:t>- 环境-人群关联算法优化</w:t>
      </w:r>
    </w:p>
    <w:p>
      <w:pPr>
        <w:pStyle w:val="ListBullet"/>
      </w:pPr>
      <w:r>
        <w:t>- PMV-PPD模型集成</w:t>
      </w:r>
    </w:p>
    <w:p>
      <w:pPr>
        <w:pStyle w:val="ListBullet"/>
      </w:pPr>
      <w:r>
        <w:t>- 多场景适配</w:t>
      </w:r>
    </w:p>
    <w:p>
      <w:r>
        <w:t>9.2 数据安全与隐私保护</w:t>
      </w:r>
    </w:p>
    <w:p>
      <w:r>
        <w:t>三层防护体系：</w:t>
      </w:r>
    </w:p>
    <w:p>
      <w:pPr>
        <w:pStyle w:val="ListBullet"/>
      </w:pPr>
      <w:r>
        <w:t>- 传输加密：TLS 1.3</w:t>
      </w:r>
    </w:p>
    <w:p>
      <w:pPr>
        <w:pStyle w:val="ListBullet"/>
      </w:pPr>
      <w:r>
        <w:t>- 存储加密：AES-256</w:t>
      </w:r>
    </w:p>
    <w:p>
      <w:pPr>
        <w:pStyle w:val="ListBullet"/>
      </w:pPr>
      <w:r>
        <w:t>- 权限管理：RBAC模型</w:t>
      </w:r>
    </w:p>
    <w:p>
      <w:r>
        <w:t>合规标准：</w:t>
      </w:r>
    </w:p>
    <w:p>
      <w:pPr>
        <w:pStyle w:val="ListBullet"/>
      </w:pPr>
      <w:r>
        <w:t>- 符合国家信息安全三级规范</w:t>
      </w:r>
    </w:p>
    <w:p>
      <w:pPr>
        <w:pStyle w:val="ListBullet"/>
      </w:pPr>
      <w:r>
        <w:t>- 数据重识别风险低于0.001%</w:t>
      </w:r>
    </w:p>
    <w:p>
      <w:r>
        <w:t>第十章 财务规划</w:t>
      </w:r>
    </w:p>
    <w:p>
      <w:r>
        <w:t>10.1 资金用途</w:t>
      </w:r>
    </w:p>
    <w:p>
      <w:r>
        <w:t>研发投入（45%）：</w:t>
      </w:r>
    </w:p>
    <w:p>
      <w:pPr>
        <w:pStyle w:val="ListBullet"/>
      </w:pPr>
      <w:r>
        <w:t>- CDC模型算法迭代</w:t>
      </w:r>
    </w:p>
    <w:p>
      <w:pPr>
        <w:pStyle w:val="ListBullet"/>
      </w:pPr>
      <w:r>
        <w:t>- 预警引擎构建</w:t>
      </w:r>
    </w:p>
    <w:p>
      <w:pPr>
        <w:pStyle w:val="ListBullet"/>
      </w:pPr>
      <w:r>
        <w:t>- 界面优化升级</w:t>
      </w:r>
    </w:p>
    <w:p>
      <w:r>
        <w:t>硬件采购（30%）：</w:t>
      </w:r>
    </w:p>
    <w:p>
      <w:pPr>
        <w:pStyle w:val="ListBullet"/>
      </w:pPr>
      <w:r>
        <w:t>- 有机干电极生产</w:t>
      </w:r>
    </w:p>
    <w:p>
      <w:pPr>
        <w:pStyle w:val="ListBullet"/>
      </w:pPr>
      <w:r>
        <w:t>- 传感器采购</w:t>
      </w:r>
    </w:p>
    <w:p>
      <w:pPr>
        <w:pStyle w:val="ListBullet"/>
      </w:pPr>
      <w:r>
        <w:t>- 云服务费用</w:t>
      </w:r>
    </w:p>
    <w:p>
      <w:r>
        <w:t>市场拓展（25%）：</w:t>
      </w:r>
    </w:p>
    <w:p>
      <w:pPr>
        <w:pStyle w:val="ListBullet"/>
      </w:pPr>
      <w:r>
        <w:t>- 试点项目</w:t>
      </w:r>
    </w:p>
    <w:p>
      <w:pPr>
        <w:pStyle w:val="ListBullet"/>
      </w:pPr>
      <w:r>
        <w:t>- 品牌推广</w:t>
      </w:r>
    </w:p>
    <w:p>
      <w:pPr>
        <w:pStyle w:val="ListBullet"/>
      </w:pPr>
      <w:r>
        <w:t>- 渠道建设</w:t>
      </w:r>
    </w:p>
    <w:p>
      <w:r>
        <w:t>10.2 盈利预期</w:t>
      </w:r>
    </w:p>
    <w:p>
      <w:pPr>
        <w:pStyle w:val="ListBullet"/>
      </w:pPr>
      <w:r>
        <w:t>- 第一年：3000万元（试点推广）</w:t>
      </w:r>
    </w:p>
    <w:p>
      <w:pPr>
        <w:pStyle w:val="ListBullet"/>
      </w:pPr>
      <w:r>
        <w:t>- 第二年：8000万元（规模化）</w:t>
      </w:r>
    </w:p>
    <w:p>
      <w:pPr>
        <w:pStyle w:val="ListBullet"/>
      </w:pPr>
      <w:r>
        <w:t>- 第三年：1.9亿元（市场渗透5%）</w:t>
      </w:r>
    </w:p>
    <w:p>
      <w:pPr>
        <w:pStyle w:val="ListBullet"/>
      </w:pPr>
      <w:r>
        <w:t>- 五年内部收益率：28%</w:t>
      </w:r>
    </w:p>
    <w:p>
      <w:r>
        <w:t>第十一章 风险分析与应对</w:t>
      </w:r>
    </w:p>
    <w:p>
      <w:r>
        <w:t>11.1 技术风险</w:t>
      </w:r>
    </w:p>
    <w:p>
      <w:r>
        <w:t>风险：传感器精度、数据稳定性</w:t>
      </w:r>
    </w:p>
    <w:p>
      <w:r>
        <w:t>应对：新加坡国立大学技术背书，临床验证</w:t>
      </w:r>
    </w:p>
    <w:p>
      <w:r>
        <w:t>11.2 市场风险</w:t>
      </w:r>
    </w:p>
    <w:p>
      <w:r>
        <w:t>风险：市场教育成本高</w:t>
      </w:r>
    </w:p>
    <w:p>
      <w:r>
        <w:t>应对：分层推广策略，ROI量化工具</w:t>
      </w:r>
    </w:p>
    <w:p>
      <w:r>
        <w:t>11.3 政策风险</w:t>
      </w:r>
    </w:p>
    <w:p>
      <w:r>
        <w:t>风险：医疗数据监管</w:t>
      </w:r>
    </w:p>
    <w:p>
      <w:r>
        <w:t>应对：严格合规，数据脱敏，隐私保护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