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00B" w:rsidRDefault="00265477">
      <w:r>
        <w:rPr>
          <w:rFonts w:hint="eastAsia"/>
        </w:rPr>
        <w:t>算术编码作业</w:t>
      </w:r>
    </w:p>
    <w:p w:rsidR="00265477" w:rsidRDefault="00265477"/>
    <w:p w:rsidR="00265477" w:rsidRDefault="00265477" w:rsidP="00265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给出算术编码实现的详细原理。</w:t>
      </w:r>
    </w:p>
    <w:p w:rsidR="00265477" w:rsidRDefault="003C1894" w:rsidP="00265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编制</w:t>
      </w:r>
      <w:r w:rsidR="00265477">
        <w:rPr>
          <w:rFonts w:hint="eastAsia"/>
        </w:rPr>
        <w:t>编解码程序</w:t>
      </w:r>
    </w:p>
    <w:p w:rsidR="00265477" w:rsidRDefault="003C1894" w:rsidP="00265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并实现</w:t>
      </w:r>
      <w:r w:rsidR="00265477">
        <w:rPr>
          <w:rFonts w:hint="eastAsia"/>
        </w:rPr>
        <w:t>自适应算术编码</w:t>
      </w:r>
      <w:bookmarkStart w:id="0" w:name="_GoBack"/>
      <w:bookmarkEnd w:id="0"/>
      <w:r w:rsidR="00265477">
        <w:rPr>
          <w:rFonts w:hint="eastAsia"/>
        </w:rPr>
        <w:t>（选做）</w:t>
      </w:r>
    </w:p>
    <w:sectPr w:rsidR="00265477" w:rsidSect="00FA6C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6C95"/>
    <w:multiLevelType w:val="hybridMultilevel"/>
    <w:tmpl w:val="C21653F8"/>
    <w:lvl w:ilvl="0" w:tplc="2D6E24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77"/>
    <w:rsid w:val="000D5FD6"/>
    <w:rsid w:val="00265477"/>
    <w:rsid w:val="003C1894"/>
    <w:rsid w:val="00FA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91394"/>
  <w14:defaultImageDpi w14:val="32767"/>
  <w15:chartTrackingRefBased/>
  <w15:docId w15:val="{02E717A2-BEDB-EC44-9DE5-E471D3A2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2020-03-23T01:04:00Z</dcterms:created>
  <dcterms:modified xsi:type="dcterms:W3CDTF">2020-03-23T01:16:00Z</dcterms:modified>
</cp:coreProperties>
</file>