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Spring配置log4j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一、web.xml配置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Log4j配置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&lt;param-name&gt;log4jConfigLocation&lt;/param-name&gt;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&lt;param-value&gt;/WEB-INF/classes/log4j.properties&lt;/param-value&gt;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加载log4j配置文件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&lt;listener&gt;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&lt;listener-class&gt;org.springframework.web.util.Log4jConfigListener&lt;/listener-class&gt;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&lt;/listener&gt;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二、log4j配置文件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#定义根日志级别和输出端(定义了两个输出端,CONSOLE,Orclight 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log4j.rootLogger=DEBUG,CONSOLE,Orclight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#定义第一个输出端，输出到控制台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log4j.appender.CONSOLE=org.apache.log4j.ConsoleAppender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log4j.appender.CONSOLE.layout=org.apache.log4j.PatternLayout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log4j.appender.CONSOLE.layout.ConversionPattern=%d [%t] %-5p %c(%L) - %m%n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#定时第二个输出端，输出到文件,该文件最大空间为1000KB，超过1000KB后自动备份，生成新文件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log4j.appender.Orclight=org.apache.log4j.RollingFileAppender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#log4j.appender.Orclight.file=orclight.log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#log4j.appender.Orclight.file=${catalina.home}/logs/spring.log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log4j.appender.Orclight.file=${catalina.base}/logs/springbase.log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log4j.appender.Orclight.layout=org.apache.log4j.PatternLayout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log4j.appender.Orclight.layout.conversionPattern=%d [%t] %-5p %c(%L) - %m%n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log4j.appender.Orclight.MaxFileSize=1000KB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log4j.appender.Orclight.MaxBackupIndex=10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#定义具体某个包下的日志输出级别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log4j.logger.com.orclight.rbac=INFO,Orclight,CONSOLE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log4j.logger.com.orclight.rbac.services.impl.Cache</w:t>
      </w:r>
      <w:bookmarkStart w:id="0" w:name="_GoBack"/>
      <w:bookmarkEnd w:id="0"/>
      <w:r>
        <w:rPr>
          <w:rFonts w:hint="eastAsia"/>
          <w:lang w:val="en-US" w:eastAsia="zh-CN"/>
        </w:rPr>
        <w:t xml:space="preserve">ServiceImpl=INFO,Orclight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log4j.logger.org.springframework=ERROR,Orclight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log4j.logger.org.springframework.jdbc.support=INFO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log4j.logger.org.springframework.scheduling=INFO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#定义sql语句的输出级别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log4j.logger.java.sql.Connection=DEBUG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#将tomcat启动的错误信息输出到指定文件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Handler specific properties.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Describes specific configuration info for Handlers.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handlers = org.apache.juli.FileHandler, java.util.logging.ConsoleHandler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org.apache.juli.FileHandler.level = FINE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org.apache.juli.FileHandler.directory = ${catalina.base}/logs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org.apache.juli.FileHandler.prefix = error-debug.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java.util.logging.ConsoleHandler.level = FINE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java.util.logging.ConsoleHandler.formatter = java.util.logging.SimpleFormatter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27206"/>
    <w:rsid w:val="6B3A67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2017-01-28T07:24:36Z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