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0zffobgm3b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4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144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728663</wp:posOffset>
            </wp:positionH>
            <wp:positionV relativeFrom="paragraph">
              <wp:posOffset>169571</wp:posOffset>
            </wp:positionV>
            <wp:extent cx="4481513" cy="20193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AI-assisted Online Shopping for Luxury Products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Feasibility Report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Prepared by: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Jalal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Hetal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Zhengqun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8" w:val="single"/>
          <w:bottom w:color="000000" w:space="1" w:sz="8" w:val="single"/>
        </w:pBdr>
        <w:shd w:fill="fafafa" w:val="clear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Feasibility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implementing an artificial intelligence (AI) inside an online luxury shop that is designed to enhance customer experience through assisted personalization, seamless omnichannel integration, and exceptionally fast service.</w:t>
      </w:r>
    </w:p>
    <w:p w:rsidR="00000000" w:rsidDel="00000000" w:rsidP="00000000" w:rsidRDefault="00000000" w:rsidRPr="00000000" w14:paraId="00000018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After a period of exceptional growth, the global luxury industry is facing a significant slowdown, with growth forecast at a slower 1% to 3% annually between 2024 and 2027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(The State of AI in Luxury: 2026 Industry Benchmark, DLG x Europa Star)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. Executives report a predominant sentiment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uncertainty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highlight w:val="white"/>
          <w:rtl w:val="0"/>
        </w:rPr>
        <w:t xml:space="preserve">(The State of Fashion 2024, BoF &amp; McKinsey &amp; Company)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56% of luxury clients are dissatisfied with their current shopping experience, and they hold heightened service expectations, often comparing luxury service against seamless digital experiences in other sectors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(2025 Luxury CX and AI Global Survey, BCG).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not only decreases the brand status, but also forms a profit decline for the company. AI's importance has grown over the years and can help customers make purchasing decisions.</w:t>
      </w:r>
    </w:p>
    <w:p w:rsidR="00000000" w:rsidDel="00000000" w:rsidP="00000000" w:rsidRDefault="00000000" w:rsidRPr="00000000" w14:paraId="0000001A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55% of luxury firms are currently in the early stages (Exploring or Experimenting), with a large cluster (42%) reportedly "trapped in experimentation bottlenecks."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(The State of AI in Luxury: 2026 Industry Benchmark, DLG x Europa Star)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34063" cy="26098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idea behind this feasibility report is to implement a solution that: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 personalization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amicable interactions and assistance by AI.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seamless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between physical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digital store shopping experience for convenient online payment.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vastly faster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shopping speeds compared to competitors.</w:t>
      </w:r>
    </w:p>
    <w:p w:rsidR="00000000" w:rsidDel="00000000" w:rsidP="00000000" w:rsidRDefault="00000000" w:rsidRPr="00000000" w14:paraId="00000021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report indicates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business, technical and financial feasibility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using digital solutions to enhance customer’s experience with tools like highly adaptable AI,  scalable secure wireless transactions and account management with encrypted keys stored in a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is to maintain strong customer loyalty through an always-available online service while maintaining the human touch, which will reduce brand risk in the virtual shopping world.</w:t>
      </w:r>
    </w:p>
    <w:p w:rsidR="00000000" w:rsidDel="00000000" w:rsidP="00000000" w:rsidRDefault="00000000" w:rsidRPr="00000000" w14:paraId="00000023">
      <w:pPr>
        <w:pBdr>
          <w:top w:color="000000" w:space="1" w:sz="8" w:val="single"/>
          <w:bottom w:color="000000" w:space="1" w:sz="8" w:val="single"/>
        </w:pBdr>
        <w:shd w:fill="fafafa" w:val="clear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Background and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Despite the growth of artificial intelligence (AI) and digital shopping, the current digital shopping journey lacks the exclusivity and reliability expected by high-value customers. A company may face issues in establishing a brand identity if they are not transparent about the use of AI to elevate their customer service.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4215"/>
        <w:gridCol w:w="3120"/>
        <w:tblGridChange w:id="0">
          <w:tblGrid>
            <w:gridCol w:w="2025"/>
            <w:gridCol w:w="4215"/>
            <w:gridCol w:w="3120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 White-Glove Service:</w:t>
            </w:r>
            <w:r w:rsidDel="00000000" w:rsidR="00000000" w:rsidRPr="00000000">
              <w:rPr>
                <w:rtl w:val="0"/>
              </w:rPr>
              <w:t xml:space="preserve"> AI enables the extension of hyper-personalized service from ultra-high income VIPs to a broader</w:t>
            </w:r>
            <w:r w:rsidDel="00000000" w:rsidR="00000000" w:rsidRPr="00000000">
              <w:rPr>
                <w:rtl w:val="0"/>
              </w:rPr>
              <w:t xml:space="preserve"> client segment</w:t>
            </w:r>
            <w:r w:rsidDel="00000000" w:rsidR="00000000" w:rsidRPr="00000000">
              <w:rPr>
                <w:rtl w:val="0"/>
              </w:rPr>
              <w:t xml:space="preserve">, enhancing the human touch.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Clients find AI most helpful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research phase (63%)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post-purchase support (40%)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"Superhuman" Client Advisors:</w:t>
            </w:r>
            <w:r w:rsidDel="00000000" w:rsidR="00000000" w:rsidRPr="00000000">
              <w:rPr>
                <w:rtl w:val="0"/>
              </w:rPr>
              <w:t xml:space="preserve"> AI provides real-time client insights, and purchase history.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 can also draft personalized communication for advisors</w:t>
            </w:r>
            <w:r w:rsidDel="00000000" w:rsidR="00000000" w:rsidRPr="00000000">
              <w:rPr>
                <w:rtl w:val="0"/>
              </w:rPr>
              <w:t xml:space="preserve"> to send to their clients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Improves advisors' ability to recall details for a large and growing client</w:t>
            </w:r>
            <w:r w:rsidDel="00000000" w:rsidR="00000000" w:rsidRPr="00000000">
              <w:rPr>
                <w:rtl w:val="0"/>
              </w:rPr>
              <w:t xml:space="preserve"> base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Enhanced Item Discovery: </w:t>
            </w:r>
            <w:r w:rsidDel="00000000" w:rsidR="00000000" w:rsidRPr="00000000">
              <w:rPr>
                <w:rtl w:val="0"/>
              </w:rPr>
              <w:t xml:space="preserve">AI-powered virtual advisors and intuitive search tools guide clients online with the same expertise as a human advisor.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38% of clients</w:t>
            </w:r>
            <w:r w:rsidDel="00000000" w:rsidR="00000000" w:rsidRPr="00000000">
              <w:rPr>
                <w:rtl w:val="0"/>
              </w:rPr>
              <w:t xml:space="preserve"> report shopping more online for luxury now than they did 3-5 years 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AI is prioritized for its potential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augment human creatives</w:t>
            </w:r>
            <w:r w:rsidDel="00000000" w:rsidR="00000000" w:rsidRPr="00000000">
              <w:rPr>
                <w:rtl w:val="0"/>
              </w:rPr>
              <w:t xml:space="preserve"> in design and product development workflows.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73% of fashion executives</w:t>
            </w:r>
            <w:r w:rsidDel="00000000" w:rsidR="00000000" w:rsidRPr="00000000">
              <w:rPr>
                <w:rtl w:val="0"/>
              </w:rPr>
              <w:t xml:space="preserve"> prioritize Gen AI for 2024.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1" w:sz="8" w:val="single"/>
          <w:bottom w:color="000000" w:space="1" w:sz="8" w:val="single"/>
        </w:pBdr>
        <w:shd w:fill="fafafa" w:val="clear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to Solution Mapping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details the core technical components and architecture necessary to build the AI-assisted online luxury shopping platform. We will leverage Microsoft Azure's robust, scalable, and secure services.</w:t>
      </w:r>
    </w:p>
    <w:p w:rsidR="00000000" w:rsidDel="00000000" w:rsidP="00000000" w:rsidRDefault="00000000" w:rsidRPr="00000000" w14:paraId="00000037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The Problem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AI-assisted online luxury retail faces fundamental challenges in delivering a premium, seamless shopping experience across both online and physical channels. Luxury brands must therefore undertake a strategic reset with AI and data capabilities as a core part of the new customer engagement strategy.</w:t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Technical Feasibility and Service Model Justification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415"/>
        <w:gridCol w:w="4680"/>
        <w:tblGridChange w:id="0">
          <w:tblGrid>
            <w:gridCol w:w="2250"/>
            <w:gridCol w:w="2415"/>
            <w:gridCol w:w="46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a2c4c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Category</w:t>
            </w:r>
          </w:p>
        </w:tc>
        <w:tc>
          <w:tcPr>
            <w:gridSpan w:val="2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a2c4c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Solution(s) &amp; Justification</w:t>
            </w:r>
          </w:p>
        </w:tc>
      </w:tr>
      <w:tr>
        <w:trPr>
          <w:cantSplit w:val="0"/>
          <w:trHeight w:val="914.6455078125001" w:hRule="atLeast"/>
          <w:tblHeader w:val="0"/>
        </w:trPr>
        <w:tc>
          <w:tcPr>
            <w:vMerge w:val="restart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Omnichannel Friction &amp; Experience Gap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AI Search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Unifies customer data for seamless transitions.</w:t>
            </w:r>
          </w:p>
        </w:tc>
      </w:tr>
      <w:tr>
        <w:trPr>
          <w:cantSplit w:val="0"/>
          <w:trHeight w:val="914.6455078125001" w:hRule="atLeast"/>
          <w:tblHeader w:val="0"/>
        </w:trPr>
        <w:tc>
          <w:tcPr>
            <w:vMerge w:val="continue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App Service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Hosts centralized platform for service continuity across online and offline.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Inconsistent Stock and Listing Accuracy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SQL Database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a single source of truth for inventory data. High availability ensures real-time accuracy.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restart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Dilution of Luxury Brand Identity in E-commerce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OpenAI Services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Delivers human-like white-glove conversational service.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AI Search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personalized recommendations.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Non-transparent Use of Artificial Intelligence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OpenAI Services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provides the mitigation that AI dialogue is transparently labeled as AI assistance.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 Server Overload Risk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App Service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Built-in horizontal auto-scaling handles peak traffic. Prevents server overload.</w:t>
            </w:r>
          </w:p>
        </w:tc>
      </w:tr>
      <w:tr>
        <w:trPr>
          <w:cantSplit w:val="0"/>
          <w:trHeight w:val="610.1679687500001" w:hRule="atLeast"/>
          <w:tblHeader w:val="0"/>
        </w:trPr>
        <w:tc>
          <w:tcPr>
            <w:vMerge w:val="restart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Security &amp; Customer Authentication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AD B2C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secure customer auth (SSO/MFA).</w:t>
            </w:r>
          </w:p>
        </w:tc>
      </w:tr>
      <w:tr>
        <w:trPr>
          <w:cantSplit w:val="0"/>
          <w:trHeight w:val="610.1679687500001" w:hRule="atLeast"/>
          <w:tblHeader w:val="0"/>
        </w:trPr>
        <w:tc>
          <w:tcPr>
            <w:vMerge w:val="continue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Key Vault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Manages secrets/encryption keys.</w:t>
            </w:r>
          </w:p>
        </w:tc>
      </w:tr>
      <w:tr>
        <w:trPr>
          <w:cantSplit w:val="0"/>
          <w:trHeight w:val="610.1679687500001" w:hRule="atLeast"/>
          <w:tblHeader w:val="0"/>
        </w:trPr>
        <w:tc>
          <w:tcPr>
            <w:vMerge w:val="continue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SQL DB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TDE encryption for data.</w:t>
            </w:r>
          </w:p>
        </w:tc>
      </w:tr>
      <w:tr>
        <w:trPr>
          <w:cantSplit w:val="0"/>
          <w:trHeight w:val="1479.4921875" w:hRule="atLeast"/>
          <w:tblHeader w:val="0"/>
        </w:trPr>
        <w:tc>
          <w:tcPr>
            <w:vMerge w:val="restart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Payment Security &amp; PCI Compliance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Payment HSM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(Optional) A bare metal IaaS service that provides crypto key operations for real-time payment transactions.</w:t>
            </w:r>
          </w:p>
        </w:tc>
      </w:tr>
      <w:tr>
        <w:trPr>
          <w:cantSplit w:val="0"/>
          <w:trHeight w:val="755.9589843750001" w:hRule="atLeast"/>
          <w:tblHeader w:val="0"/>
        </w:trPr>
        <w:tc>
          <w:tcPr>
            <w:vMerge w:val="continue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Firewall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Secures transactions for compliance.</w:t>
            </w:r>
          </w:p>
        </w:tc>
      </w:tr>
      <w:tr>
        <w:trPr>
          <w:cantSplit w:val="0"/>
          <w:trHeight w:val="682.5" w:hRule="atLeast"/>
          <w:tblHeader w:val="0"/>
        </w:trPr>
        <w:tc>
          <w:tcPr>
            <w:vMerge w:val="restart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DDoS and Web Vulnerabilities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Front Door WAF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WAF defense against common web attacks.</w:t>
            </w:r>
          </w:p>
        </w:tc>
      </w:tr>
      <w:tr>
        <w:trPr>
          <w:cantSplit w:val="0"/>
          <w:trHeight w:val="682.5" w:hRule="atLeast"/>
          <w:tblHeader w:val="0"/>
        </w:trPr>
        <w:tc>
          <w:tcPr>
            <w:vMerge w:val="continue"/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Azure DDoS Protection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global edge protection.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 Sync, Incompatibilities, &amp; Server Overload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Microservices Architecture on Azure Kubernetes Service (AKS)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AKS deploys platform components (AI engine, product catalog, etc.) as independent services. This ensures only the AI service scales up under high load, preventing overload on the entire webapp.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Stock Synchronization (Online &amp; Offline Inventory)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Centralized Order Management System (OMS) Integration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0e0e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OMS acts as the single source of truth for all inventory across the retail network. This enables fulfillment strategies like Click &amp; Collect and Ship from Store, utilizing the entire stock network and minimizing missed sales.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Architecture Diagra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see the appendix.</w:t>
      </w:r>
    </w:p>
    <w:p w:rsidR="00000000" w:rsidDel="00000000" w:rsidP="00000000" w:rsidRDefault="00000000" w:rsidRPr="00000000" w14:paraId="0000006F">
      <w:pPr>
        <w:pBdr>
          <w:top w:color="000000" w:space="1" w:sz="8" w:val="single"/>
          <w:bottom w:color="000000" w:space="1" w:sz="8" w:val="single"/>
        </w:pBdr>
        <w:shd w:fill="fafafa" w:val="clear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Risks and Mitigation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identifies potential risks related to operational impact and customer perception, followed by detailed strategies to mitigate them.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095"/>
        <w:gridCol w:w="5745"/>
        <w:tblGridChange w:id="0">
          <w:tblGrid>
            <w:gridCol w:w="2520"/>
            <w:gridCol w:w="1095"/>
            <w:gridCol w:w="5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 Trust (AI Distrust)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rPr/>
            </w:pPr>
            <w:sdt>
              <w:sdtPr>
                <w:alias w:val="Impact"/>
                <w:id w:val="-1594461462"/>
                <w:dropDownList w:lastValue="High">
                  <w:listItem w:displayText="High" w:value="High"/>
                  <w:listItem w:displayText="Low" w:value="Low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Augment advisors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Azure AI Services</w:t>
            </w:r>
            <w:r w:rsidDel="00000000" w:rsidR="00000000" w:rsidRPr="00000000">
              <w:rPr>
                <w:rtl w:val="0"/>
              </w:rPr>
              <w:t xml:space="preserve">; A/B testing; transparent AI labeling to preserve human touch.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Traffic &amp;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rPr/>
            </w:pPr>
            <w:sdt>
              <w:sdtPr>
                <w:alias w:val="Impact"/>
                <w:id w:val="-168635246"/>
                <w:dropDownList w:lastValue="High">
                  <w:listItem w:displayText="High" w:value="High"/>
                  <w:listItem w:displayText="Low" w:value="Low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 Auto-scaling</w:t>
            </w:r>
            <w:r w:rsidDel="00000000" w:rsidR="00000000" w:rsidRPr="00000000">
              <w:rPr>
                <w:rtl w:val="0"/>
              </w:rPr>
              <w:t xml:space="preserve">; Load balancing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Azure Front 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AI Misuse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rPr/>
            </w:pPr>
            <w:sdt>
              <w:sdtPr>
                <w:alias w:val="Impact"/>
                <w:id w:val="73131584"/>
                <w:dropDownList w:lastValue="Low">
                  <w:listItem w:displayText="High" w:value="High"/>
                  <w:listItem w:displayText="Low" w:value="Low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Content Moderator</w:t>
            </w:r>
            <w:r w:rsidDel="00000000" w:rsidR="00000000" w:rsidRPr="00000000">
              <w:rPr>
                <w:rtl w:val="0"/>
              </w:rPr>
              <w:t xml:space="preserve"> filtering; strict conversation scoping.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rPr/>
            </w:pPr>
            <w:sdt>
              <w:sdtPr>
                <w:alias w:val="Impact"/>
                <w:id w:val="680534684"/>
                <w:dropDownList w:lastValue="High">
                  <w:listItem w:displayText="High" w:value="High"/>
                  <w:listItem w:displayText="Low" w:value="Low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SSL/TLS Encryption</w:t>
            </w:r>
            <w:r w:rsidDel="00000000" w:rsidR="00000000" w:rsidRPr="00000000">
              <w:rPr>
                <w:rtl w:val="0"/>
              </w:rPr>
              <w:t xml:space="preserve">; Secrets managed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Azure Key Vault</w:t>
            </w:r>
            <w:r w:rsidDel="00000000" w:rsidR="00000000" w:rsidRPr="00000000">
              <w:rPr>
                <w:rtl w:val="0"/>
              </w:rPr>
              <w:t xml:space="preserve">; regular audits.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Cyber Attacks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rPr/>
            </w:pPr>
            <w:sdt>
              <w:sdtPr>
                <w:alias w:val="Impact"/>
                <w:id w:val="-249405860"/>
                <w:dropDownList w:lastValue="High">
                  <w:listItem w:displayText="High" w:value="High"/>
                  <w:listItem w:displayText="Low" w:value="Low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WAF</w:t>
            </w:r>
            <w:r w:rsidDel="00000000" w:rsidR="00000000" w:rsidRPr="00000000">
              <w:rPr>
                <w:rtl w:val="0"/>
              </w:rPr>
              <w:t xml:space="preserve"> (Web Application Firewall); DDoS protection via Front Door edge.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8" w:val="single"/>
          <w:bottom w:color="000000" w:space="1" w:sz="8" w:val="single"/>
        </w:pBdr>
        <w:shd w:fill="fafafa" w:val="clear"/>
        <w:spacing w:after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Level 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We will execute the</w:t>
      </w:r>
      <w:r w:rsidDel="00000000" w:rsidR="00000000" w:rsidRPr="00000000">
        <w:rPr>
          <w:rtl w:val="0"/>
        </w:rPr>
        <w:t xml:space="preserve"> modernization of our platform through a phased approach to ensure minimal disruption and maximum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215"/>
        <w:gridCol w:w="3795"/>
        <w:gridCol w:w="2340"/>
        <w:tblGridChange w:id="0">
          <w:tblGrid>
            <w:gridCol w:w="2010"/>
            <w:gridCol w:w="1215"/>
            <w:gridCol w:w="3795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Phase 1: Planning and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Weeks 1-4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Finalize cloud provider selection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Detailed architecture and solution design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Security and compliance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Cloud Solution Design Document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Migration and Implementation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Phase 2: Quick Wins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Weeks 5-10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Build and deploy transparent pricing API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Integrate basic bot mitigation (WAF, CAPTCHA)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Launch beta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Live Transparent Pricing Feature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Basic Bot Protection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Phase 3: Infrastructure Migration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Months 3-6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Migrate web and application servers to cloud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Implement auto-scaling and CDN distribution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Establish CI/CD pipelines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Cloud-hosted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Platform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Full Scalability and Load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Phase 4: AI and Smart Inventory Rollout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Months 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Develop and train predictive models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Automate last-minute product release processes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Predictive Analytics Engine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Smart Inventory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Phase 5: Stabilization and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Months 10-12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Fine-tune AI models and bot detection rules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Performance monitoring and tuning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Final security and compliance audits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Optimized Platform Ready for Scale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• Full Operational Handover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1" w:sz="8" w:val="single"/>
          <w:bottom w:color="000000" w:space="1" w:sz="8" w:val="single"/>
        </w:pBdr>
        <w:shd w:fill="fafafa" w:val="clear"/>
        <w:spacing w:after="160" w:line="259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People Resources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4275"/>
        <w:gridCol w:w="3120"/>
        <w:tblGridChange w:id="0">
          <w:tblGrid>
            <w:gridCol w:w="1965"/>
            <w:gridCol w:w="4275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Cloud 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Lead design of cloud infrastructure and migration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rPr/>
            </w:pPr>
            <w:sdt>
              <w:sdtPr>
                <w:alias w:val="Estimated Effort"/>
                <w:id w:val="-789308185"/>
                <w:dropDownList w:lastValue="Full-time (12 months)">
                  <w:listItem w:displayText="2 Developers (6-9 months)" w:value="2 Developers (6-9 months)"/>
                  <w:listItem w:displayText="2 Engineers (ongoing during major phases)" w:value="2 Engineers (ongoing during major phases)"/>
                  <w:listItem w:displayText="Full-time (12 months)" w:value="Full-time (12 months)"/>
                  <w:listItem w:displayText="Full-time (6 months)" w:value="Full-time (6 months)"/>
                  <w:listItem w:displayText="Full-time (9 months)" w:value="Full-time (9 months)"/>
                  <w:listItem w:displayText="Part-time (6 months)" w:value="Part-time (6 months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Full-time (12 months)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Build CI/CD pipelines, manage deployments, auto-scaling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rPr/>
            </w:pPr>
            <w:sdt>
              <w:sdtPr>
                <w:alias w:val="Estimated Effort"/>
                <w:id w:val="780282400"/>
                <w:dropDownList w:lastValue="Full-time (9 months)">
                  <w:listItem w:displayText="2 Developers (6-9 months)" w:value="2 Developers (6-9 months)"/>
                  <w:listItem w:displayText="2 Engineers (ongoing during major phases)" w:value="2 Engineers (ongoing during major phases)"/>
                  <w:listItem w:displayText="Full-time (12 months)" w:value="Full-time (12 months)"/>
                  <w:listItem w:displayText="Full-time (6 months)" w:value="Full-time (6 months)"/>
                  <w:listItem w:displayText="Full-time (9 months)" w:value="Full-time (9 months)"/>
                  <w:listItem w:displayText="Part-time (6 months)" w:value="Part-time (6 months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Full-time (9 months)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Backend Developer(s)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Develop APIs for pricing transparency and smart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rPr/>
            </w:pPr>
            <w:sdt>
              <w:sdtPr>
                <w:alias w:val="Estimated Effort"/>
                <w:id w:val="2116590456"/>
                <w:dropDownList w:lastValue="2 Developers (6-9 months)">
                  <w:listItem w:displayText="2 Developers (6-9 months)" w:value="2 Developers (6-9 months)"/>
                  <w:listItem w:displayText="2 Engineers (ongoing during major phases)" w:value="2 Engineers (ongoing during major phases)"/>
                  <w:listItem w:displayText="Full-time (12 months)" w:value="Full-time (12 months)"/>
                  <w:listItem w:displayText="Full-time (6 months)" w:value="Full-time (6 months)"/>
                  <w:listItem w:displayText="Full-time (9 months)" w:value="Full-time (9 months)"/>
                  <w:listItem w:displayText="Part-time (6 months)" w:value="Part-time (6 months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 Developers (6-9 months)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Build predictive analytics models for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rPr/>
            </w:pPr>
            <w:sdt>
              <w:sdtPr>
                <w:alias w:val="Estimated Effort"/>
                <w:id w:val="1958620561"/>
                <w:dropDownList w:lastValue="Part-time (6 months)">
                  <w:listItem w:displayText="2 Developers (6-9 months)" w:value="2 Developers (6-9 months)"/>
                  <w:listItem w:displayText="2 Engineers (ongoing during major phases)" w:value="2 Engineers (ongoing during major phases)"/>
                  <w:listItem w:displayText="Full-time (12 months)" w:value="Full-time (12 months)"/>
                  <w:listItem w:displayText="Full-time (6 months)" w:value="Full-time (6 months)"/>
                  <w:listItem w:displayText="Full-time (9 months)" w:value="Full-time (9 months)"/>
                  <w:listItem w:displayText="Part-time (6 months)" w:value="Part-time (6 months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Part-time (6 months)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Implement WAF, bot protection, and conduct audits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rPr/>
            </w:pPr>
            <w:sdt>
              <w:sdtPr>
                <w:alias w:val="Estimated Effort"/>
                <w:id w:val="1702411535"/>
                <w:dropDownList w:lastValue="Full-time (6 months)">
                  <w:listItem w:displayText="2 Developers (6-9 months)" w:value="2 Developers (6-9 months)"/>
                  <w:listItem w:displayText="2 Engineers (ongoing during major phases)" w:value="2 Engineers (ongoing during major phases)"/>
                  <w:listItem w:displayText="Full-time (12 months)" w:value="Full-time (12 months)"/>
                  <w:listItem w:displayText="Full-time (6 months)" w:value="Full-time (6 months)"/>
                  <w:listItem w:displayText="Full-time (9 months)" w:value="Full-time (9 months)"/>
                  <w:listItem w:displayText="Part-time (6 months)" w:value="Part-time (6 months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Full-time (6 months)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Oversee project delivery, timelines, and stakeholder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rPr/>
            </w:pPr>
            <w:sdt>
              <w:sdtPr>
                <w:alias w:val="Estimated Effort"/>
                <w:id w:val="1038772964"/>
                <w:dropDownList w:lastValue="Full-time (12 months)">
                  <w:listItem w:displayText="2 Developers (6-9 months)" w:value="2 Developers (6-9 months)"/>
                  <w:listItem w:displayText="2 Engineers (ongoing during major phases)" w:value="2 Engineers (ongoing during major phases)"/>
                  <w:listItem w:displayText="Full-time (12 months)" w:value="Full-time (12 months)"/>
                  <w:listItem w:displayText="Full-time (6 months)" w:value="Full-time (6 months)"/>
                  <w:listItem w:displayText="Full-time (9 months)" w:value="Full-time (9 months)"/>
                  <w:listItem w:displayText="Part-time (6 months)" w:value="Part-time (6 months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Full-time (12 months)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Gather requirements, validate solution, bridge between biz &amp; tech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rPr/>
            </w:pPr>
            <w:sdt>
              <w:sdtPr>
                <w:alias w:val="Estimated Effort"/>
                <w:id w:val="1867673782"/>
                <w:dropDownList w:lastValue="Full-time (12 months)">
                  <w:listItem w:displayText="2 Developers (6-9 months)" w:value="2 Developers (6-9 months)"/>
                  <w:listItem w:displayText="2 Engineers (ongoing during major phases)" w:value="2 Engineers (ongoing during major phases)"/>
                  <w:listItem w:displayText="Full-time (12 months)" w:value="Full-time (12 months)"/>
                  <w:listItem w:displayText="Full-time (6 months)" w:value="Full-time (6 months)"/>
                  <w:listItem w:displayText="Full-time (9 months)" w:value="Full-time (9 months)"/>
                  <w:listItem w:displayText="Part-time (6 months)" w:value="Part-time (6 months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Full-time (12 months)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QA Engineers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Perform functional, load, and 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/>
            </w:pPr>
            <w:sdt>
              <w:sdtPr>
                <w:alias w:val="Estimated Effort"/>
                <w:id w:val="-1798894813"/>
                <w:dropDownList w:lastValue="2 Engineers (ongoing during major phases)">
                  <w:listItem w:displayText="2 Developers (6-9 months)" w:value="2 Developers (6-9 months)"/>
                  <w:listItem w:displayText="2 Engineers (ongoing during major phases)" w:value="2 Engineers (ongoing during major phases)"/>
                  <w:listItem w:displayText="Full-time (12 months)" w:value="Full-time (12 months)"/>
                  <w:listItem w:displayText="Full-time (6 months)" w:value="Full-time (6 months)"/>
                  <w:listItem w:displayText="Full-time (9 months)" w:value="Full-time (9 months)"/>
                  <w:listItem w:displayText="Part-time (6 months)" w:value="Part-time (6 months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 Engineers (ongoing during major phases)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Technology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5805"/>
        <w:tblGridChange w:id="0">
          <w:tblGrid>
            <w:gridCol w:w="3555"/>
            <w:gridCol w:w="5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Cloud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Azure (Compute, Storage, Networking, AI/ML services)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Content Delivery Network (CDN)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Azure Front 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Bot Mitigation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Azure DDoS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Serverless Compute Monitoring and Observability DevOps Toolchain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Azure Functions, Azure Monitor, Application Insights, GitHub, Azure DevOps, Terraform/IaC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IAM, Key Management Systems, Encryption modules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Financial Estimates</w:t>
      </w:r>
    </w:p>
    <w:p w:rsidR="00000000" w:rsidDel="00000000" w:rsidP="00000000" w:rsidRDefault="00000000" w:rsidRPr="00000000" w14:paraId="000000DD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</w:t>
      </w:r>
    </w:p>
    <w:tbl>
      <w:tblPr>
        <w:tblStyle w:val="Table7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5085"/>
        <w:tblGridChange w:id="0">
          <w:tblGrid>
            <w:gridCol w:w="4305"/>
            <w:gridCol w:w="508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Infrastructure &amp; Cloud Services (Annual)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SGD 202,500 - SGD 270,000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Bot Protection Licensing (Annual)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SGD 40,500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Development &amp; Professional Services (Total)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SGD 540,000 - SGD 675,000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Contingency Budget (15%)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SGD 131,625 - SGD 151,875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ESTIMATED PROJECT COST: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SGD 914,625 - SGD 1,137,375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000000" w:space="1" w:sz="8" w:val="single"/>
          <w:bottom w:color="000000" w:space="1" w:sz="8" w:val="single"/>
        </w:pBdr>
        <w:shd w:fill="fafafa" w:val="clear"/>
        <w:spacing w:after="160" w:line="259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443119</wp:posOffset>
            </wp:positionV>
            <wp:extent cx="5943600" cy="4717558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575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spacing w:after="20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jc w:val="both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ind w:left="2160" w:firstLine="0"/>
      <w:jc w:val="both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jc w:val="both"/>
      <w:rPr>
        <w:rFonts w:ascii="Times New Roman" w:cs="Times New Roman" w:eastAsia="Times New Roman" w:hAnsi="Times New Roman"/>
        <w:b w:val="1"/>
        <w:bCs w:val="1"/>
        <w:i w:val="1"/>
        <w:iCs w:val="1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Azure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ind w:left="864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AI-assisted OSLP - Feasibility Proposal Report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4800600</wp:posOffset>
          </wp:positionH>
          <wp:positionV relativeFrom="paragraph">
            <wp:posOffset>-190499</wp:posOffset>
          </wp:positionV>
          <wp:extent cx="1138238" cy="469138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8238" cy="4691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6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