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1"/>
          <w:bCs w:val="1"/>
          <w:color w:val="a6a6a6"/>
          <w:sz w:val="40"/>
          <w:szCs w:val="40"/>
        </w:rPr>
      </w:pPr>
      <w:r w:rsidDel="00000000" w:rsidR="00000000" w:rsidRPr="00000000">
        <w:rPr>
          <w:rtl w:val="0"/>
        </w:rPr>
      </w:r>
    </w:p>
    <w:p w:rsidR="00000000" w:rsidDel="00000000" w:rsidP="00000000" w:rsidRDefault="00000000" w:rsidRPr="00000000" w14:paraId="00000002">
      <w:pPr>
        <w:jc w:val="center"/>
        <w:rPr>
          <w:rFonts w:ascii="Century Gothic" w:cs="Century Gothic" w:eastAsia="Century Gothic" w:hAnsi="Century Gothic"/>
          <w:b w:val="1"/>
          <w:bCs w:val="1"/>
          <w:color w:val="a6a6a6"/>
          <w:sz w:val="40"/>
          <w:szCs w:val="40"/>
        </w:rPr>
      </w:pPr>
      <w:r w:rsidDel="00000000" w:rsidR="00000000" w:rsidRPr="00000000">
        <w:rPr>
          <w:rtl w:val="0"/>
        </w:rPr>
      </w:r>
    </w:p>
    <w:p w:rsidR="00000000" w:rsidDel="00000000" w:rsidP="00000000" w:rsidRDefault="00000000" w:rsidRPr="00000000" w14:paraId="00000003">
      <w:pPr>
        <w:jc w:val="center"/>
        <w:rPr>
          <w:rFonts w:ascii="Century Gothic" w:cs="Century Gothic" w:eastAsia="Century Gothic" w:hAnsi="Century Gothic"/>
          <w:b w:val="1"/>
          <w:bCs w:val="1"/>
          <w:color w:val="a6a6a6"/>
          <w:sz w:val="40"/>
          <w:szCs w:val="40"/>
        </w:rPr>
      </w:pPr>
      <w:r w:rsidDel="00000000" w:rsidR="00000000" w:rsidRPr="00000000">
        <w:rPr>
          <w:rtl w:val="0"/>
        </w:rPr>
      </w:r>
    </w:p>
    <w:p w:rsidR="00000000" w:rsidDel="00000000" w:rsidP="00000000" w:rsidRDefault="00000000" w:rsidRPr="00000000" w14:paraId="00000004">
      <w:pPr>
        <w:jc w:val="center"/>
        <w:rPr>
          <w:rFonts w:ascii="Century Gothic" w:cs="Century Gothic" w:eastAsia="Century Gothic" w:hAnsi="Century Gothic"/>
          <w:b w:val="1"/>
          <w:bCs w:val="1"/>
          <w:color w:val="808080"/>
          <w:sz w:val="44"/>
          <w:szCs w:val="44"/>
        </w:rPr>
      </w:pPr>
      <w:r w:rsidDel="00000000" w:rsidR="00000000" w:rsidRPr="00000000">
        <w:rPr>
          <w:rFonts w:ascii="Century Gothic" w:cs="Century Gothic" w:eastAsia="Century Gothic" w:hAnsi="Century Gothic"/>
          <w:b w:val="1"/>
          <w:bCs w:val="1"/>
          <w:color w:val="808080"/>
          <w:sz w:val="44"/>
          <w:szCs w:val="44"/>
          <w:rtl w:val="0"/>
        </w:rPr>
        <w:t xml:space="preserve">SOFTWARE DEVELOPMENT PROPOSAL</w:t>
      </w:r>
    </w:p>
    <w:p w:rsidR="00000000" w:rsidDel="00000000" w:rsidP="00000000" w:rsidRDefault="00000000" w:rsidRPr="00000000" w14:paraId="00000005">
      <w:pPr>
        <w:jc w:val="center"/>
        <w:rPr>
          <w:rFonts w:ascii="Century Gothic" w:cs="Century Gothic" w:eastAsia="Century Gothic" w:hAnsi="Century Gothic"/>
          <w:b w:val="1"/>
          <w:bCs w:val="1"/>
          <w:color w:val="bfbfbf"/>
          <w:sz w:val="44"/>
          <w:szCs w:val="44"/>
        </w:rPr>
      </w:pPr>
      <w:r w:rsidDel="00000000" w:rsidR="00000000" w:rsidRPr="00000000">
        <w:rPr>
          <w:rtl w:val="0"/>
        </w:rPr>
      </w:r>
    </w:p>
    <w:p w:rsidR="00000000" w:rsidDel="00000000" w:rsidP="00000000" w:rsidRDefault="00000000" w:rsidRPr="00000000" w14:paraId="00000006">
      <w:pPr>
        <w:jc w:val="center"/>
        <w:rPr>
          <w:rFonts w:ascii="Century Gothic" w:cs="Century Gothic" w:eastAsia="Century Gothic" w:hAnsi="Century Gothic"/>
          <w:b w:val="1"/>
          <w:bCs w:val="1"/>
          <w:color w:val="bfbfbf"/>
          <w:sz w:val="44"/>
          <w:szCs w:val="44"/>
        </w:rPr>
      </w:pPr>
      <w:r w:rsidDel="00000000" w:rsidR="00000000" w:rsidRPr="00000000">
        <w:rPr>
          <w:rtl w:val="0"/>
        </w:rPr>
      </w:r>
    </w:p>
    <w:p w:rsidR="00000000" w:rsidDel="00000000" w:rsidP="00000000" w:rsidRDefault="00000000" w:rsidRPr="00000000" w14:paraId="00000007">
      <w:pPr>
        <w:jc w:val="center"/>
        <w:rPr>
          <w:rFonts w:ascii="Century Gothic" w:cs="Century Gothic" w:eastAsia="Century Gothic" w:hAnsi="Century Gothic"/>
          <w:b w:val="1"/>
          <w:bCs w:val="1"/>
          <w:color w:val="bfbfbf"/>
          <w:sz w:val="44"/>
          <w:szCs w:val="44"/>
        </w:rPr>
      </w:pPr>
      <w:r w:rsidDel="00000000" w:rsidR="00000000" w:rsidRPr="00000000">
        <w:rPr>
          <w:rtl w:val="0"/>
        </w:rPr>
      </w:r>
    </w:p>
    <w:p w:rsidR="00000000" w:rsidDel="00000000" w:rsidP="00000000" w:rsidRDefault="00000000" w:rsidRPr="00000000" w14:paraId="00000008">
      <w:pPr>
        <w:jc w:val="center"/>
        <w:rPr>
          <w:rFonts w:ascii="Century Gothic" w:cs="Century Gothic" w:eastAsia="Century Gothic" w:hAnsi="Century Gothic"/>
          <w:b w:val="1"/>
          <w:bCs w:val="1"/>
          <w:color w:val="bfbfbf"/>
          <w:sz w:val="44"/>
          <w:szCs w:val="44"/>
        </w:rPr>
      </w:pPr>
      <w:r w:rsidDel="00000000" w:rsidR="00000000" w:rsidRPr="00000000">
        <w:rPr>
          <w:rtl w:val="0"/>
        </w:rPr>
      </w:r>
    </w:p>
    <w:p w:rsidR="00000000" w:rsidDel="00000000" w:rsidP="00000000" w:rsidRDefault="00000000" w:rsidRPr="00000000" w14:paraId="00000009">
      <w:pPr>
        <w:jc w:val="center"/>
        <w:rPr>
          <w:rFonts w:ascii="Century Gothic" w:cs="Century Gothic" w:eastAsia="Century Gothic" w:hAnsi="Century Gothic"/>
          <w:b w:val="1"/>
          <w:bCs w:val="1"/>
          <w:color w:val="bfbfbf"/>
          <w:sz w:val="44"/>
          <w:szCs w:val="44"/>
        </w:rPr>
      </w:pPr>
      <w:r w:rsidDel="00000000" w:rsidR="00000000" w:rsidRPr="00000000">
        <w:rPr>
          <w:rtl w:val="0"/>
        </w:rPr>
      </w:r>
    </w:p>
    <w:p w:rsidR="00000000" w:rsidDel="00000000" w:rsidP="00000000" w:rsidRDefault="00000000" w:rsidRPr="00000000" w14:paraId="0000000A">
      <w:pPr>
        <w:jc w:val="center"/>
        <w:rPr>
          <w:rFonts w:ascii="Century Gothic" w:cs="Century Gothic" w:eastAsia="Century Gothic" w:hAnsi="Century Gothic"/>
          <w:b w:val="1"/>
          <w:bCs w:val="1"/>
          <w:color w:val="bfbfbf"/>
          <w:sz w:val="32"/>
          <w:szCs w:val="32"/>
        </w:rPr>
      </w:pPr>
      <w:r w:rsidDel="00000000" w:rsidR="00000000" w:rsidRPr="00000000">
        <w:rPr>
          <w:rFonts w:ascii="Century Gothic" w:cs="Century Gothic" w:eastAsia="Century Gothic" w:hAnsi="Century Gothic"/>
          <w:b w:val="1"/>
          <w:bCs w:val="1"/>
          <w:color w:val="bfbfbf"/>
          <w:sz w:val="32"/>
          <w:szCs w:val="32"/>
          <w:rtl w:val="0"/>
        </w:rPr>
        <w:t xml:space="preserve">PREPARED FOR</w:t>
      </w:r>
    </w:p>
    <w:p w:rsidR="00000000" w:rsidDel="00000000" w:rsidP="00000000" w:rsidRDefault="00000000" w:rsidRPr="00000000" w14:paraId="0000000B">
      <w:pPr>
        <w:jc w:val="center"/>
        <w:rPr>
          <w:rFonts w:ascii="Century Gothic" w:cs="Century Gothic" w:eastAsia="Century Gothic" w:hAnsi="Century Gothic"/>
          <w:b w:val="1"/>
          <w:bCs w:val="1"/>
          <w:color w:val="808080"/>
          <w:sz w:val="44"/>
          <w:szCs w:val="44"/>
        </w:rPr>
      </w:pPr>
      <w:r w:rsidDel="00000000" w:rsidR="00000000" w:rsidRPr="00000000">
        <w:rPr>
          <w:rFonts w:ascii="Century Gothic" w:cs="Century Gothic" w:eastAsia="Century Gothic" w:hAnsi="Century Gothic"/>
          <w:b w:val="1"/>
          <w:bCs w:val="1"/>
          <w:color w:val="808080"/>
          <w:sz w:val="44"/>
          <w:szCs w:val="44"/>
          <w:rtl w:val="0"/>
        </w:rPr>
        <w:t xml:space="preserve">AI-assisted OSLP</w:t>
      </w:r>
    </w:p>
    <w:p w:rsidR="00000000" w:rsidDel="00000000" w:rsidP="00000000" w:rsidRDefault="00000000" w:rsidRPr="00000000" w14:paraId="0000000C">
      <w:pPr>
        <w:jc w:val="center"/>
        <w:rPr>
          <w:rFonts w:ascii="Century Gothic" w:cs="Century Gothic" w:eastAsia="Century Gothic" w:hAnsi="Century Gothic"/>
          <w:b w:val="1"/>
          <w:bCs w:val="1"/>
          <w:color w:val="bfbfbf"/>
          <w:sz w:val="44"/>
          <w:szCs w:val="44"/>
        </w:rPr>
      </w:pPr>
      <w:r w:rsidDel="00000000" w:rsidR="00000000" w:rsidRPr="00000000">
        <w:rPr>
          <w:rtl w:val="0"/>
        </w:rPr>
      </w:r>
    </w:p>
    <w:p w:rsidR="00000000" w:rsidDel="00000000" w:rsidP="00000000" w:rsidRDefault="00000000" w:rsidRPr="00000000" w14:paraId="0000000D">
      <w:pPr>
        <w:jc w:val="center"/>
        <w:rPr>
          <w:rFonts w:ascii="Century Gothic" w:cs="Century Gothic" w:eastAsia="Century Gothic" w:hAnsi="Century Gothic"/>
          <w:b w:val="1"/>
          <w:bCs w:val="1"/>
          <w:color w:val="808080"/>
          <w:sz w:val="44"/>
          <w:szCs w:val="44"/>
        </w:rPr>
      </w:pPr>
      <w:r w:rsidDel="00000000" w:rsidR="00000000" w:rsidRPr="00000000">
        <w:rPr>
          <w:rFonts w:ascii="Century Gothic" w:cs="Century Gothic" w:eastAsia="Century Gothic" w:hAnsi="Century Gothic"/>
          <w:b w:val="1"/>
          <w:bCs w:val="1"/>
          <w:color w:val="bfbfbf"/>
          <w:sz w:val="32"/>
          <w:szCs w:val="32"/>
          <w:rtl w:val="0"/>
        </w:rPr>
        <w:t xml:space="preserve">PREPARED BY</w:t>
      </w:r>
      <w:r w:rsidDel="00000000" w:rsidR="00000000" w:rsidRPr="00000000">
        <w:rPr>
          <w:rtl w:val="0"/>
        </w:rPr>
      </w:r>
    </w:p>
    <w:p w:rsidR="00000000" w:rsidDel="00000000" w:rsidP="00000000" w:rsidRDefault="00000000" w:rsidRPr="00000000" w14:paraId="0000000E">
      <w:pPr>
        <w:jc w:val="center"/>
        <w:rPr>
          <w:rFonts w:ascii="Century Gothic" w:cs="Century Gothic" w:eastAsia="Century Gothic" w:hAnsi="Century Gothic"/>
          <w:b w:val="1"/>
          <w:bCs w:val="1"/>
          <w:color w:val="808080"/>
          <w:sz w:val="44"/>
          <w:szCs w:val="44"/>
        </w:rPr>
      </w:pPr>
      <w:r w:rsidDel="00000000" w:rsidR="00000000" w:rsidRPr="00000000">
        <w:rPr>
          <w:rFonts w:ascii="Century Gothic" w:cs="Century Gothic" w:eastAsia="Century Gothic" w:hAnsi="Century Gothic"/>
          <w:b w:val="1"/>
          <w:bCs w:val="1"/>
          <w:color w:val="808080"/>
          <w:sz w:val="44"/>
          <w:szCs w:val="44"/>
          <w:rtl w:val="0"/>
        </w:rPr>
        <w:t xml:space="preserve">Jalaluddin, Hetal, Zhengqun</w:t>
      </w:r>
    </w:p>
    <w:p w:rsidR="00000000" w:rsidDel="00000000" w:rsidP="00000000" w:rsidRDefault="00000000" w:rsidRPr="00000000" w14:paraId="0000000F">
      <w:pPr>
        <w:jc w:val="center"/>
        <w:rPr>
          <w:rFonts w:ascii="Century Gothic" w:cs="Century Gothic" w:eastAsia="Century Gothic" w:hAnsi="Century Gothic"/>
          <w:b w:val="1"/>
          <w:bCs w:val="1"/>
          <w:color w:val="a6a6a6"/>
          <w:sz w:val="40"/>
          <w:szCs w:val="40"/>
        </w:rPr>
      </w:pPr>
      <w:r w:rsidDel="00000000" w:rsidR="00000000" w:rsidRPr="00000000">
        <w:rPr>
          <w:rFonts w:ascii="Century Gothic" w:cs="Century Gothic" w:eastAsia="Century Gothic" w:hAnsi="Century Gothic"/>
          <w:b w:val="1"/>
          <w:bCs w:val="1"/>
          <w:color w:val="808080"/>
          <w:sz w:val="44"/>
          <w:szCs w:val="44"/>
          <w:rtl w:val="0"/>
        </w:rPr>
        <w:t xml:space="preserve">JHZ Pte. Ltd</w:t>
      </w:r>
      <w:r w:rsidDel="00000000" w:rsidR="00000000" w:rsidRPr="00000000">
        <w:br w:type="page"/>
      </w:r>
      <w:r w:rsidDel="00000000" w:rsidR="00000000" w:rsidRPr="00000000">
        <w:rPr>
          <w:rtl w:val="0"/>
        </w:rPr>
      </w:r>
    </w:p>
    <w:p w:rsidR="00000000" w:rsidDel="00000000" w:rsidP="00000000" w:rsidRDefault="00000000" w:rsidRPr="00000000" w14:paraId="00000010">
      <w:pPr>
        <w:rPr>
          <w:rFonts w:ascii="Century Gothic" w:cs="Century Gothic" w:eastAsia="Century Gothic" w:hAnsi="Century Gothic"/>
          <w:b w:val="1"/>
          <w:bCs w:val="1"/>
          <w:color w:val="a6a6a6"/>
          <w:sz w:val="40"/>
          <w:szCs w:val="40"/>
        </w:rPr>
      </w:pPr>
      <w:r w:rsidDel="00000000" w:rsidR="00000000" w:rsidRPr="00000000">
        <w:rPr>
          <w:rtl w:val="0"/>
        </w:rPr>
      </w:r>
    </w:p>
    <w:tbl>
      <w:tblPr>
        <w:tblStyle w:val="Table1"/>
        <w:tblW w:w="11440.0" w:type="dxa"/>
        <w:jc w:val="left"/>
        <w:tblLayout w:type="fixed"/>
        <w:tblLook w:val="0400"/>
      </w:tblPr>
      <w:tblGrid>
        <w:gridCol w:w="1660"/>
        <w:gridCol w:w="4060"/>
        <w:gridCol w:w="1660"/>
        <w:gridCol w:w="4060"/>
        <w:tblGridChange w:id="0">
          <w:tblGrid>
            <w:gridCol w:w="1660"/>
            <w:gridCol w:w="4060"/>
            <w:gridCol w:w="1660"/>
            <w:gridCol w:w="4060"/>
          </w:tblGrid>
        </w:tblGridChange>
      </w:tblGrid>
      <w:tr>
        <w:trPr>
          <w:cantSplit w:val="0"/>
          <w:trHeight w:val="500" w:hRule="atLeast"/>
          <w:tblHeader w:val="0"/>
        </w:trPr>
        <w:tc>
          <w:tcPr>
            <w:tcBorders>
              <w:top w:color="bfbfbf" w:space="0" w:sz="4" w:val="single"/>
              <w:left w:color="bfbfbf" w:space="0" w:sz="4" w:val="single"/>
              <w:bottom w:color="bfbfbf" w:space="0" w:sz="4" w:val="single"/>
              <w:right w:color="bfbfbf" w:space="0" w:sz="4" w:val="single"/>
            </w:tcBorders>
            <w:shd w:fill="2b2420" w:val="clear"/>
            <w:vAlign w:val="center"/>
          </w:tcPr>
          <w:p w:rsidR="00000000" w:rsidDel="00000000" w:rsidP="00000000" w:rsidRDefault="00000000" w:rsidRPr="00000000" w14:paraId="00000011">
            <w:pPr>
              <w:ind w:firstLine="163"/>
              <w:jc w:val="righ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PROJECT NAME</w:t>
            </w:r>
          </w:p>
        </w:tc>
        <w:tc>
          <w:tcPr>
            <w:gridSpan w:val="3"/>
            <w:tcBorders>
              <w:top w:color="bfbfbf" w:space="0" w:sz="4" w:val="single"/>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12">
            <w:pPr>
              <w:ind w:left="0" w:firstLine="0"/>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sz w:val="18"/>
                <w:szCs w:val="18"/>
                <w:rtl w:val="0"/>
              </w:rPr>
              <w:t xml:space="preserve">AI-assisted Online Shopping for Luxury Products</w:t>
            </w:r>
            <w:r w:rsidDel="00000000" w:rsidR="00000000" w:rsidRPr="00000000">
              <w:rPr>
                <w:rtl w:val="0"/>
              </w:rPr>
            </w:r>
          </w:p>
        </w:tc>
      </w:tr>
      <w:tr>
        <w:trPr>
          <w:cantSplit w:val="0"/>
          <w:trHeight w:val="500" w:hRule="atLeast"/>
          <w:tblHeader w:val="0"/>
        </w:trPr>
        <w:tc>
          <w:tcPr>
            <w:tcBorders>
              <w:top w:color="000000" w:space="0" w:sz="0" w:val="nil"/>
              <w:left w:color="bfbfbf" w:space="0" w:sz="4" w:val="single"/>
              <w:bottom w:color="bfbfbf" w:space="0" w:sz="4" w:val="single"/>
              <w:right w:color="bfbfbf" w:space="0" w:sz="4" w:val="single"/>
            </w:tcBorders>
            <w:shd w:fill="2b2420" w:val="clear"/>
            <w:vAlign w:val="center"/>
          </w:tcPr>
          <w:p w:rsidR="00000000" w:rsidDel="00000000" w:rsidP="00000000" w:rsidRDefault="00000000" w:rsidRPr="00000000" w14:paraId="00000015">
            <w:pPr>
              <w:ind w:firstLine="163"/>
              <w:jc w:val="righ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EST. START DATE</w:t>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16">
            <w:pPr>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01</w:t>
            </w:r>
            <w:r w:rsidDel="00000000" w:rsidR="00000000" w:rsidRPr="00000000">
              <w:rPr>
                <w:rFonts w:ascii="Century Gothic" w:cs="Century Gothic" w:eastAsia="Century Gothic" w:hAnsi="Century Gothic"/>
                <w:sz w:val="18"/>
                <w:szCs w:val="18"/>
                <w:rtl w:val="0"/>
              </w:rPr>
              <w:t xml:space="preserve"> March 2025</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2b2420" w:val="clear"/>
            <w:vAlign w:val="center"/>
          </w:tcPr>
          <w:p w:rsidR="00000000" w:rsidDel="00000000" w:rsidP="00000000" w:rsidRDefault="00000000" w:rsidRPr="00000000" w14:paraId="00000017">
            <w:pPr>
              <w:ind w:firstLine="163"/>
              <w:jc w:val="righ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EST. FINISH DATE</w:t>
            </w:r>
          </w:p>
        </w:tc>
        <w:tc>
          <w:tcPr>
            <w:tcBorders>
              <w:top w:color="000000" w:space="0" w:sz="0" w:val="nil"/>
              <w:left w:color="000000" w:space="0" w:sz="0" w:val="nil"/>
              <w:bottom w:color="bfbfbf" w:space="0" w:sz="4" w:val="single"/>
              <w:right w:color="bfbfbf" w:space="0" w:sz="4" w:val="single"/>
            </w:tcBorders>
            <w:shd w:fill="f2f2f2" w:val="clear"/>
            <w:vAlign w:val="center"/>
          </w:tcPr>
          <w:p w:rsidR="00000000" w:rsidDel="00000000" w:rsidP="00000000" w:rsidRDefault="00000000" w:rsidRPr="00000000" w14:paraId="00000018">
            <w:pPr>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sz w:val="18"/>
                <w:szCs w:val="18"/>
                <w:rtl w:val="0"/>
              </w:rPr>
              <w:t xml:space="preserve">30</w:t>
            </w:r>
            <w:r w:rsidDel="00000000" w:rsidR="00000000" w:rsidRPr="00000000">
              <w:rPr>
                <w:rFonts w:ascii="Century Gothic" w:cs="Century Gothic" w:eastAsia="Century Gothic" w:hAnsi="Century Gothic"/>
                <w:color w:val="000000"/>
                <w:sz w:val="18"/>
                <w:szCs w:val="18"/>
                <w:rtl w:val="0"/>
              </w:rPr>
              <w:t xml:space="preserve"> </w:t>
            </w:r>
            <w:r w:rsidDel="00000000" w:rsidR="00000000" w:rsidRPr="00000000">
              <w:rPr>
                <w:rFonts w:ascii="Century Gothic" w:cs="Century Gothic" w:eastAsia="Century Gothic" w:hAnsi="Century Gothic"/>
                <w:sz w:val="18"/>
                <w:szCs w:val="18"/>
                <w:rtl w:val="0"/>
              </w:rPr>
              <w:t xml:space="preserve">May 2026</w:t>
            </w:r>
            <w:r w:rsidDel="00000000" w:rsidR="00000000" w:rsidRPr="00000000">
              <w:rPr>
                <w:rtl w:val="0"/>
              </w:rPr>
            </w:r>
          </w:p>
        </w:tc>
      </w:tr>
      <w:tr>
        <w:trPr>
          <w:cantSplit w:val="0"/>
          <w:trHeight w:val="500" w:hRule="atLeast"/>
          <w:tblHeader w:val="0"/>
        </w:trPr>
        <w:tc>
          <w:tcPr>
            <w:tcBorders>
              <w:top w:color="000000" w:space="0" w:sz="0" w:val="nil"/>
              <w:left w:color="bfbfbf" w:space="0" w:sz="4" w:val="single"/>
              <w:bottom w:color="bfbfbf" w:space="0" w:sz="4" w:val="single"/>
              <w:right w:color="bfbfbf" w:space="0" w:sz="4" w:val="single"/>
            </w:tcBorders>
            <w:shd w:fill="204559" w:val="clear"/>
            <w:vAlign w:val="center"/>
          </w:tcPr>
          <w:p w:rsidR="00000000" w:rsidDel="00000000" w:rsidP="00000000" w:rsidRDefault="00000000" w:rsidRPr="00000000" w14:paraId="00000019">
            <w:pPr>
              <w:ind w:firstLine="163"/>
              <w:jc w:val="righ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SUBMITTED TO</w:t>
            </w:r>
          </w:p>
        </w:tc>
        <w:tc>
          <w:tcPr>
            <w:tcBorders>
              <w:top w:color="000000" w:space="0" w:sz="0" w:val="nil"/>
              <w:left w:color="000000" w:space="0" w:sz="0" w:val="nil"/>
              <w:bottom w:color="bfbfbf" w:space="0" w:sz="4" w:val="single"/>
              <w:right w:color="bfbfbf" w:space="0" w:sz="4" w:val="single"/>
            </w:tcBorders>
            <w:shd w:fill="d7e7f0" w:val="clear"/>
            <w:vAlign w:val="center"/>
          </w:tcPr>
          <w:p w:rsidR="00000000" w:rsidDel="00000000" w:rsidP="00000000" w:rsidRDefault="00000000" w:rsidRPr="00000000" w14:paraId="0000001A">
            <w:pPr>
              <w:ind w:left="0" w:firstLine="0"/>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Faizal</w:t>
            </w:r>
          </w:p>
        </w:tc>
        <w:tc>
          <w:tcPr>
            <w:tcBorders>
              <w:top w:color="000000" w:space="0" w:sz="0" w:val="nil"/>
              <w:left w:color="000000" w:space="0" w:sz="0" w:val="nil"/>
              <w:bottom w:color="bfbfbf" w:space="0" w:sz="4" w:val="single"/>
              <w:right w:color="bfbfbf" w:space="0" w:sz="4" w:val="single"/>
            </w:tcBorders>
            <w:shd w:fill="204559" w:val="clear"/>
            <w:vAlign w:val="center"/>
          </w:tcPr>
          <w:p w:rsidR="00000000" w:rsidDel="00000000" w:rsidP="00000000" w:rsidRDefault="00000000" w:rsidRPr="00000000" w14:paraId="0000001B">
            <w:pPr>
              <w:ind w:firstLine="163"/>
              <w:jc w:val="righ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COMPANY</w:t>
            </w:r>
          </w:p>
        </w:tc>
        <w:tc>
          <w:tcPr>
            <w:tcBorders>
              <w:top w:color="000000" w:space="0" w:sz="0" w:val="nil"/>
              <w:left w:color="000000" w:space="0" w:sz="0" w:val="nil"/>
              <w:bottom w:color="bfbfbf" w:space="0" w:sz="4" w:val="single"/>
              <w:right w:color="bfbfbf" w:space="0" w:sz="4" w:val="single"/>
            </w:tcBorders>
            <w:shd w:fill="d7e7f0" w:val="clear"/>
            <w:vAlign w:val="center"/>
          </w:tcPr>
          <w:p w:rsidR="00000000" w:rsidDel="00000000" w:rsidP="00000000" w:rsidRDefault="00000000" w:rsidRPr="00000000" w14:paraId="0000001C">
            <w:pPr>
              <w:ind w:left="0" w:firstLine="0"/>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sz w:val="18"/>
                <w:szCs w:val="18"/>
                <w:rtl w:val="0"/>
              </w:rPr>
              <w:t xml:space="preserve">OSLP Pte. Ltd</w:t>
            </w:r>
            <w:r w:rsidDel="00000000" w:rsidR="00000000" w:rsidRPr="00000000">
              <w:rPr>
                <w:rtl w:val="0"/>
              </w:rPr>
            </w:r>
          </w:p>
        </w:tc>
      </w:tr>
      <w:tr>
        <w:trPr>
          <w:cantSplit w:val="0"/>
          <w:trHeight w:val="500" w:hRule="atLeast"/>
          <w:tblHeader w:val="0"/>
        </w:trPr>
        <w:tc>
          <w:tcPr>
            <w:tcBorders>
              <w:top w:color="000000" w:space="0" w:sz="0" w:val="nil"/>
              <w:left w:color="bfbfbf" w:space="0" w:sz="4" w:val="single"/>
              <w:bottom w:color="bfbfbf" w:space="0" w:sz="4" w:val="single"/>
              <w:right w:color="bfbfbf" w:space="0" w:sz="4" w:val="single"/>
            </w:tcBorders>
            <w:shd w:fill="204559" w:val="clear"/>
            <w:vAlign w:val="center"/>
          </w:tcPr>
          <w:p w:rsidR="00000000" w:rsidDel="00000000" w:rsidP="00000000" w:rsidRDefault="00000000" w:rsidRPr="00000000" w14:paraId="0000001D">
            <w:pPr>
              <w:ind w:firstLine="163"/>
              <w:jc w:val="righ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CONTACT NAME</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1E">
            <w:pPr>
              <w:ind w:left="0" w:firstLine="0"/>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Faizal Yusuf</w:t>
            </w:r>
          </w:p>
        </w:tc>
        <w:tc>
          <w:tcPr>
            <w:vMerge w:val="restart"/>
            <w:tcBorders>
              <w:top w:color="000000" w:space="0" w:sz="0" w:val="nil"/>
              <w:left w:color="bfbfbf" w:space="0" w:sz="4" w:val="single"/>
              <w:bottom w:color="bfbfbf" w:space="0" w:sz="4" w:val="single"/>
              <w:right w:color="bfbfbf" w:space="0" w:sz="4" w:val="single"/>
            </w:tcBorders>
            <w:shd w:fill="204559" w:val="clear"/>
            <w:vAlign w:val="center"/>
          </w:tcPr>
          <w:p w:rsidR="00000000" w:rsidDel="00000000" w:rsidP="00000000" w:rsidRDefault="00000000" w:rsidRPr="00000000" w14:paraId="0000001F">
            <w:pPr>
              <w:jc w:val="righ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ADDRESS</w:t>
            </w:r>
          </w:p>
        </w:tc>
        <w:tc>
          <w:tcPr>
            <w:vMerge w:val="restart"/>
            <w:tcBorders>
              <w:top w:color="000000" w:space="0" w:sz="0" w:val="nil"/>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20">
            <w:pPr>
              <w:ind w:left="0" w:firstLine="0"/>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123 Somerset Road, #05-321 Singapore 238165</w:t>
            </w:r>
          </w:p>
        </w:tc>
      </w:tr>
      <w:tr>
        <w:trPr>
          <w:cantSplit w:val="0"/>
          <w:trHeight w:val="500" w:hRule="atLeast"/>
          <w:tblHeader w:val="0"/>
        </w:trPr>
        <w:tc>
          <w:tcPr>
            <w:tcBorders>
              <w:top w:color="000000" w:space="0" w:sz="0" w:val="nil"/>
              <w:left w:color="bfbfbf" w:space="0" w:sz="4" w:val="single"/>
              <w:bottom w:color="bfbfbf" w:space="0" w:sz="4" w:val="single"/>
              <w:right w:color="bfbfbf" w:space="0" w:sz="4" w:val="single"/>
            </w:tcBorders>
            <w:shd w:fill="204559" w:val="clear"/>
            <w:vAlign w:val="center"/>
          </w:tcPr>
          <w:p w:rsidR="00000000" w:rsidDel="00000000" w:rsidP="00000000" w:rsidRDefault="00000000" w:rsidRPr="00000000" w14:paraId="00000021">
            <w:pPr>
              <w:ind w:firstLine="163"/>
              <w:jc w:val="righ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PHONE</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22">
            <w:pPr>
              <w:ind w:left="0" w:firstLine="0"/>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sz w:val="18"/>
                <w:szCs w:val="18"/>
                <w:rtl w:val="0"/>
              </w:rPr>
              <w:t xml:space="preserve">85858585</w:t>
            </w:r>
            <w:r w:rsidDel="00000000" w:rsidR="00000000" w:rsidRPr="00000000">
              <w:rPr>
                <w:rtl w:val="0"/>
              </w:rPr>
            </w:r>
          </w:p>
        </w:tc>
        <w:tc>
          <w:tcPr>
            <w:vMerge w:val="continue"/>
            <w:tcBorders>
              <w:top w:color="000000" w:space="0" w:sz="0" w:val="nil"/>
              <w:left w:color="bfbfbf" w:space="0" w:sz="4" w:val="single"/>
              <w:bottom w:color="bfbfbf" w:space="0" w:sz="4" w:val="single"/>
              <w:right w:color="bfbfbf" w:space="0" w:sz="4" w:val="single"/>
            </w:tcBorders>
            <w:shd w:fill="204559" w:val="cle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color w:val="000000"/>
                <w:sz w:val="18"/>
                <w:szCs w:val="18"/>
              </w:rPr>
            </w:pPr>
            <w:r w:rsidDel="00000000" w:rsidR="00000000" w:rsidRPr="00000000">
              <w:rPr>
                <w:rtl w:val="0"/>
              </w:rPr>
            </w:r>
          </w:p>
        </w:tc>
        <w:tc>
          <w:tcPr>
            <w:vMerge w:val="continue"/>
            <w:tcBorders>
              <w:top w:color="000000" w:space="0" w:sz="0" w:val="nil"/>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color w:val="000000"/>
                <w:sz w:val="18"/>
                <w:szCs w:val="18"/>
              </w:rPr>
            </w:pPr>
            <w:r w:rsidDel="00000000" w:rsidR="00000000" w:rsidRPr="00000000">
              <w:rPr>
                <w:rtl w:val="0"/>
              </w:rPr>
            </w:r>
          </w:p>
        </w:tc>
      </w:tr>
      <w:tr>
        <w:trPr>
          <w:cantSplit w:val="0"/>
          <w:trHeight w:val="500" w:hRule="atLeast"/>
          <w:tblHeader w:val="0"/>
        </w:trPr>
        <w:tc>
          <w:tcPr>
            <w:tcBorders>
              <w:top w:color="000000" w:space="0" w:sz="0" w:val="nil"/>
              <w:left w:color="bfbfbf" w:space="0" w:sz="4" w:val="single"/>
              <w:bottom w:color="bfbfbf" w:space="0" w:sz="4" w:val="single"/>
              <w:right w:color="bfbfbf" w:space="0" w:sz="4" w:val="single"/>
            </w:tcBorders>
            <w:shd w:fill="204559" w:val="clear"/>
            <w:vAlign w:val="center"/>
          </w:tcPr>
          <w:p w:rsidR="00000000" w:rsidDel="00000000" w:rsidP="00000000" w:rsidRDefault="00000000" w:rsidRPr="00000000" w14:paraId="00000025">
            <w:pPr>
              <w:ind w:firstLine="163"/>
              <w:jc w:val="righ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EMAIL</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26">
            <w:pPr>
              <w:ind w:left="0" w:firstLine="0"/>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faiz</w:t>
            </w:r>
            <w:r w:rsidDel="00000000" w:rsidR="00000000" w:rsidRPr="00000000">
              <w:rPr>
                <w:rFonts w:ascii="Century Gothic" w:cs="Century Gothic" w:eastAsia="Century Gothic" w:hAnsi="Century Gothic"/>
                <w:sz w:val="18"/>
                <w:szCs w:val="18"/>
                <w:rtl w:val="0"/>
              </w:rPr>
              <w:t xml:space="preserve">alyusuf@contact.com</w:t>
            </w:r>
            <w:r w:rsidDel="00000000" w:rsidR="00000000" w:rsidRPr="00000000">
              <w:rPr>
                <w:rtl w:val="0"/>
              </w:rPr>
            </w:r>
          </w:p>
        </w:tc>
        <w:tc>
          <w:tcPr>
            <w:vMerge w:val="continue"/>
            <w:tcBorders>
              <w:top w:color="000000" w:space="0" w:sz="0" w:val="nil"/>
              <w:left w:color="bfbfbf" w:space="0" w:sz="4" w:val="single"/>
              <w:bottom w:color="bfbfbf" w:space="0" w:sz="4" w:val="single"/>
              <w:right w:color="bfbfbf" w:space="0" w:sz="4" w:val="single"/>
            </w:tcBorders>
            <w:shd w:fill="204559" w:val="cle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color w:val="000000"/>
                <w:sz w:val="18"/>
                <w:szCs w:val="18"/>
              </w:rPr>
            </w:pPr>
            <w:r w:rsidDel="00000000" w:rsidR="00000000" w:rsidRPr="00000000">
              <w:rPr>
                <w:rtl w:val="0"/>
              </w:rPr>
            </w:r>
          </w:p>
        </w:tc>
        <w:tc>
          <w:tcPr>
            <w:vMerge w:val="continue"/>
            <w:tcBorders>
              <w:top w:color="000000" w:space="0" w:sz="0" w:val="nil"/>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color w:val="000000"/>
                <w:sz w:val="18"/>
                <w:szCs w:val="18"/>
              </w:rPr>
            </w:pPr>
            <w:r w:rsidDel="00000000" w:rsidR="00000000" w:rsidRPr="00000000">
              <w:rPr>
                <w:rtl w:val="0"/>
              </w:rPr>
            </w:r>
          </w:p>
        </w:tc>
      </w:tr>
    </w:tbl>
    <w:p w:rsidR="00000000" w:rsidDel="00000000" w:rsidP="00000000" w:rsidRDefault="00000000" w:rsidRPr="00000000" w14:paraId="00000029">
      <w:pPr>
        <w:rPr>
          <w:rFonts w:ascii="Century Gothic" w:cs="Century Gothic" w:eastAsia="Century Gothic" w:hAnsi="Century Gothic"/>
          <w:b w:val="1"/>
          <w:bCs w:val="1"/>
          <w:color w:val="a6a6a6"/>
          <w:sz w:val="16"/>
          <w:szCs w:val="16"/>
        </w:rPr>
      </w:pPr>
      <w:r w:rsidDel="00000000" w:rsidR="00000000" w:rsidRPr="00000000">
        <w:rPr>
          <w:rtl w:val="0"/>
        </w:rPr>
      </w:r>
    </w:p>
    <w:tbl>
      <w:tblPr>
        <w:tblStyle w:val="Table2"/>
        <w:tblW w:w="11440.0" w:type="dxa"/>
        <w:jc w:val="left"/>
        <w:tblLayout w:type="fixed"/>
        <w:tblLook w:val="0400"/>
      </w:tblPr>
      <w:tblGrid>
        <w:gridCol w:w="1660"/>
        <w:gridCol w:w="4060"/>
        <w:gridCol w:w="1660"/>
        <w:gridCol w:w="4060"/>
        <w:tblGridChange w:id="0">
          <w:tblGrid>
            <w:gridCol w:w="1660"/>
            <w:gridCol w:w="4060"/>
            <w:gridCol w:w="1660"/>
            <w:gridCol w:w="4060"/>
          </w:tblGrid>
        </w:tblGridChange>
      </w:tblGrid>
      <w:tr>
        <w:trPr>
          <w:cantSplit w:val="0"/>
          <w:trHeight w:val="500" w:hRule="atLeast"/>
          <w:tblHeader w:val="0"/>
        </w:trPr>
        <w:tc>
          <w:tcPr>
            <w:tcBorders>
              <w:top w:color="bfbfbf" w:space="0" w:sz="4" w:val="single"/>
              <w:left w:color="bfbfbf" w:space="0" w:sz="4" w:val="single"/>
              <w:bottom w:color="bfbfbf" w:space="0" w:sz="4" w:val="single"/>
              <w:right w:color="bfbfbf" w:space="0" w:sz="4" w:val="single"/>
            </w:tcBorders>
            <w:shd w:fill="535b13" w:val="clear"/>
            <w:vAlign w:val="center"/>
          </w:tcPr>
          <w:p w:rsidR="00000000" w:rsidDel="00000000" w:rsidP="00000000" w:rsidRDefault="00000000" w:rsidRPr="00000000" w14:paraId="0000002A">
            <w:pPr>
              <w:ind w:firstLine="163"/>
              <w:jc w:val="righ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SUBMITTED BY</w:t>
            </w:r>
          </w:p>
        </w:tc>
        <w:tc>
          <w:tcPr>
            <w:tcBorders>
              <w:top w:color="bfbfbf" w:space="0" w:sz="4" w:val="single"/>
              <w:left w:color="bfbfbf" w:space="0" w:sz="4" w:val="single"/>
              <w:bottom w:color="bfbfbf" w:space="0" w:sz="4" w:val="single"/>
              <w:right w:color="bfbfbf" w:space="0" w:sz="4" w:val="single"/>
            </w:tcBorders>
            <w:shd w:fill="f0f4cf" w:val="clear"/>
            <w:vAlign w:val="center"/>
          </w:tcPr>
          <w:p w:rsidR="00000000" w:rsidDel="00000000" w:rsidP="00000000" w:rsidRDefault="00000000" w:rsidRPr="00000000" w14:paraId="0000002B">
            <w:pPr>
              <w:ind w:left="0" w:firstLine="0"/>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Jalal</w:t>
            </w:r>
            <w:r w:rsidDel="00000000" w:rsidR="00000000" w:rsidRPr="00000000">
              <w:rPr>
                <w:rFonts w:ascii="Century Gothic" w:cs="Century Gothic" w:eastAsia="Century Gothic" w:hAnsi="Century Gothic"/>
                <w:sz w:val="18"/>
                <w:szCs w:val="18"/>
                <w:rtl w:val="0"/>
              </w:rPr>
              <w:t xml:space="preserve">, Hetal, Zhengqun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535b13" w:val="clear"/>
            <w:vAlign w:val="center"/>
          </w:tcPr>
          <w:p w:rsidR="00000000" w:rsidDel="00000000" w:rsidP="00000000" w:rsidRDefault="00000000" w:rsidRPr="00000000" w14:paraId="0000002C">
            <w:pPr>
              <w:ind w:firstLine="163"/>
              <w:jc w:val="righ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COMPANY</w:t>
            </w:r>
          </w:p>
        </w:tc>
        <w:tc>
          <w:tcPr>
            <w:tcBorders>
              <w:top w:color="bfbfbf" w:space="0" w:sz="4" w:val="single"/>
              <w:left w:color="bfbfbf" w:space="0" w:sz="4" w:val="single"/>
              <w:bottom w:color="bfbfbf" w:space="0" w:sz="4" w:val="single"/>
              <w:right w:color="bfbfbf" w:space="0" w:sz="4" w:val="single"/>
            </w:tcBorders>
            <w:shd w:fill="f0f4cf" w:val="clear"/>
            <w:vAlign w:val="center"/>
          </w:tcPr>
          <w:p w:rsidR="00000000" w:rsidDel="00000000" w:rsidP="00000000" w:rsidRDefault="00000000" w:rsidRPr="00000000" w14:paraId="0000002D">
            <w:pPr>
              <w:ind w:firstLine="180"/>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 JHZ Pte. Ltd</w:t>
            </w:r>
          </w:p>
        </w:tc>
      </w:tr>
      <w:tr>
        <w:trPr>
          <w:cantSplit w:val="0"/>
          <w:trHeight w:val="500" w:hRule="atLeast"/>
          <w:tblHeader w:val="0"/>
        </w:trPr>
        <w:tc>
          <w:tcPr>
            <w:tcBorders>
              <w:top w:color="bfbfbf" w:space="0" w:sz="4" w:val="single"/>
              <w:left w:color="bfbfbf" w:space="0" w:sz="4" w:val="single"/>
              <w:bottom w:color="bfbfbf" w:space="0" w:sz="4" w:val="single"/>
              <w:right w:color="bfbfbf" w:space="0" w:sz="4" w:val="single"/>
            </w:tcBorders>
            <w:shd w:fill="535b13" w:val="clear"/>
            <w:vAlign w:val="center"/>
          </w:tcPr>
          <w:p w:rsidR="00000000" w:rsidDel="00000000" w:rsidP="00000000" w:rsidRDefault="00000000" w:rsidRPr="00000000" w14:paraId="0000002E">
            <w:pPr>
              <w:ind w:firstLine="163"/>
              <w:jc w:val="righ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CONTACT NAME</w:t>
            </w:r>
          </w:p>
        </w:tc>
        <w:tc>
          <w:tcPr>
            <w:tcBorders>
              <w:top w:color="bfbfbf" w:space="0" w:sz="4" w:val="single"/>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2F">
            <w:pPr>
              <w:ind w:left="0" w:firstLine="0"/>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Jalal</w:t>
            </w:r>
          </w:p>
        </w:tc>
        <w:tc>
          <w:tcPr>
            <w:vMerge w:val="restart"/>
            <w:tcBorders>
              <w:top w:color="bfbfbf" w:space="0" w:sz="4" w:val="single"/>
              <w:left w:color="bfbfbf" w:space="0" w:sz="4" w:val="single"/>
              <w:bottom w:color="bfbfbf" w:space="0" w:sz="4" w:val="single"/>
              <w:right w:color="bfbfbf" w:space="0" w:sz="4" w:val="single"/>
            </w:tcBorders>
            <w:shd w:fill="535b13" w:val="clear"/>
            <w:vAlign w:val="center"/>
          </w:tcPr>
          <w:p w:rsidR="00000000" w:rsidDel="00000000" w:rsidP="00000000" w:rsidRDefault="00000000" w:rsidRPr="00000000" w14:paraId="00000030">
            <w:pPr>
              <w:jc w:val="righ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ADDRESS</w:t>
            </w:r>
          </w:p>
        </w:tc>
        <w:tc>
          <w:tcPr>
            <w:vMerge w:val="restart"/>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31">
            <w:pPr>
              <w:ind w:left="0" w:firstLine="0"/>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7</w:t>
            </w:r>
            <w:r w:rsidDel="00000000" w:rsidR="00000000" w:rsidRPr="00000000">
              <w:rPr>
                <w:rFonts w:ascii="Century Gothic" w:cs="Century Gothic" w:eastAsia="Century Gothic" w:hAnsi="Century Gothic"/>
                <w:sz w:val="18"/>
                <w:szCs w:val="18"/>
                <w:rtl w:val="0"/>
              </w:rPr>
              <w:t xml:space="preserve">7</w:t>
            </w:r>
            <w:r w:rsidDel="00000000" w:rsidR="00000000" w:rsidRPr="00000000">
              <w:rPr>
                <w:rFonts w:ascii="Century Gothic" w:cs="Century Gothic" w:eastAsia="Century Gothic" w:hAnsi="Century Gothic"/>
                <w:color w:val="000000"/>
                <w:sz w:val="18"/>
                <w:szCs w:val="18"/>
                <w:rtl w:val="0"/>
              </w:rPr>
              <w:t xml:space="preserve"> Raffles Place, #16-00 Singapore 048623</w:t>
            </w:r>
          </w:p>
        </w:tc>
      </w:tr>
      <w:tr>
        <w:trPr>
          <w:cantSplit w:val="0"/>
          <w:trHeight w:val="500" w:hRule="atLeast"/>
          <w:tblHeader w:val="0"/>
        </w:trPr>
        <w:tc>
          <w:tcPr>
            <w:tcBorders>
              <w:top w:color="000000" w:space="0" w:sz="0" w:val="nil"/>
              <w:left w:color="bfbfbf" w:space="0" w:sz="4" w:val="single"/>
              <w:bottom w:color="bfbfbf" w:space="0" w:sz="4" w:val="single"/>
              <w:right w:color="bfbfbf" w:space="0" w:sz="4" w:val="single"/>
            </w:tcBorders>
            <w:shd w:fill="535b13" w:val="clear"/>
            <w:vAlign w:val="center"/>
          </w:tcPr>
          <w:p w:rsidR="00000000" w:rsidDel="00000000" w:rsidP="00000000" w:rsidRDefault="00000000" w:rsidRPr="00000000" w14:paraId="00000032">
            <w:pPr>
              <w:ind w:firstLine="163"/>
              <w:jc w:val="righ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PHONE</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33">
            <w:pPr>
              <w:ind w:left="0" w:firstLine="0"/>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sz w:val="18"/>
                <w:szCs w:val="18"/>
                <w:rtl w:val="0"/>
              </w:rPr>
              <w:t xml:space="preserve">99998888</w:t>
            </w:r>
            <w:r w:rsidDel="00000000" w:rsidR="00000000" w:rsidRPr="00000000">
              <w:rPr>
                <w:rtl w:val="0"/>
              </w:rPr>
            </w:r>
          </w:p>
        </w:tc>
        <w:tc>
          <w:tcPr>
            <w:vMerge w:val="continue"/>
            <w:tcBorders>
              <w:top w:color="bfbfbf" w:space="0" w:sz="4" w:val="single"/>
              <w:left w:color="bfbfbf" w:space="0" w:sz="4" w:val="single"/>
              <w:bottom w:color="bfbfbf" w:space="0" w:sz="4" w:val="single"/>
              <w:right w:color="bfbfbf" w:space="0" w:sz="4" w:val="single"/>
            </w:tcBorders>
            <w:shd w:fill="535b13" w:val="cle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color w:val="000000"/>
                <w:sz w:val="18"/>
                <w:szCs w:val="18"/>
              </w:rPr>
            </w:pPr>
            <w:r w:rsidDel="00000000" w:rsidR="00000000" w:rsidRPr="00000000">
              <w:rPr>
                <w:rtl w:val="0"/>
              </w:rPr>
            </w:r>
          </w:p>
        </w:tc>
        <w:tc>
          <w:tcPr>
            <w:vMerge w:val="continue"/>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color w:val="000000"/>
                <w:sz w:val="18"/>
                <w:szCs w:val="18"/>
              </w:rPr>
            </w:pPr>
            <w:r w:rsidDel="00000000" w:rsidR="00000000" w:rsidRPr="00000000">
              <w:rPr>
                <w:rtl w:val="0"/>
              </w:rPr>
            </w:r>
          </w:p>
        </w:tc>
      </w:tr>
      <w:tr>
        <w:trPr>
          <w:cantSplit w:val="0"/>
          <w:trHeight w:val="500" w:hRule="atLeast"/>
          <w:tblHeader w:val="0"/>
        </w:trPr>
        <w:tc>
          <w:tcPr>
            <w:tcBorders>
              <w:top w:color="000000" w:space="0" w:sz="0" w:val="nil"/>
              <w:left w:color="bfbfbf" w:space="0" w:sz="4" w:val="single"/>
              <w:bottom w:color="bfbfbf" w:space="0" w:sz="4" w:val="single"/>
              <w:right w:color="bfbfbf" w:space="0" w:sz="4" w:val="single"/>
            </w:tcBorders>
            <w:shd w:fill="535b13" w:val="clear"/>
            <w:vAlign w:val="center"/>
          </w:tcPr>
          <w:p w:rsidR="00000000" w:rsidDel="00000000" w:rsidP="00000000" w:rsidRDefault="00000000" w:rsidRPr="00000000" w14:paraId="00000036">
            <w:pPr>
              <w:ind w:firstLine="163"/>
              <w:jc w:val="righ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EMAIL</w:t>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037">
            <w:pPr>
              <w:ind w:left="0" w:firstLine="0"/>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sz w:val="18"/>
                <w:szCs w:val="18"/>
                <w:rtl w:val="0"/>
              </w:rPr>
              <w:t xml:space="preserve">contact@aioslp.com</w:t>
            </w:r>
            <w:r w:rsidDel="00000000" w:rsidR="00000000" w:rsidRPr="00000000">
              <w:rPr>
                <w:rtl w:val="0"/>
              </w:rPr>
            </w:r>
          </w:p>
        </w:tc>
        <w:tc>
          <w:tcPr>
            <w:vMerge w:val="continue"/>
            <w:tcBorders>
              <w:top w:color="bfbfbf" w:space="0" w:sz="4" w:val="single"/>
              <w:left w:color="bfbfbf" w:space="0" w:sz="4" w:val="single"/>
              <w:bottom w:color="bfbfbf" w:space="0" w:sz="4" w:val="single"/>
              <w:right w:color="bfbfbf" w:space="0" w:sz="4" w:val="single"/>
            </w:tcBorders>
            <w:shd w:fill="535b13" w:val="cle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color w:val="000000"/>
                <w:sz w:val="18"/>
                <w:szCs w:val="18"/>
              </w:rPr>
            </w:pPr>
            <w:r w:rsidDel="00000000" w:rsidR="00000000" w:rsidRPr="00000000">
              <w:rPr>
                <w:rtl w:val="0"/>
              </w:rPr>
            </w:r>
          </w:p>
        </w:tc>
        <w:tc>
          <w:tcPr>
            <w:vMerge w:val="continue"/>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color w:val="000000"/>
                <w:sz w:val="18"/>
                <w:szCs w:val="18"/>
              </w:rPr>
            </w:pPr>
            <w:r w:rsidDel="00000000" w:rsidR="00000000" w:rsidRPr="00000000">
              <w:rPr>
                <w:rtl w:val="0"/>
              </w:rPr>
            </w:r>
          </w:p>
        </w:tc>
      </w:tr>
    </w:tbl>
    <w:p w:rsidR="00000000" w:rsidDel="00000000" w:rsidP="00000000" w:rsidRDefault="00000000" w:rsidRPr="00000000" w14:paraId="0000003A">
      <w:pPr>
        <w:rPr>
          <w:rFonts w:ascii="Century Gothic" w:cs="Century Gothic" w:eastAsia="Century Gothic" w:hAnsi="Century Gothic"/>
          <w:b w:val="1"/>
          <w:bCs w:val="1"/>
          <w:color w:val="495241"/>
          <w:sz w:val="22"/>
          <w:szCs w:val="22"/>
        </w:rPr>
      </w:pPr>
      <w:r w:rsidDel="00000000" w:rsidR="00000000" w:rsidRPr="00000000">
        <w:rPr>
          <w:rtl w:val="0"/>
        </w:rPr>
      </w:r>
    </w:p>
    <w:p w:rsidR="00000000" w:rsidDel="00000000" w:rsidP="00000000" w:rsidRDefault="00000000" w:rsidRPr="00000000" w14:paraId="0000003B">
      <w:pPr>
        <w:rPr>
          <w:rFonts w:ascii="Century Gothic" w:cs="Century Gothic" w:eastAsia="Century Gothic" w:hAnsi="Century Gothic"/>
          <w:b w:val="1"/>
          <w:bCs w:val="1"/>
          <w:color w:val="495241"/>
          <w:sz w:val="22"/>
          <w:szCs w:val="22"/>
        </w:rPr>
      </w:pPr>
      <w:r w:rsidDel="00000000" w:rsidR="00000000" w:rsidRPr="00000000">
        <w:rPr>
          <w:rtl w:val="0"/>
        </w:rPr>
      </w:r>
    </w:p>
    <w:tbl>
      <w:tblPr>
        <w:tblStyle w:val="Table3"/>
        <w:tblW w:w="11440.0" w:type="dxa"/>
        <w:jc w:val="left"/>
        <w:tblLayout w:type="fixed"/>
        <w:tblLook w:val="0400"/>
      </w:tblPr>
      <w:tblGrid>
        <w:gridCol w:w="11440"/>
        <w:tblGridChange w:id="0">
          <w:tblGrid>
            <w:gridCol w:w="11440"/>
          </w:tblGrid>
        </w:tblGridChange>
      </w:tblGrid>
      <w:tr>
        <w:trPr>
          <w:cantSplit w:val="0"/>
          <w:trHeight w:val="400" w:hRule="atLeast"/>
          <w:tblHeader w:val="0"/>
        </w:trPr>
        <w:tc>
          <w:tcPr>
            <w:tcBorders>
              <w:top w:color="000000" w:space="0" w:sz="0" w:val="nil"/>
              <w:left w:color="a6a6a6" w:space="0" w:sz="4" w:val="single"/>
              <w:bottom w:color="000000" w:space="0" w:sz="0" w:val="nil"/>
              <w:right w:color="a6a6a6" w:space="0" w:sz="4" w:val="single"/>
            </w:tcBorders>
            <w:shd w:fill="253356" w:val="clear"/>
            <w:vAlign w:val="center"/>
          </w:tcPr>
          <w:p w:rsidR="00000000" w:rsidDel="00000000" w:rsidP="00000000" w:rsidRDefault="00000000" w:rsidRPr="00000000" w14:paraId="0000003C">
            <w:pPr>
              <w:jc w:val="center"/>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PROJECT OVERVIEW Jalal</w:t>
            </w:r>
          </w:p>
        </w:tc>
      </w:tr>
      <w:tr>
        <w:trPr>
          <w:cantSplit w:val="0"/>
          <w:trHeight w:val="2960" w:hRule="atLeast"/>
          <w:tblHeader w:val="0"/>
        </w:trPr>
        <w:tc>
          <w:tcPr>
            <w:tcBorders>
              <w:top w:color="a6a6a6" w:space="0" w:sz="4" w:val="single"/>
              <w:left w:color="a6a6a6" w:space="0" w:sz="4" w:val="single"/>
              <w:bottom w:color="bfbfbf" w:space="0" w:sz="8" w:val="single"/>
              <w:right w:color="a6a6a6" w:space="0" w:sz="4" w:val="single"/>
            </w:tcBorders>
            <w:shd w:fill="auto" w:val="clear"/>
            <w:vAlign w:val="center"/>
          </w:tcPr>
          <w:p w:rsidR="00000000" w:rsidDel="00000000" w:rsidP="00000000" w:rsidRDefault="00000000" w:rsidRPr="00000000" w14:paraId="0000003D">
            <w:pPr>
              <w:spacing w:after="240" w:before="240" w:lineRule="auto"/>
              <w:rPr/>
            </w:pPr>
            <w:r w:rsidDel="00000000" w:rsidR="00000000" w:rsidRPr="00000000">
              <w:rPr>
                <w:rtl w:val="0"/>
              </w:rPr>
              <w:t xml:space="preserve">This project proposes a strategic enhancement of the AI-assisted Online Shopping for Luxury Products (OSLP) platform through the adoption of a modular, cloud-native PaaS architecture on Microsoft Azure. Rather than a high-risk overhaul, the goal is to implement a phased modernization that addresses critical gaps in customer exclusivity and operational efficiency that have hindered the platform's ability to retain high-net-worth clients. Challenges such as the "dilution" of the luxury brand identity online, disconnected omnichannel inventory, and the inability to scale personalized "white-glove" service have not only affected customer satisfaction but also threatened the brand's perceived value in an uncertain market.</w:t>
            </w:r>
          </w:p>
          <w:p w:rsidR="00000000" w:rsidDel="00000000" w:rsidP="00000000" w:rsidRDefault="00000000" w:rsidRPr="00000000" w14:paraId="0000003E">
            <w:pPr>
              <w:spacing w:after="240" w:before="240" w:lineRule="auto"/>
              <w:rPr/>
            </w:pPr>
            <w:r w:rsidDel="00000000" w:rsidR="00000000" w:rsidRPr="00000000">
              <w:rPr>
                <w:rtl w:val="0"/>
              </w:rPr>
              <w:t xml:space="preserve">The enhanced solution will introduce a cost-effective, auto-scaling Azure App Service infrastructure to ensure system stability, along with AI-powered "Virtual Advisors" to democratize the VIP concierge experience. Crucially, a streamlined Admin Interface will be developed to empower shopkeepers with real-time insights and AI-assisted workflows, ensuring the backend operations are as seamless as the customer journey. By transitioning to this transparent, secure, and modular architecture, the platform aims to deliver a seamless, efficient, and highly personalized shopping experience that aligns with the elevated expectations of luxury clientele and positions the business for sustainable growth.</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tc>
      </w:tr>
      <w:tr>
        <w:trPr>
          <w:cantSplit w:val="0"/>
          <w:trHeight w:val="400" w:hRule="atLeast"/>
          <w:tblHeader w:val="0"/>
        </w:trPr>
        <w:tc>
          <w:tcPr>
            <w:tcBorders>
              <w:top w:color="000000" w:space="0" w:sz="0" w:val="nil"/>
              <w:left w:color="a6a6a6" w:space="0" w:sz="4" w:val="single"/>
              <w:bottom w:color="000000" w:space="0" w:sz="0" w:val="nil"/>
              <w:right w:color="a6a6a6" w:space="0" w:sz="4" w:val="single"/>
            </w:tcBorders>
            <w:shd w:fill="253356" w:val="clear"/>
            <w:vAlign w:val="center"/>
          </w:tcPr>
          <w:p w:rsidR="00000000" w:rsidDel="00000000" w:rsidP="00000000" w:rsidRDefault="00000000" w:rsidRPr="00000000" w14:paraId="00000045">
            <w:pPr>
              <w:jc w:val="center"/>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PURPOSE / GOALS Jalal</w:t>
            </w:r>
          </w:p>
        </w:tc>
      </w:tr>
      <w:tr>
        <w:trPr>
          <w:cantSplit w:val="0"/>
          <w:trHeight w:val="4899.521484375" w:hRule="atLeast"/>
          <w:tblHeader w:val="0"/>
        </w:trPr>
        <w:tc>
          <w:tcPr>
            <w:tcBorders>
              <w:top w:color="a6a6a6" w:space="0" w:sz="4" w:val="single"/>
              <w:left w:color="a6a6a6" w:space="0" w:sz="4" w:val="single"/>
              <w:bottom w:color="bfbfbf" w:space="0" w:sz="8" w:val="single"/>
              <w:right w:color="a6a6a6" w:space="0" w:sz="4" w:val="single"/>
            </w:tcBorders>
            <w:shd w:fill="auto" w:val="clear"/>
            <w:vAlign w:val="center"/>
          </w:tcPr>
          <w:p w:rsidR="00000000" w:rsidDel="00000000" w:rsidP="00000000" w:rsidRDefault="00000000" w:rsidRPr="00000000" w14:paraId="00000046">
            <w:pPr>
              <w:spacing w:after="240" w:before="0" w:lineRule="auto"/>
              <w:rPr/>
            </w:pPr>
            <w:r w:rsidDel="00000000" w:rsidR="00000000" w:rsidRPr="00000000">
              <w:rPr>
                <w:rtl w:val="0"/>
              </w:rPr>
              <w:t xml:space="preserve">This project aims to transform the luxury retail experience by implementing an AI-assisted Online Shopping for Luxury Products (OSLP) platform. The initiative addresses the current industry slowdown and customer dissatisfaction by leveraging a risk-aware, phased cloud modernization strategy that balances high-end service expectations with financial and technical feasibility.</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1. Elevate Customer Experience with "White-Glove" Personalization</w:t>
            </w:r>
          </w:p>
          <w:p w:rsidR="00000000" w:rsidDel="00000000" w:rsidP="00000000" w:rsidRDefault="00000000" w:rsidRPr="00000000" w14:paraId="00000048">
            <w:pPr>
              <w:numPr>
                <w:ilvl w:val="0"/>
                <w:numId w:val="5"/>
              </w:numPr>
              <w:spacing w:after="0" w:afterAutospacing="0" w:before="240" w:lineRule="auto"/>
              <w:ind w:left="720" w:hanging="360"/>
            </w:pPr>
            <w:r w:rsidDel="00000000" w:rsidR="00000000" w:rsidRPr="00000000">
              <w:rPr>
                <w:rtl w:val="0"/>
              </w:rPr>
              <w:t xml:space="preserve">Deploy Azure OpenAI Services to create a "Virtual Advisor" that provides hyper-personalized, human-like assistance and transparently labeled AI dialogue.</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tl w:val="0"/>
              </w:rPr>
              <w:t xml:space="preserve">Bridge the gap between digital and physical channels (omnichannel) to ensure seamless transitions for high-net-worth clients.</w:t>
            </w:r>
          </w:p>
          <w:p w:rsidR="00000000" w:rsidDel="00000000" w:rsidP="00000000" w:rsidRDefault="00000000" w:rsidRPr="00000000" w14:paraId="0000004A">
            <w:pPr>
              <w:numPr>
                <w:ilvl w:val="0"/>
                <w:numId w:val="5"/>
              </w:numPr>
              <w:spacing w:after="240" w:before="0" w:beforeAutospacing="0" w:lineRule="auto"/>
              <w:ind w:left="720" w:hanging="360"/>
            </w:pPr>
            <w:r w:rsidDel="00000000" w:rsidR="00000000" w:rsidRPr="00000000">
              <w:rPr>
                <w:rtl w:val="0"/>
              </w:rPr>
              <w:t xml:space="preserve">Enhance item discovery and recommendation accuracy to match the exclusivity expected in the luxury sector.</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2. Ensure Feasible and Scalable Infrastructure (Risk Mitigation)</w:t>
            </w:r>
          </w:p>
          <w:p w:rsidR="00000000" w:rsidDel="00000000" w:rsidP="00000000" w:rsidRDefault="00000000" w:rsidRPr="00000000" w14:paraId="0000004C">
            <w:pPr>
              <w:numPr>
                <w:ilvl w:val="0"/>
                <w:numId w:val="20"/>
              </w:numPr>
              <w:spacing w:after="0" w:afterAutospacing="0" w:before="240" w:lineRule="auto"/>
              <w:ind w:left="720" w:hanging="360"/>
            </w:pPr>
            <w:r w:rsidDel="00000000" w:rsidR="00000000" w:rsidRPr="00000000">
              <w:rPr>
                <w:rtl w:val="0"/>
              </w:rPr>
              <w:t xml:space="preserve">Adopt a "Phase 1" PaaS (Platform as a Service) approach using a Modular Monolith hosted on </w:t>
            </w:r>
            <w:r w:rsidDel="00000000" w:rsidR="00000000" w:rsidRPr="00000000">
              <w:rPr>
                <w:b w:val="1"/>
                <w:bCs w:val="1"/>
                <w:rtl w:val="0"/>
              </w:rPr>
              <w:t xml:space="preserve">Azure App Service</w:t>
            </w:r>
            <w:r w:rsidDel="00000000" w:rsidR="00000000" w:rsidRPr="00000000">
              <w:rPr>
                <w:rtl w:val="0"/>
              </w:rPr>
              <w:t xml:space="preserve"> to minimize initial setup risks and costs (addressing the $1M barrier).</w:t>
            </w:r>
          </w:p>
          <w:p w:rsidR="00000000" w:rsidDel="00000000" w:rsidP="00000000" w:rsidRDefault="00000000" w:rsidRPr="00000000" w14:paraId="0000004D">
            <w:pPr>
              <w:numPr>
                <w:ilvl w:val="0"/>
                <w:numId w:val="20"/>
              </w:numPr>
              <w:spacing w:after="0" w:afterAutospacing="0" w:before="0" w:beforeAutospacing="0" w:lineRule="auto"/>
              <w:ind w:left="720" w:hanging="360"/>
            </w:pPr>
            <w:r w:rsidDel="00000000" w:rsidR="00000000" w:rsidRPr="00000000">
              <w:rPr>
                <w:rtl w:val="0"/>
              </w:rPr>
              <w:t xml:space="preserve">Prioritize a gradual implementation strategy over immediate full Kubernetes (AKS) deployment to simplify maintenance for smaller DevOps teams while retaining the ability to scale vertically and horizontally.</w:t>
            </w:r>
          </w:p>
          <w:p w:rsidR="00000000" w:rsidDel="00000000" w:rsidP="00000000" w:rsidRDefault="00000000" w:rsidRPr="00000000" w14:paraId="0000004E">
            <w:pPr>
              <w:numPr>
                <w:ilvl w:val="0"/>
                <w:numId w:val="20"/>
              </w:numPr>
              <w:spacing w:after="240" w:before="0" w:beforeAutospacing="0" w:lineRule="auto"/>
              <w:ind w:left="720" w:hanging="360"/>
            </w:pPr>
            <w:r w:rsidDel="00000000" w:rsidR="00000000" w:rsidRPr="00000000">
              <w:rPr>
                <w:rtl w:val="0"/>
              </w:rPr>
              <w:t xml:space="preserve">Utilize Azure Front Door for global load balancing and performance optimization to handle traffic without server overload.</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3. Empower Backend Operations and Shopkeepers</w:t>
            </w:r>
          </w:p>
          <w:p w:rsidR="00000000" w:rsidDel="00000000" w:rsidP="00000000" w:rsidRDefault="00000000" w:rsidRPr="00000000" w14:paraId="00000050">
            <w:pPr>
              <w:numPr>
                <w:ilvl w:val="0"/>
                <w:numId w:val="3"/>
              </w:numPr>
              <w:spacing w:after="0" w:afterAutospacing="0" w:before="240" w:lineRule="auto"/>
              <w:ind w:left="720" w:hanging="360"/>
            </w:pPr>
            <w:r w:rsidDel="00000000" w:rsidR="00000000" w:rsidRPr="00000000">
              <w:rPr>
                <w:rtl w:val="0"/>
              </w:rPr>
              <w:t xml:space="preserve">Extend the AI solution to support backend users—specifically shopkeepers—by providing real-time client insights and automated communication drafts.</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Design and implement intuitive </w:t>
            </w:r>
            <w:r w:rsidDel="00000000" w:rsidR="00000000" w:rsidRPr="00000000">
              <w:rPr>
                <w:b w:val="1"/>
                <w:bCs w:val="1"/>
                <w:rtl w:val="0"/>
              </w:rPr>
              <w:t xml:space="preserve">Admin Area interfaces</w:t>
            </w:r>
            <w:r w:rsidDel="00000000" w:rsidR="00000000" w:rsidRPr="00000000">
              <w:rPr>
                <w:rtl w:val="0"/>
              </w:rPr>
              <w:t xml:space="preserve"> to ensure the solution improves operational workflows, not just customer-facing interactions.</w:t>
            </w:r>
          </w:p>
          <w:p w:rsidR="00000000" w:rsidDel="00000000" w:rsidP="00000000" w:rsidRDefault="00000000" w:rsidRPr="00000000" w14:paraId="00000052">
            <w:pPr>
              <w:numPr>
                <w:ilvl w:val="0"/>
                <w:numId w:val="3"/>
              </w:numPr>
              <w:spacing w:after="240" w:before="0" w:beforeAutospacing="0" w:lineRule="auto"/>
              <w:ind w:left="720" w:hanging="360"/>
            </w:pPr>
            <w:r w:rsidDel="00000000" w:rsidR="00000000" w:rsidRPr="00000000">
              <w:rPr>
                <w:rtl w:val="0"/>
              </w:rPr>
              <w:t xml:space="preserve">Integrate a centralized Order Management System (OMS) to act as a single source of truth for inventory, facilitating "Click &amp; Collect" and "Ship from Store" strategies.</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4. Strengthen Security and Brand Trust</w:t>
            </w:r>
          </w:p>
          <w:p w:rsidR="00000000" w:rsidDel="00000000" w:rsidP="00000000" w:rsidRDefault="00000000" w:rsidRPr="00000000" w14:paraId="00000054">
            <w:pPr>
              <w:numPr>
                <w:ilvl w:val="0"/>
                <w:numId w:val="23"/>
              </w:numPr>
              <w:spacing w:after="0" w:afterAutospacing="0" w:before="240" w:lineRule="auto"/>
              <w:ind w:left="720" w:hanging="360"/>
            </w:pPr>
            <w:r w:rsidDel="00000000" w:rsidR="00000000" w:rsidRPr="00000000">
              <w:rPr>
                <w:rtl w:val="0"/>
              </w:rPr>
              <w:t xml:space="preserve">Implement Azure AD B2C for secure customer authentication and Azure Key Vault for encryption to protect sensitive high-value client data.</w:t>
            </w:r>
          </w:p>
          <w:p w:rsidR="00000000" w:rsidDel="00000000" w:rsidP="00000000" w:rsidRDefault="00000000" w:rsidRPr="00000000" w14:paraId="00000055">
            <w:pPr>
              <w:numPr>
                <w:ilvl w:val="0"/>
                <w:numId w:val="23"/>
              </w:numPr>
              <w:spacing w:after="0" w:afterAutospacing="0" w:before="0" w:beforeAutospacing="0" w:lineRule="auto"/>
              <w:ind w:left="720" w:hanging="360"/>
            </w:pPr>
            <w:r w:rsidDel="00000000" w:rsidR="00000000" w:rsidRPr="00000000">
              <w:rPr>
                <w:rtl w:val="0"/>
              </w:rPr>
              <w:t xml:space="preserve">Ensure pricing transparency and trust through specific APIs, mitigating the risk of "AI distrust" by clearly labeling automated interactions.</w:t>
            </w:r>
          </w:p>
          <w:p w:rsidR="00000000" w:rsidDel="00000000" w:rsidP="00000000" w:rsidRDefault="00000000" w:rsidRPr="00000000" w14:paraId="00000056">
            <w:pPr>
              <w:numPr>
                <w:ilvl w:val="0"/>
                <w:numId w:val="23"/>
              </w:numPr>
              <w:spacing w:after="240" w:before="0" w:beforeAutospacing="0" w:lineRule="auto"/>
              <w:ind w:left="720" w:hanging="360"/>
            </w:pPr>
            <w:r w:rsidDel="00000000" w:rsidR="00000000" w:rsidRPr="00000000">
              <w:rPr>
                <w:rtl w:val="0"/>
              </w:rPr>
              <w:t xml:space="preserve">Replace high-cost hardware security modules (HSM) with cost-effective, compliant cloud-native security measures where appropriate to optimize the budget while maintaining PCI compliance.</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5. Future-Proof the Brand Against Market Uncertainty</w:t>
            </w:r>
          </w:p>
          <w:p w:rsidR="00000000" w:rsidDel="00000000" w:rsidP="00000000" w:rsidRDefault="00000000" w:rsidRPr="00000000" w14:paraId="00000058">
            <w:pPr>
              <w:numPr>
                <w:ilvl w:val="0"/>
                <w:numId w:val="24"/>
              </w:numPr>
              <w:spacing w:after="0" w:afterAutospacing="0" w:before="240" w:lineRule="auto"/>
              <w:ind w:left="720" w:hanging="360"/>
            </w:pPr>
            <w:r w:rsidDel="00000000" w:rsidR="00000000" w:rsidRPr="00000000">
              <w:rPr>
                <w:rtl w:val="0"/>
              </w:rPr>
              <w:t xml:space="preserve">Counter the projected luxury industry growth slowdown (1-3%) by differentiating the brand through superior digital service.</w:t>
            </w:r>
          </w:p>
          <w:p w:rsidR="00000000" w:rsidDel="00000000" w:rsidP="00000000" w:rsidRDefault="00000000" w:rsidRPr="00000000" w14:paraId="00000059">
            <w:pPr>
              <w:numPr>
                <w:ilvl w:val="0"/>
                <w:numId w:val="24"/>
              </w:numPr>
              <w:spacing w:after="0" w:afterAutospacing="0" w:before="0" w:beforeAutospacing="0" w:lineRule="auto"/>
              <w:ind w:left="720" w:hanging="360"/>
            </w:pPr>
            <w:r w:rsidDel="00000000" w:rsidR="00000000" w:rsidRPr="00000000">
              <w:rPr>
                <w:rtl w:val="0"/>
              </w:rPr>
              <w:t xml:space="preserve">Establish a flexible technical foundation that allows for "Phase 2" expansion into microservices as the platform matures and ROI is proven.</w:t>
            </w:r>
          </w:p>
          <w:p w:rsidR="00000000" w:rsidDel="00000000" w:rsidP="00000000" w:rsidRDefault="00000000" w:rsidRPr="00000000" w14:paraId="0000005A">
            <w:pPr>
              <w:numPr>
                <w:ilvl w:val="0"/>
                <w:numId w:val="24"/>
              </w:numPr>
              <w:spacing w:after="240" w:before="0" w:beforeAutospacing="0" w:lineRule="auto"/>
              <w:ind w:left="720" w:hanging="360"/>
            </w:pPr>
            <w:r w:rsidDel="00000000" w:rsidR="00000000" w:rsidRPr="00000000">
              <w:rPr>
                <w:rtl w:val="0"/>
              </w:rPr>
              <w:t xml:space="preserve">Drive long-term customer loyalty by offering an "always-available" service that maintains the luxury "human touch" in a virtual environment.</w:t>
            </w:r>
            <w:r w:rsidDel="00000000" w:rsidR="00000000" w:rsidRPr="00000000">
              <w:rPr>
                <w:rtl w:val="0"/>
              </w:rPr>
            </w:r>
          </w:p>
        </w:tc>
      </w:tr>
    </w:tbl>
    <w:p w:rsidR="00000000" w:rsidDel="00000000" w:rsidP="00000000" w:rsidRDefault="00000000" w:rsidRPr="00000000" w14:paraId="0000005B">
      <w:pPr>
        <w:rPr>
          <w:rFonts w:ascii="Century Gothic" w:cs="Century Gothic" w:eastAsia="Century Gothic" w:hAnsi="Century Gothic"/>
          <w:b w:val="1"/>
          <w:bCs w:val="1"/>
          <w:color w:val="495241"/>
          <w:sz w:val="22"/>
          <w:szCs w:val="22"/>
        </w:rPr>
      </w:pPr>
      <w:r w:rsidDel="00000000" w:rsidR="00000000" w:rsidRPr="00000000">
        <w:rPr>
          <w:rtl w:val="0"/>
        </w:rPr>
      </w:r>
    </w:p>
    <w:p w:rsidR="00000000" w:rsidDel="00000000" w:rsidP="00000000" w:rsidRDefault="00000000" w:rsidRPr="00000000" w14:paraId="0000005C">
      <w:pPr>
        <w:rPr>
          <w:rFonts w:ascii="Century Gothic" w:cs="Century Gothic" w:eastAsia="Century Gothic" w:hAnsi="Century Gothic"/>
          <w:b w:val="1"/>
          <w:bCs w:val="1"/>
          <w:color w:val="495241"/>
          <w:sz w:val="22"/>
          <w:szCs w:val="22"/>
        </w:rPr>
      </w:pPr>
      <w:r w:rsidDel="00000000" w:rsidR="00000000" w:rsidRPr="00000000">
        <w:rPr>
          <w:rtl w:val="0"/>
        </w:rPr>
      </w:r>
    </w:p>
    <w:tbl>
      <w:tblPr>
        <w:tblStyle w:val="Table4"/>
        <w:tblW w:w="11460.0" w:type="dxa"/>
        <w:jc w:val="left"/>
        <w:tblLayout w:type="fixed"/>
        <w:tblLook w:val="0400"/>
      </w:tblPr>
      <w:tblGrid>
        <w:gridCol w:w="3915"/>
        <w:gridCol w:w="7545"/>
        <w:tblGridChange w:id="0">
          <w:tblGrid>
            <w:gridCol w:w="3915"/>
            <w:gridCol w:w="7545"/>
          </w:tblGrid>
        </w:tblGridChange>
      </w:tblGrid>
      <w:tr>
        <w:trPr>
          <w:cantSplit w:val="0"/>
          <w:trHeight w:val="400" w:hRule="atLeast"/>
          <w:tblHeader w:val="0"/>
        </w:trPr>
        <w:tc>
          <w:tcPr>
            <w:gridSpan w:val="2"/>
            <w:tcBorders>
              <w:top w:color="000000" w:space="0" w:sz="0" w:val="nil"/>
              <w:left w:color="a6a6a6" w:space="0" w:sz="4" w:val="single"/>
              <w:bottom w:color="000000" w:space="0" w:sz="0" w:val="nil"/>
              <w:right w:color="a6a6a6" w:space="0" w:sz="4" w:val="single"/>
            </w:tcBorders>
            <w:shd w:fill="253356" w:val="clear"/>
            <w:vAlign w:val="center"/>
          </w:tcPr>
          <w:p w:rsidR="00000000" w:rsidDel="00000000" w:rsidP="00000000" w:rsidRDefault="00000000" w:rsidRPr="00000000" w14:paraId="0000005D">
            <w:pPr>
              <w:jc w:val="center"/>
              <w:rPr>
                <w:b w:val="1"/>
                <w:bCs w:val="1"/>
                <w:color w:val="ffffff"/>
              </w:rPr>
            </w:pPr>
            <w:r w:rsidDel="00000000" w:rsidR="00000000" w:rsidRPr="00000000">
              <w:rPr>
                <w:b w:val="1"/>
                <w:bCs w:val="1"/>
                <w:color w:val="ffffff"/>
                <w:rtl w:val="0"/>
              </w:rPr>
              <w:t xml:space="preserve">OBSTACLES (IF ANY) Jalal</w:t>
            </w:r>
          </w:p>
        </w:tc>
      </w:tr>
      <w:tr>
        <w:trPr>
          <w:cantSplit w:val="0"/>
          <w:trHeight w:val="2448" w:hRule="atLeast"/>
          <w:tblHeader w:val="0"/>
        </w:trPr>
        <w:tc>
          <w:tcPr>
            <w:gridSpan w:val="2"/>
            <w:tcBorders>
              <w:top w:color="a6a6a6" w:space="0" w:sz="4" w:val="single"/>
              <w:left w:color="a6a6a6" w:space="0" w:sz="4" w:val="single"/>
              <w:bottom w:color="bfbfbf" w:space="0" w:sz="8" w:val="single"/>
              <w:right w:color="a6a6a6" w:space="0" w:sz="4" w:val="single"/>
            </w:tcBorders>
            <w:shd w:fill="auto" w:val="clear"/>
            <w:vAlign w:val="center"/>
          </w:tcPr>
          <w:p w:rsidR="00000000" w:rsidDel="00000000" w:rsidP="00000000" w:rsidRDefault="00000000" w:rsidRPr="00000000" w14:paraId="0000005F">
            <w:pPr>
              <w:spacing w:after="200" w:before="0" w:lineRule="auto"/>
              <w:rPr>
                <w:b w:val="1"/>
                <w:bCs w:val="1"/>
                <w:u w:val="single"/>
              </w:rPr>
            </w:pPr>
            <w:r w:rsidDel="00000000" w:rsidR="00000000" w:rsidRPr="00000000">
              <w:rPr>
                <w:b w:val="1"/>
                <w:bCs w:val="1"/>
                <w:u w:val="single"/>
                <w:rtl w:val="0"/>
              </w:rPr>
              <w:t xml:space="preserve">INCLUDE SOLUTIONS TO THE PROBLEM</w:t>
            </w:r>
          </w:p>
          <w:p w:rsidR="00000000" w:rsidDel="00000000" w:rsidP="00000000" w:rsidRDefault="00000000" w:rsidRPr="00000000" w14:paraId="00000060">
            <w:pPr>
              <w:spacing w:after="200" w:before="0" w:lineRule="auto"/>
              <w:rPr/>
            </w:pPr>
            <w:r w:rsidDel="00000000" w:rsidR="00000000" w:rsidRPr="00000000">
              <w:rPr>
                <w:rtl w:val="0"/>
              </w:rPr>
              <w:t xml:space="preserve">When implementing this project, several challenges may arise that could impact its timely delivery, cost-efficiency, and overall effectiveness. Key obstacles include:</w:t>
            </w:r>
          </w:p>
          <w:p w:rsidR="00000000" w:rsidDel="00000000" w:rsidP="00000000" w:rsidRDefault="00000000" w:rsidRPr="00000000" w14:paraId="00000061">
            <w:pPr>
              <w:numPr>
                <w:ilvl w:val="0"/>
                <w:numId w:val="6"/>
              </w:numPr>
              <w:spacing w:after="0" w:before="200" w:lineRule="auto"/>
              <w:ind w:left="720" w:hanging="360"/>
            </w:pPr>
            <w:r w:rsidDel="00000000" w:rsidR="00000000" w:rsidRPr="00000000">
              <w:rPr>
                <w:b w:val="1"/>
                <w:bCs w:val="1"/>
                <w:rtl w:val="0"/>
              </w:rPr>
              <w:t xml:space="preserve">Operational Complexity of Microservices Architecture</w:t>
            </w:r>
            <w:r w:rsidDel="00000000" w:rsidR="00000000" w:rsidRPr="00000000">
              <w:rPr>
                <w:rtl w:val="0"/>
              </w:rPr>
              <w:t xml:space="preserve"> </w:t>
            </w:r>
          </w:p>
          <w:p w:rsidR="00000000" w:rsidDel="00000000" w:rsidP="00000000" w:rsidRDefault="00000000" w:rsidRPr="00000000" w14:paraId="00000062">
            <w:pPr>
              <w:spacing w:after="0" w:before="0" w:lineRule="auto"/>
              <w:ind w:left="720" w:firstLine="0"/>
              <w:rPr/>
            </w:pPr>
            <w:r w:rsidDel="00000000" w:rsidR="00000000" w:rsidRPr="00000000">
              <w:rPr>
                <w:rtl w:val="0"/>
              </w:rPr>
              <w:t xml:space="preserve">Launching with a full Azure Kubernetes Service (AKS) architecture from Day 1 creates a high maintenance burden. For a small DevOps team, managing the complexity of microservices immediately—rather than starting with a Modular Monolith on Azure App Service—poses a risk to system stability and maintainability.</w:t>
            </w:r>
          </w:p>
          <w:p w:rsidR="00000000" w:rsidDel="00000000" w:rsidP="00000000" w:rsidRDefault="00000000" w:rsidRPr="00000000" w14:paraId="00000063">
            <w:pPr>
              <w:numPr>
                <w:ilvl w:val="0"/>
                <w:numId w:val="6"/>
              </w:numPr>
              <w:spacing w:after="0" w:before="240" w:lineRule="auto"/>
              <w:ind w:left="720" w:hanging="360"/>
            </w:pPr>
            <w:r w:rsidDel="00000000" w:rsidR="00000000" w:rsidRPr="00000000">
              <w:rPr>
                <w:b w:val="1"/>
                <w:bCs w:val="1"/>
                <w:rtl w:val="0"/>
              </w:rPr>
              <w:t xml:space="preserve">Backend User Experience and Adoption Gaps</w:t>
            </w:r>
            <w:r w:rsidDel="00000000" w:rsidR="00000000" w:rsidRPr="00000000">
              <w:rPr>
                <w:rtl w:val="0"/>
              </w:rPr>
              <w:t xml:space="preserve"> </w:t>
            </w:r>
          </w:p>
          <w:p w:rsidR="00000000" w:rsidDel="00000000" w:rsidP="00000000" w:rsidRDefault="00000000" w:rsidRPr="00000000" w14:paraId="00000064">
            <w:pPr>
              <w:spacing w:after="240" w:before="0" w:lineRule="auto"/>
              <w:ind w:left="720" w:firstLine="0"/>
              <w:rPr/>
            </w:pPr>
            <w:r w:rsidDel="00000000" w:rsidR="00000000" w:rsidRPr="00000000">
              <w:rPr>
                <w:rtl w:val="0"/>
              </w:rPr>
              <w:t xml:space="preserve">The current solution focuses heavily on the customer ("Virtual Client") while potentially neglecting the "Shopkeeper" (backend administrator). If the AI system lacks a well-designed Admin Interface or fails to simplify workflows for internal staff, it risks poor adoption rates and operational inefficiencies.</w:t>
            </w:r>
          </w:p>
          <w:p w:rsidR="00000000" w:rsidDel="00000000" w:rsidP="00000000" w:rsidRDefault="00000000" w:rsidRPr="00000000" w14:paraId="00000065">
            <w:pPr>
              <w:numPr>
                <w:ilvl w:val="0"/>
                <w:numId w:val="6"/>
              </w:numPr>
              <w:spacing w:after="0" w:before="0" w:lineRule="auto"/>
              <w:ind w:left="720" w:hanging="360"/>
            </w:pPr>
            <w:r w:rsidDel="00000000" w:rsidR="00000000" w:rsidRPr="00000000">
              <w:rPr>
                <w:b w:val="1"/>
                <w:bCs w:val="1"/>
                <w:rtl w:val="0"/>
              </w:rPr>
              <w:t xml:space="preserve">Excessive Security Infrastructure Costs</w:t>
            </w:r>
            <w:r w:rsidDel="00000000" w:rsidR="00000000" w:rsidRPr="00000000">
              <w:rPr>
                <w:rtl w:val="0"/>
              </w:rPr>
              <w:t xml:space="preserve"> </w:t>
            </w:r>
          </w:p>
          <w:p w:rsidR="00000000" w:rsidDel="00000000" w:rsidP="00000000" w:rsidRDefault="00000000" w:rsidRPr="00000000" w14:paraId="00000066">
            <w:pPr>
              <w:spacing w:after="0" w:before="0" w:lineRule="auto"/>
              <w:ind w:left="720" w:firstLine="0"/>
              <w:rPr/>
            </w:pPr>
            <w:r w:rsidDel="00000000" w:rsidR="00000000" w:rsidRPr="00000000">
              <w:rPr>
                <w:rtl w:val="0"/>
              </w:rPr>
              <w:t xml:space="preserve">The inclusion of enterprise-grade hardware components, such as Azure Payment HSM, may be cost-prohibitive for the initial rollout. Over-engineering the security layer in Phase 1 could inflate the budget unnecessarily compared to using standard, compliant cloud encryption methods.</w:t>
            </w:r>
          </w:p>
          <w:p w:rsidR="00000000" w:rsidDel="00000000" w:rsidP="00000000" w:rsidRDefault="00000000" w:rsidRPr="00000000" w14:paraId="00000067">
            <w:pPr>
              <w:numPr>
                <w:ilvl w:val="0"/>
                <w:numId w:val="6"/>
              </w:numPr>
              <w:spacing w:after="0" w:before="240" w:lineRule="auto"/>
              <w:ind w:left="720" w:hanging="360"/>
            </w:pPr>
            <w:r w:rsidDel="00000000" w:rsidR="00000000" w:rsidRPr="00000000">
              <w:rPr>
                <w:b w:val="1"/>
                <w:bCs w:val="1"/>
                <w:rtl w:val="0"/>
              </w:rPr>
              <w:t xml:space="preserve">Data Privacy and Compliance Risks</w:t>
            </w:r>
            <w:r w:rsidDel="00000000" w:rsidR="00000000" w:rsidRPr="00000000">
              <w:rPr>
                <w:rtl w:val="0"/>
              </w:rPr>
              <w:t xml:space="preserve"> </w:t>
            </w:r>
          </w:p>
          <w:p w:rsidR="00000000" w:rsidDel="00000000" w:rsidP="00000000" w:rsidRDefault="00000000" w:rsidRPr="00000000" w14:paraId="00000068">
            <w:pPr>
              <w:spacing w:after="0" w:before="0" w:lineRule="auto"/>
              <w:ind w:left="720" w:firstLine="0"/>
              <w:rPr/>
            </w:pPr>
            <w:r w:rsidDel="00000000" w:rsidR="00000000" w:rsidRPr="00000000">
              <w:rPr>
                <w:rtl w:val="0"/>
              </w:rPr>
              <w:t xml:space="preserve">Handling sensitive data for high-net-worth luxury clients requires strict adherence to data protection regulations (PDPA) and payment standards (PCI DSS). Any breach or compliance failure would result in severe reputational damage to the brand's image of exclusivity and trust.</w:t>
            </w:r>
          </w:p>
          <w:p w:rsidR="00000000" w:rsidDel="00000000" w:rsidP="00000000" w:rsidRDefault="00000000" w:rsidRPr="00000000" w14:paraId="00000069">
            <w:pPr>
              <w:ind w:left="0" w:firstLine="0"/>
              <w:rPr/>
            </w:pPr>
            <w:r w:rsidDel="00000000" w:rsidR="00000000" w:rsidRPr="00000000">
              <w:rPr>
                <w:rtl w:val="0"/>
              </w:rPr>
            </w:r>
          </w:p>
        </w:tc>
      </w:tr>
      <w:tr>
        <w:trPr>
          <w:cantSplit w:val="0"/>
          <w:trHeight w:val="400" w:hRule="atLeast"/>
          <w:tblHeader w:val="0"/>
        </w:trPr>
        <w:tc>
          <w:tcPr>
            <w:gridSpan w:val="2"/>
            <w:tcBorders>
              <w:top w:color="000000" w:space="0" w:sz="0" w:val="nil"/>
              <w:left w:color="a6a6a6" w:space="0" w:sz="4" w:val="single"/>
              <w:bottom w:color="000000" w:space="0" w:sz="0" w:val="nil"/>
              <w:right w:color="a6a6a6" w:space="0" w:sz="4" w:val="single"/>
            </w:tcBorders>
            <w:shd w:fill="253356" w:val="clear"/>
            <w:vAlign w:val="center"/>
          </w:tcPr>
          <w:p w:rsidR="00000000" w:rsidDel="00000000" w:rsidP="00000000" w:rsidRDefault="00000000" w:rsidRPr="00000000" w14:paraId="0000006B">
            <w:pPr>
              <w:jc w:val="center"/>
              <w:rPr>
                <w:b w:val="1"/>
                <w:bCs w:val="1"/>
                <w:color w:val="ffffff"/>
              </w:rPr>
            </w:pPr>
            <w:r w:rsidDel="00000000" w:rsidR="00000000" w:rsidRPr="00000000">
              <w:rPr>
                <w:b w:val="1"/>
                <w:bCs w:val="1"/>
                <w:color w:val="ffffff"/>
                <w:rtl w:val="0"/>
              </w:rPr>
              <w:t xml:space="preserve">INDUSTRY / MARKET RISK FACTORS Jalal</w:t>
            </w:r>
          </w:p>
        </w:tc>
      </w:tr>
      <w:tr>
        <w:trPr>
          <w:cantSplit w:val="0"/>
          <w:trHeight w:val="2448" w:hRule="atLeast"/>
          <w:tblHeader w:val="0"/>
        </w:trPr>
        <w:tc>
          <w:tcPr>
            <w:gridSpan w:val="2"/>
            <w:tcBorders>
              <w:top w:color="a6a6a6" w:space="0" w:sz="4" w:val="single"/>
              <w:left w:color="a6a6a6" w:space="0" w:sz="4" w:val="single"/>
              <w:bottom w:color="bfbfbf" w:space="0" w:sz="8" w:val="single"/>
              <w:right w:color="a6a6a6" w:space="0" w:sz="4" w:val="single"/>
            </w:tcBorders>
            <w:shd w:fill="auto" w:val="clear"/>
            <w:vAlign w:val="center"/>
          </w:tcPr>
          <w:p w:rsidR="00000000" w:rsidDel="00000000" w:rsidP="00000000" w:rsidRDefault="00000000" w:rsidRPr="00000000" w14:paraId="0000006D">
            <w:pPr>
              <w:spacing w:after="200" w:before="0" w:lineRule="auto"/>
              <w:rPr/>
            </w:pPr>
            <w:r w:rsidDel="00000000" w:rsidR="00000000" w:rsidRPr="00000000">
              <w:rPr>
                <w:rtl w:val="0"/>
              </w:rPr>
              <w:t xml:space="preserve">Highlighting and minimizing the following risks and industry factors towards customer behavior and competitive market expectations, making them critical to address;</w:t>
            </w:r>
          </w:p>
          <w:p w:rsidR="00000000" w:rsidDel="00000000" w:rsidP="00000000" w:rsidRDefault="00000000" w:rsidRPr="00000000" w14:paraId="0000006E">
            <w:pPr>
              <w:numPr>
                <w:ilvl w:val="0"/>
                <w:numId w:val="15"/>
              </w:numPr>
              <w:spacing w:after="200" w:lineRule="auto"/>
              <w:ind w:left="720" w:hanging="360"/>
              <w:rPr>
                <w:rFonts w:ascii="Century Gothic" w:cs="Century Gothic" w:eastAsia="Century Gothic" w:hAnsi="Century Gothic"/>
              </w:rPr>
            </w:pPr>
            <w:r w:rsidDel="00000000" w:rsidR="00000000" w:rsidRPr="00000000">
              <w:rPr>
                <w:b w:val="1"/>
                <w:bCs w:val="1"/>
                <w:rtl w:val="0"/>
              </w:rPr>
              <w:t xml:space="preserve">User Trust (AI Distrust)</w:t>
              <w:br w:type="textWrapping"/>
            </w:r>
            <w:r w:rsidDel="00000000" w:rsidR="00000000" w:rsidRPr="00000000">
              <w:rPr>
                <w:rtl w:val="0"/>
              </w:rPr>
              <w:t xml:space="preserve"> A key market risk, as customer adoption and loyalty depend on confidence in AI-assisted services. Widespread skepticism toward AI can directly impact brand perception and competitive positioning.</w:t>
            </w:r>
          </w:p>
          <w:p w:rsidR="00000000" w:rsidDel="00000000" w:rsidP="00000000" w:rsidRDefault="00000000" w:rsidRPr="00000000" w14:paraId="0000006F">
            <w:pPr>
              <w:numPr>
                <w:ilvl w:val="0"/>
                <w:numId w:val="15"/>
              </w:numPr>
              <w:spacing w:after="200" w:before="0" w:lineRule="auto"/>
              <w:ind w:left="720" w:hanging="360"/>
              <w:rPr>
                <w:rFonts w:ascii="Century Gothic" w:cs="Century Gothic" w:eastAsia="Century Gothic" w:hAnsi="Century Gothic"/>
              </w:rPr>
            </w:pPr>
            <w:r w:rsidDel="00000000" w:rsidR="00000000" w:rsidRPr="00000000">
              <w:rPr>
                <w:b w:val="1"/>
                <w:bCs w:val="1"/>
                <w:rtl w:val="0"/>
              </w:rPr>
              <w:t xml:space="preserve">Traffic &amp; Performance Expectations</w:t>
              <w:br w:type="textWrapping"/>
            </w:r>
            <w:r w:rsidDel="00000000" w:rsidR="00000000" w:rsidRPr="00000000">
              <w:rPr>
                <w:rtl w:val="0"/>
              </w:rPr>
              <w:t xml:space="preserve"> High market demand for always-available, fast digital services creates risk if performance does not meet industry standards. Poor scalability can result in customer churn and loss of market share.</w:t>
            </w:r>
          </w:p>
          <w:p w:rsidR="00000000" w:rsidDel="00000000" w:rsidP="00000000" w:rsidRDefault="00000000" w:rsidRPr="00000000" w14:paraId="00000070">
            <w:pPr>
              <w:numPr>
                <w:ilvl w:val="0"/>
                <w:numId w:val="15"/>
              </w:numPr>
              <w:spacing w:after="200" w:before="0" w:lineRule="auto"/>
              <w:ind w:left="720" w:hanging="360"/>
              <w:rPr>
                <w:rFonts w:ascii="Century Gothic" w:cs="Century Gothic" w:eastAsia="Century Gothic" w:hAnsi="Century Gothic"/>
              </w:rPr>
            </w:pPr>
            <w:r w:rsidDel="00000000" w:rsidR="00000000" w:rsidRPr="00000000">
              <w:rPr>
                <w:b w:val="1"/>
                <w:bCs w:val="1"/>
                <w:rtl w:val="0"/>
              </w:rPr>
              <w:t xml:space="preserve">Data Privacy &amp; Regulatory Compliance</w:t>
              <w:br w:type="textWrapping"/>
            </w:r>
            <w:r w:rsidDel="00000000" w:rsidR="00000000" w:rsidRPr="00000000">
              <w:rPr>
                <w:rtl w:val="0"/>
              </w:rPr>
              <w:t xml:space="preserve"> Industry-wide risk driven by strict data protection regulations and rising customer expectations around privacy. Any failure can lead to legal penalties, reputational damage, and loss of trust.</w:t>
            </w:r>
          </w:p>
          <w:p w:rsidR="00000000" w:rsidDel="00000000" w:rsidP="00000000" w:rsidRDefault="00000000" w:rsidRPr="00000000" w14:paraId="00000071">
            <w:pPr>
              <w:numPr>
                <w:ilvl w:val="0"/>
                <w:numId w:val="15"/>
              </w:numPr>
              <w:spacing w:after="200" w:before="0" w:lineRule="auto"/>
              <w:ind w:left="720" w:hanging="360"/>
              <w:rPr>
                <w:rFonts w:ascii="Century Gothic" w:cs="Century Gothic" w:eastAsia="Century Gothic" w:hAnsi="Century Gothic"/>
              </w:rPr>
            </w:pPr>
            <w:r w:rsidDel="00000000" w:rsidR="00000000" w:rsidRPr="00000000">
              <w:rPr>
                <w:b w:val="1"/>
                <w:bCs w:val="1"/>
                <w:rtl w:val="0"/>
              </w:rPr>
              <w:t xml:space="preserve">Cyber Attacks</w:t>
              <w:br w:type="textWrapping"/>
            </w:r>
            <w:r w:rsidDel="00000000" w:rsidR="00000000" w:rsidRPr="00000000">
              <w:rPr>
                <w:rtl w:val="0"/>
              </w:rPr>
              <w:t xml:space="preserve"> A significant industry risk affecting all digital commerce platforms. Increasing sophistication of cyber threats can disrupt services, compromise customer data, and negatively impact brand credibility.</w:t>
            </w:r>
          </w:p>
          <w:p w:rsidR="00000000" w:rsidDel="00000000" w:rsidP="00000000" w:rsidRDefault="00000000" w:rsidRPr="00000000" w14:paraId="00000072">
            <w:pPr>
              <w:numPr>
                <w:ilvl w:val="0"/>
                <w:numId w:val="15"/>
              </w:numPr>
              <w:spacing w:after="200" w:lineRule="auto"/>
              <w:ind w:left="720" w:hanging="360"/>
              <w:rPr>
                <w:rFonts w:ascii="Century Gothic" w:cs="Century Gothic" w:eastAsia="Century Gothic" w:hAnsi="Century Gothic"/>
              </w:rPr>
            </w:pPr>
            <w:r w:rsidDel="00000000" w:rsidR="00000000" w:rsidRPr="00000000">
              <w:rPr>
                <w:b w:val="1"/>
                <w:bCs w:val="1"/>
                <w:rtl w:val="0"/>
              </w:rPr>
              <w:t xml:space="preserve">AI Misuse (Lower Impact Market Risk)</w:t>
              <w:br w:type="textWrapping"/>
            </w:r>
            <w:r w:rsidDel="00000000" w:rsidR="00000000" w:rsidRPr="00000000">
              <w:rPr>
                <w:rtl w:val="0"/>
              </w:rPr>
              <w:t xml:space="preserve"> While lower in impact, misuse of AI can still affect public perception and compliance expectations across the industry, especially as regulatory scrutiny around AI continues to grow.</w:t>
            </w:r>
            <w:r w:rsidDel="00000000" w:rsidR="00000000" w:rsidRPr="00000000">
              <w:rPr>
                <w:rtl w:val="0"/>
              </w:rPr>
            </w:r>
          </w:p>
        </w:tc>
      </w:tr>
      <w:tr>
        <w:trPr>
          <w:cantSplit w:val="0"/>
          <w:trHeight w:val="400" w:hRule="atLeast"/>
          <w:tblHeader w:val="0"/>
        </w:trPr>
        <w:tc>
          <w:tcPr>
            <w:gridSpan w:val="2"/>
            <w:tcBorders>
              <w:top w:color="000000" w:space="0" w:sz="0" w:val="nil"/>
              <w:left w:color="a6a6a6" w:space="0" w:sz="4" w:val="single"/>
              <w:bottom w:color="000000" w:space="0" w:sz="0" w:val="nil"/>
              <w:right w:color="a6a6a6" w:space="0" w:sz="4" w:val="single"/>
            </w:tcBorders>
            <w:shd w:fill="253356" w:val="clear"/>
            <w:vAlign w:val="center"/>
          </w:tcPr>
          <w:p w:rsidR="00000000" w:rsidDel="00000000" w:rsidP="00000000" w:rsidRDefault="00000000" w:rsidRPr="00000000" w14:paraId="00000074">
            <w:pPr>
              <w:jc w:val="center"/>
              <w:rPr>
                <w:b w:val="1"/>
                <w:bCs w:val="1"/>
                <w:color w:val="ffffff"/>
              </w:rPr>
            </w:pPr>
            <w:r w:rsidDel="00000000" w:rsidR="00000000" w:rsidRPr="00000000">
              <w:rPr>
                <w:b w:val="1"/>
                <w:bCs w:val="1"/>
                <w:color w:val="ffffff"/>
                <w:rtl w:val="0"/>
              </w:rPr>
              <w:t xml:space="preserve">BUDGETARY ASSUMPTIONS Zhengqun</w:t>
            </w:r>
          </w:p>
        </w:tc>
      </w:tr>
      <w:tr>
        <w:trPr>
          <w:cantSplit w:val="0"/>
          <w:trHeight w:val="2448" w:hRule="atLeast"/>
          <w:tblHeader w:val="0"/>
        </w:trPr>
        <w:tc>
          <w:tcPr>
            <w:gridSpan w:val="2"/>
            <w:tcBorders>
              <w:top w:color="a6a6a6" w:space="0" w:sz="4" w:val="single"/>
              <w:left w:color="a6a6a6" w:space="0" w:sz="4" w:val="single"/>
              <w:bottom w:color="bfbfbf" w:space="0" w:sz="8" w:val="single"/>
              <w:right w:color="a6a6a6" w:space="0" w:sz="4" w:val="single"/>
            </w:tcBorders>
            <w:shd w:fill="auto" w:val="clear"/>
            <w:vAlign w:val="center"/>
          </w:tcPr>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tc>
      </w:tr>
      <w:tr>
        <w:trPr>
          <w:cantSplit w:val="0"/>
          <w:trHeight w:val="400" w:hRule="atLeast"/>
          <w:tblHeader w:val="0"/>
        </w:trPr>
        <w:tc>
          <w:tcPr>
            <w:gridSpan w:val="2"/>
            <w:tcBorders>
              <w:top w:color="000000" w:space="0" w:sz="0" w:val="nil"/>
              <w:left w:color="a6a6a6" w:space="0" w:sz="4" w:val="single"/>
              <w:bottom w:color="000000" w:space="0" w:sz="0" w:val="nil"/>
              <w:right w:color="a6a6a6" w:space="0" w:sz="4" w:val="single"/>
            </w:tcBorders>
            <w:shd w:fill="253356" w:val="clear"/>
            <w:vAlign w:val="center"/>
          </w:tcPr>
          <w:p w:rsidR="00000000" w:rsidDel="00000000" w:rsidP="00000000" w:rsidRDefault="00000000" w:rsidRPr="00000000" w14:paraId="0000007A">
            <w:pPr>
              <w:jc w:val="center"/>
              <w:rPr>
                <w:b w:val="1"/>
                <w:bCs w:val="1"/>
                <w:color w:val="ffffff"/>
              </w:rPr>
            </w:pPr>
            <w:r w:rsidDel="00000000" w:rsidR="00000000" w:rsidRPr="00000000">
              <w:rPr>
                <w:b w:val="1"/>
                <w:bCs w:val="1"/>
                <w:color w:val="ffffff"/>
                <w:rtl w:val="0"/>
              </w:rPr>
              <w:t xml:space="preserve">SOFTWARE EMPLOYED  Hetal</w:t>
            </w:r>
          </w:p>
        </w:tc>
      </w:tr>
      <w:tr>
        <w:trPr>
          <w:cantSplit w:val="0"/>
          <w:trHeight w:val="2448" w:hRule="atLeast"/>
          <w:tblHeader w:val="0"/>
        </w:trPr>
        <w:tc>
          <w:tcPr>
            <w:gridSpan w:val="2"/>
            <w:tcBorders>
              <w:top w:color="a6a6a6" w:space="0" w:sz="4" w:val="single"/>
              <w:left w:color="a6a6a6" w:space="0" w:sz="4" w:val="single"/>
              <w:bottom w:color="bfbfbf" w:space="0" w:sz="8" w:val="single"/>
              <w:right w:color="a6a6a6" w:space="0" w:sz="4" w:val="single"/>
            </w:tcBorders>
            <w:shd w:fill="auto" w:val="clear"/>
            <w:vAlign w:val="center"/>
          </w:tcPr>
          <w:p w:rsidR="00000000" w:rsidDel="00000000" w:rsidP="00000000" w:rsidRDefault="00000000" w:rsidRPr="00000000" w14:paraId="0000007C">
            <w:pPr>
              <w:keepNext w:val="0"/>
              <w:keepLines w:val="0"/>
              <w:spacing w:after="240" w:before="240" w:line="276" w:lineRule="auto"/>
              <w:jc w:val="both"/>
              <w:rPr/>
            </w:pPr>
            <w:r w:rsidDel="00000000" w:rsidR="00000000" w:rsidRPr="00000000">
              <w:rPr>
                <w:rtl w:val="0"/>
              </w:rPr>
              <w:t xml:space="preserve">The proposed AI-assisted Online Shopping for Luxury Products (OSLP) platform will be built on a cloud-native architecture hosted on </w:t>
            </w:r>
            <w:r w:rsidDel="00000000" w:rsidR="00000000" w:rsidRPr="00000000">
              <w:rPr>
                <w:b w:val="1"/>
                <w:bCs w:val="1"/>
                <w:rtl w:val="0"/>
              </w:rPr>
              <w:t xml:space="preserve">Microsoft Azure</w:t>
            </w:r>
            <w:r w:rsidDel="00000000" w:rsidR="00000000" w:rsidRPr="00000000">
              <w:rPr>
                <w:rtl w:val="0"/>
              </w:rPr>
              <w:t xml:space="preserve">. All hardware resources are virtualized and delivered as managed cloud services, providing high availability, elasticity, and enterprise-grade security suitable for luxury retail operations.</w:t>
            </w:r>
          </w:p>
          <w:p w:rsidR="00000000" w:rsidDel="00000000" w:rsidP="00000000" w:rsidRDefault="00000000" w:rsidRPr="00000000" w14:paraId="0000007D">
            <w:pPr>
              <w:keepNext w:val="0"/>
              <w:keepLines w:val="0"/>
              <w:spacing w:after="240" w:before="240" w:line="276" w:lineRule="auto"/>
              <w:jc w:val="both"/>
              <w:rPr/>
            </w:pPr>
            <w:r w:rsidDel="00000000" w:rsidR="00000000" w:rsidRPr="00000000">
              <w:rPr>
                <w:rtl w:val="0"/>
              </w:rPr>
              <w:t xml:space="preserve">The software stack is designed to support AI-driven personalization, omnichannel integration, secure transactions, and high-performance user experiences, while maintaining transparency and compliance with data protection and payment security standards.</w:t>
            </w:r>
          </w:p>
          <w:p w:rsidR="00000000" w:rsidDel="00000000" w:rsidP="00000000" w:rsidRDefault="00000000" w:rsidRPr="00000000" w14:paraId="0000007E">
            <w:pPr>
              <w:keepNext w:val="0"/>
              <w:keepLines w:val="0"/>
              <w:spacing w:after="240" w:before="240" w:line="276" w:lineRule="auto"/>
              <w:jc w:val="both"/>
              <w:rPr/>
            </w:pPr>
            <w:r w:rsidDel="00000000" w:rsidR="00000000" w:rsidRPr="00000000">
              <w:rPr/>
              <w:drawing>
                <wp:inline distB="114300" distT="114300" distL="114300" distR="114300">
                  <wp:extent cx="7086600" cy="736282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086600" cy="73628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spacing w:after="240" w:before="240" w:line="276" w:lineRule="auto"/>
              <w:jc w:val="both"/>
              <w:rPr/>
            </w:pPr>
            <w:r w:rsidDel="00000000" w:rsidR="00000000" w:rsidRPr="00000000">
              <w:rPr>
                <w:rtl w:val="0"/>
              </w:rPr>
            </w:r>
          </w:p>
          <w:p w:rsidR="00000000" w:rsidDel="00000000" w:rsidP="00000000" w:rsidRDefault="00000000" w:rsidRPr="00000000" w14:paraId="00000080">
            <w:pPr>
              <w:keepNext w:val="0"/>
              <w:keepLines w:val="0"/>
              <w:spacing w:after="240" w:before="240" w:line="276" w:lineRule="auto"/>
              <w:jc w:val="both"/>
              <w:rPr/>
            </w:pPr>
            <w:r w:rsidDel="00000000" w:rsidR="00000000" w:rsidRPr="00000000">
              <w:rPr>
                <w:rtl w:val="0"/>
              </w:rPr>
            </w:r>
          </w:p>
          <w:p w:rsidR="00000000" w:rsidDel="00000000" w:rsidP="00000000" w:rsidRDefault="00000000" w:rsidRPr="00000000" w14:paraId="00000081">
            <w:pPr>
              <w:keepNext w:val="0"/>
              <w:keepLines w:val="0"/>
              <w:spacing w:after="240" w:before="240" w:line="276" w:lineRule="auto"/>
              <w:jc w:val="both"/>
              <w:rPr/>
            </w:pPr>
            <w:r w:rsidDel="00000000" w:rsidR="00000000" w:rsidRPr="00000000">
              <w:rPr>
                <w:rtl w:val="0"/>
              </w:rPr>
            </w:r>
          </w:p>
          <w:p w:rsidR="00000000" w:rsidDel="00000000" w:rsidP="00000000" w:rsidRDefault="00000000" w:rsidRPr="00000000" w14:paraId="00000082">
            <w:pPr>
              <w:keepNext w:val="0"/>
              <w:keepLines w:val="0"/>
              <w:spacing w:after="240" w:before="240" w:line="276" w:lineRule="auto"/>
              <w:jc w:val="both"/>
              <w:rPr/>
            </w:pPr>
            <w:r w:rsidDel="00000000" w:rsidR="00000000" w:rsidRPr="00000000">
              <w:rPr>
                <w:rtl w:val="0"/>
              </w:rPr>
            </w:r>
          </w:p>
          <w:p w:rsidR="00000000" w:rsidDel="00000000" w:rsidP="00000000" w:rsidRDefault="00000000" w:rsidRPr="00000000" w14:paraId="00000083">
            <w:pPr>
              <w:keepNext w:val="0"/>
              <w:keepLines w:val="0"/>
              <w:spacing w:after="240" w:before="240" w:line="276" w:lineRule="auto"/>
              <w:jc w:val="both"/>
              <w:rPr/>
            </w:pPr>
            <w:r w:rsidDel="00000000" w:rsidR="00000000" w:rsidRPr="00000000">
              <w:rPr>
                <w:rtl w:val="0"/>
              </w:rPr>
            </w:r>
          </w:p>
        </w:tc>
      </w:tr>
      <w:tr>
        <w:trPr>
          <w:cantSplit w:val="0"/>
          <w:trHeight w:val="465" w:hRule="atLeast"/>
          <w:tblHeader w:val="0"/>
        </w:trPr>
        <w:tc>
          <w:tcPr>
            <w:gridSpan w:val="2"/>
            <w:tcBorders>
              <w:top w:color="000000" w:space="0" w:sz="0" w:val="nil"/>
              <w:left w:color="a6a6a6" w:space="0" w:sz="4" w:val="single"/>
              <w:bottom w:color="000000" w:space="0" w:sz="0" w:val="nil"/>
              <w:right w:color="a6a6a6" w:space="0" w:sz="4" w:val="single"/>
            </w:tcBorders>
            <w:shd w:fill="253356" w:val="clear"/>
            <w:vAlign w:val="center"/>
          </w:tcPr>
          <w:p w:rsidR="00000000" w:rsidDel="00000000" w:rsidP="00000000" w:rsidRDefault="00000000" w:rsidRPr="00000000" w14:paraId="00000085">
            <w:pPr>
              <w:jc w:val="center"/>
              <w:rPr>
                <w:b w:val="1"/>
                <w:bCs w:val="1"/>
                <w:color w:val="ffffff"/>
              </w:rPr>
            </w:pPr>
            <w:r w:rsidDel="00000000" w:rsidR="00000000" w:rsidRPr="00000000">
              <w:rPr>
                <w:b w:val="1"/>
                <w:bCs w:val="1"/>
                <w:color w:val="ffffff"/>
                <w:rtl w:val="0"/>
              </w:rPr>
              <w:t xml:space="preserve">Architecture Diagram Hetal</w:t>
            </w:r>
          </w:p>
        </w:tc>
      </w:tr>
      <w:tr>
        <w:trPr>
          <w:cantSplit w:val="0"/>
          <w:trHeight w:val="465" w:hRule="atLeast"/>
          <w:tblHeader w:val="0"/>
        </w:trPr>
        <w:tc>
          <w:tcPr>
            <w:gridSpan w:val="2"/>
            <w:tcBorders>
              <w:top w:color="000000" w:space="0" w:sz="0" w:val="nil"/>
              <w:left w:color="a6a6a6" w:space="0" w:sz="4" w:val="single"/>
              <w:bottom w:color="000000" w:space="0" w:sz="0" w:val="nil"/>
              <w:right w:color="a6a6a6" w:space="0" w:sz="4" w:val="single"/>
            </w:tcBorders>
            <w:shd w:fill="ffffff" w:val="clear"/>
            <w:vAlign w:val="center"/>
          </w:tcPr>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Pr>
              <w:drawing>
                <wp:inline distB="114300" distT="114300" distL="114300" distR="114300">
                  <wp:extent cx="7115175" cy="46482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115175"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Architecture Overview and Phased Deployment Strategy</w:t>
            </w:r>
          </w:p>
          <w:p w:rsidR="00000000" w:rsidDel="00000000" w:rsidP="00000000" w:rsidRDefault="00000000" w:rsidRPr="00000000" w14:paraId="0000008B">
            <w:pPr>
              <w:spacing w:after="240" w:before="240" w:lineRule="auto"/>
              <w:rPr/>
            </w:pPr>
            <w:r w:rsidDel="00000000" w:rsidR="00000000" w:rsidRPr="00000000">
              <w:rPr>
                <w:rtl w:val="0"/>
              </w:rPr>
              <w:t xml:space="preserve">The architecture diagram above represents the </w:t>
            </w:r>
            <w:r w:rsidDel="00000000" w:rsidR="00000000" w:rsidRPr="00000000">
              <w:rPr>
                <w:b w:val="1"/>
                <w:bCs w:val="1"/>
                <w:rtl w:val="0"/>
              </w:rPr>
              <w:t xml:space="preserve">target-state cloud architecture</w:t>
            </w:r>
            <w:r w:rsidDel="00000000" w:rsidR="00000000" w:rsidRPr="00000000">
              <w:rPr>
                <w:rtl w:val="0"/>
              </w:rPr>
              <w:t xml:space="preserve"> for the AI-assisted Online Shopping for Luxury Products (OSLP) platform. It is designed to support enterprise-grade scalability, security, and AI-driven personalization while maintaining long-term operational resilience.</w:t>
            </w:r>
          </w:p>
          <w:p w:rsidR="00000000" w:rsidDel="00000000" w:rsidP="00000000" w:rsidRDefault="00000000" w:rsidRPr="00000000" w14:paraId="0000008C">
            <w:pPr>
              <w:spacing w:after="240" w:before="240" w:lineRule="auto"/>
              <w:rPr/>
            </w:pPr>
            <w:r w:rsidDel="00000000" w:rsidR="00000000" w:rsidRPr="00000000">
              <w:rPr>
                <w:rtl w:val="0"/>
              </w:rPr>
              <w:t xml:space="preserve">To reduce cost and operational risk, the solution follows a </w:t>
            </w:r>
            <w:r w:rsidDel="00000000" w:rsidR="00000000" w:rsidRPr="00000000">
              <w:rPr>
                <w:b w:val="1"/>
                <w:bCs w:val="1"/>
                <w:rtl w:val="0"/>
              </w:rPr>
              <w:t xml:space="preserve">phased architecture strategy</w:t>
            </w:r>
            <w:r w:rsidDel="00000000" w:rsidR="00000000" w:rsidRPr="00000000">
              <w:rPr>
                <w:rtl w:val="0"/>
              </w:rPr>
              <w:t xml:space="preserve"> rather than adopting full container orchestration from day one.</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Phase 1 – Modular Monolith (PaaS-First Deployment)</w:t>
            </w:r>
          </w:p>
          <w:p w:rsidR="00000000" w:rsidDel="00000000" w:rsidP="00000000" w:rsidRDefault="00000000" w:rsidRPr="00000000" w14:paraId="0000008E">
            <w:pPr>
              <w:spacing w:after="240" w:before="240" w:lineRule="auto"/>
              <w:rPr/>
            </w:pPr>
            <w:r w:rsidDel="00000000" w:rsidR="00000000" w:rsidRPr="00000000">
              <w:rPr>
                <w:rtl w:val="0"/>
              </w:rPr>
              <w:t xml:space="preserve">In Phase 1, the platform is deployed as a </w:t>
            </w:r>
            <w:r w:rsidDel="00000000" w:rsidR="00000000" w:rsidRPr="00000000">
              <w:rPr>
                <w:b w:val="1"/>
                <w:bCs w:val="1"/>
                <w:rtl w:val="0"/>
              </w:rPr>
              <w:t xml:space="preserve">modular monolith</w:t>
            </w:r>
            <w:r w:rsidDel="00000000" w:rsidR="00000000" w:rsidRPr="00000000">
              <w:rPr>
                <w:rtl w:val="0"/>
              </w:rPr>
              <w:t xml:space="preserve"> on Azure App Service (PaaS). Core capabilities—including AI concierge, product catalog, order processing, payments, and admin management—are implemented as internal modules within a single application.</w:t>
            </w:r>
          </w:p>
          <w:p w:rsidR="00000000" w:rsidDel="00000000" w:rsidP="00000000" w:rsidRDefault="00000000" w:rsidRPr="00000000" w14:paraId="0000008F">
            <w:pPr>
              <w:spacing w:after="240" w:before="240" w:lineRule="auto"/>
              <w:rPr/>
            </w:pPr>
            <w:r w:rsidDel="00000000" w:rsidR="00000000" w:rsidRPr="00000000">
              <w:rPr>
                <w:rtl w:val="0"/>
              </w:rPr>
              <w:t xml:space="preserve">Azure App Service provides built-in scaling, SSL termination, automated patching, and high availability, enabling rapid delivery with minimal DevOps overhead. Supporting services such as Azure SQL Database, Azure Blob Storage, Azure OpenAI Services, Azure AI Search, and Azure Front Door with Web Application Firewall (WAF) are used as shown in the target architecture, ensuring consistency while keeping early-stage complexity low.</w:t>
            </w:r>
          </w:p>
          <w:p w:rsidR="00000000" w:rsidDel="00000000" w:rsidP="00000000" w:rsidRDefault="00000000" w:rsidRPr="00000000" w14:paraId="00000090">
            <w:pPr>
              <w:rPr>
                <w:b w:val="1"/>
                <w:bCs w:val="1"/>
              </w:rPr>
            </w:pPr>
            <w:r w:rsidDel="00000000" w:rsidR="00000000" w:rsidRPr="00000000">
              <w:rPr>
                <w:b w:val="1"/>
                <w:bCs w:val="1"/>
                <w:rtl w:val="0"/>
              </w:rPr>
              <w:t xml:space="preserve">Phase 2 – Scalable Enterprise Architecture (Target State)</w:t>
            </w:r>
          </w:p>
          <w:p w:rsidR="00000000" w:rsidDel="00000000" w:rsidP="00000000" w:rsidRDefault="00000000" w:rsidRPr="00000000" w14:paraId="00000091">
            <w:pPr>
              <w:spacing w:after="240" w:before="240" w:lineRule="auto"/>
              <w:rPr/>
            </w:pPr>
            <w:r w:rsidDel="00000000" w:rsidR="00000000" w:rsidRPr="00000000">
              <w:rPr>
                <w:rtl w:val="0"/>
              </w:rPr>
              <w:t xml:space="preserve">As platform adoption and transaction volume grow, the system evolves into the target architecture illustrated in the diagram. Application components are</w:t>
            </w:r>
            <w:r w:rsidDel="00000000" w:rsidR="00000000" w:rsidRPr="00000000">
              <w:rPr>
                <w:b w:val="1"/>
                <w:bCs w:val="1"/>
                <w:rtl w:val="0"/>
              </w:rPr>
              <w:t xml:space="preserve"> containerized and deployed on Azure Kubernetes Service (AKS)</w:t>
            </w:r>
            <w:r w:rsidDel="00000000" w:rsidR="00000000" w:rsidRPr="00000000">
              <w:rPr>
                <w:rtl w:val="0"/>
              </w:rPr>
              <w:t xml:space="preserve">, enabling independent scaling of AI services, product APIs, and backend integrations. Traffic is securely routed via Application Gateway Ingress, while Horizontal Pod Autoscaling supports peak demand such as exclusive product launches.</w:t>
            </w:r>
          </w:p>
          <w:p w:rsidR="00000000" w:rsidDel="00000000" w:rsidP="00000000" w:rsidRDefault="00000000" w:rsidRPr="00000000" w14:paraId="00000092">
            <w:pPr>
              <w:spacing w:after="240" w:before="240" w:lineRule="auto"/>
              <w:rPr/>
            </w:pPr>
            <w:r w:rsidDel="00000000" w:rsidR="00000000" w:rsidRPr="00000000">
              <w:rPr>
                <w:rtl w:val="0"/>
              </w:rPr>
              <w:t xml:space="preserve">Private endpoints connect application services to backend resources, including Azure SQL Database, Azure Cache for Redis, and Azure Blob Storage, preventing public internet exposure and enhancing security.</w:t>
            </w:r>
          </w:p>
          <w:p w:rsidR="00000000" w:rsidDel="00000000" w:rsidP="00000000" w:rsidRDefault="00000000" w:rsidRPr="00000000" w14:paraId="00000093">
            <w:pPr>
              <w:keepNext w:val="0"/>
              <w:keepLines w:val="0"/>
              <w:rPr>
                <w:b w:val="1"/>
                <w:bCs w:val="1"/>
              </w:rPr>
            </w:pPr>
            <w:r w:rsidDel="00000000" w:rsidR="00000000" w:rsidRPr="00000000">
              <w:rPr>
                <w:b w:val="1"/>
                <w:bCs w:val="1"/>
                <w:rtl w:val="0"/>
              </w:rPr>
              <w:t xml:space="preserve">Security, AI, and Backend Users</w:t>
            </w:r>
          </w:p>
          <w:p w:rsidR="00000000" w:rsidDel="00000000" w:rsidP="00000000" w:rsidRDefault="00000000" w:rsidRPr="00000000" w14:paraId="00000094">
            <w:pPr>
              <w:spacing w:after="240" w:before="240" w:lineRule="auto"/>
              <w:rPr/>
            </w:pPr>
            <w:r w:rsidDel="00000000" w:rsidR="00000000" w:rsidRPr="00000000">
              <w:rPr>
                <w:rtl w:val="0"/>
              </w:rPr>
              <w:t xml:space="preserve">AI-driven personalization and conversational assistance are delivered through Azure OpenAI Services and Azure AI Search. Authentication and role-based access are managed using Azure Active Directory B2C, while secrets and encryption keys are stored in Azure Key Vault. Azure Payment HSM is included as an optional future enhancement; Phase 1 relies on Key Vault–managed keys to control cost.</w:t>
            </w:r>
          </w:p>
          <w:p w:rsidR="00000000" w:rsidDel="00000000" w:rsidP="00000000" w:rsidRDefault="00000000" w:rsidRPr="00000000" w14:paraId="00000095">
            <w:pPr>
              <w:spacing w:after="240" w:before="240" w:lineRule="auto"/>
              <w:rPr>
                <w:b w:val="1"/>
                <w:bCs w:val="1"/>
              </w:rPr>
            </w:pPr>
            <w:r w:rsidDel="00000000" w:rsidR="00000000" w:rsidRPr="00000000">
              <w:rPr>
                <w:rtl w:val="0"/>
              </w:rPr>
              <w:t xml:space="preserve">The architecture also supports backend users through a secure Admin Portal, enabling inventory management, pricing updates, order handling, and AI-assisted sales insights for shop managers and advisors.</w:t>
            </w:r>
            <w:r w:rsidDel="00000000" w:rsidR="00000000" w:rsidRPr="00000000">
              <w:rPr>
                <w:rtl w:val="0"/>
              </w:rPr>
            </w:r>
          </w:p>
        </w:tc>
      </w:tr>
      <w:tr>
        <w:trPr>
          <w:cantSplit w:val="0"/>
          <w:trHeight w:val="465" w:hRule="atLeast"/>
          <w:tblHeader w:val="0"/>
        </w:trPr>
        <w:tc>
          <w:tcPr>
            <w:gridSpan w:val="2"/>
            <w:tcBorders>
              <w:top w:color="000000" w:space="0" w:sz="0" w:val="nil"/>
              <w:left w:color="a6a6a6" w:space="0" w:sz="4" w:val="single"/>
              <w:bottom w:color="000000" w:space="0" w:sz="0" w:val="nil"/>
              <w:right w:color="a6a6a6" w:space="0" w:sz="4" w:val="single"/>
            </w:tcBorders>
            <w:shd w:fill="253356" w:val="clear"/>
            <w:vAlign w:val="center"/>
          </w:tcPr>
          <w:p w:rsidR="00000000" w:rsidDel="00000000" w:rsidP="00000000" w:rsidRDefault="00000000" w:rsidRPr="00000000" w14:paraId="00000097">
            <w:pPr>
              <w:jc w:val="center"/>
              <w:rPr>
                <w:b w:val="1"/>
                <w:bCs w:val="1"/>
                <w:color w:val="ffffff"/>
              </w:rPr>
            </w:pPr>
            <w:r w:rsidDel="00000000" w:rsidR="00000000" w:rsidRPr="00000000">
              <w:rPr>
                <w:b w:val="1"/>
                <w:bCs w:val="1"/>
                <w:color w:val="ffffff"/>
                <w:rtl w:val="0"/>
              </w:rPr>
              <w:t xml:space="preserve">System Architecture Description</w:t>
            </w:r>
          </w:p>
        </w:tc>
      </w:tr>
      <w:tr>
        <w:trPr>
          <w:cantSplit w:val="0"/>
          <w:trHeight w:val="58.125" w:hRule="atLeast"/>
          <w:tblHeader w:val="0"/>
        </w:trPr>
        <w:tc>
          <w:tcPr>
            <w:tcBorders>
              <w:top w:color="000000" w:space="0" w:sz="0" w:val="nil"/>
              <w:left w:color="a6a6a6" w:space="0" w:sz="4" w:val="single"/>
              <w:bottom w:color="000000" w:space="0" w:sz="0" w:val="nil"/>
              <w:right w:color="a6a6a6" w:space="0" w:sz="4" w:val="single"/>
            </w:tcBorders>
            <w:shd w:fill="cfe2f3" w:val="clear"/>
            <w:vAlign w:val="center"/>
          </w:tcPr>
          <w:p w:rsidR="00000000" w:rsidDel="00000000" w:rsidP="00000000" w:rsidRDefault="00000000" w:rsidRPr="00000000" w14:paraId="00000099">
            <w:pPr>
              <w:rPr>
                <w:b w:val="1"/>
                <w:bCs w:val="1"/>
              </w:rPr>
            </w:pPr>
            <w:r w:rsidDel="00000000" w:rsidR="00000000" w:rsidRPr="00000000">
              <w:rPr>
                <w:b w:val="1"/>
                <w:bCs w:val="1"/>
                <w:rtl w:val="0"/>
              </w:rPr>
              <w:t xml:space="preserve">User and Internet Entry Point</w:t>
            </w:r>
          </w:p>
        </w:tc>
        <w:tc>
          <w:tcPr>
            <w:tcBorders>
              <w:top w:color="000000" w:space="0" w:sz="0" w:val="nil"/>
              <w:left w:color="a6a6a6" w:space="0" w:sz="4" w:val="single"/>
              <w:bottom w:color="000000" w:space="0" w:sz="0" w:val="nil"/>
              <w:right w:color="a6a6a6" w:space="0" w:sz="4" w:val="single"/>
            </w:tcBorders>
            <w:shd w:fill="cfe2f3" w:val="clear"/>
            <w:vAlign w:val="center"/>
          </w:tcPr>
          <w:p w:rsidR="00000000" w:rsidDel="00000000" w:rsidP="00000000" w:rsidRDefault="00000000" w:rsidRPr="00000000" w14:paraId="0000009A">
            <w:pPr>
              <w:rPr/>
            </w:pPr>
            <w:r w:rsidDel="00000000" w:rsidR="00000000" w:rsidRPr="00000000">
              <w:rPr>
                <w:rtl w:val="0"/>
              </w:rPr>
              <w:t xml:space="preserve">● Customers: Access the OSLP platform via web or mobile interfaces to receive AI-assisted product discovery, personalised recommendations, and seamless luxury shopping experiences.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Shop Administrators: Access a secure backend interface to manage inventory, pricing, orders, and gain AI-driven customer insights.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Internet: Serves as the secure access channel enabling omnichannel engagement across global luxury markets.</w:t>
            </w:r>
          </w:p>
          <w:p w:rsidR="00000000" w:rsidDel="00000000" w:rsidP="00000000" w:rsidRDefault="00000000" w:rsidRPr="00000000" w14:paraId="0000009F">
            <w:pPr>
              <w:rPr/>
            </w:pPr>
            <w:r w:rsidDel="00000000" w:rsidR="00000000" w:rsidRPr="00000000">
              <w:rPr>
                <w:rtl w:val="0"/>
              </w:rPr>
            </w:r>
          </w:p>
        </w:tc>
      </w:tr>
      <w:tr>
        <w:trPr>
          <w:cantSplit w:val="0"/>
          <w:trHeight w:val="58.125" w:hRule="atLeast"/>
          <w:tblHeader w:val="0"/>
        </w:trPr>
        <w:tc>
          <w:tcPr>
            <w:tcBorders>
              <w:top w:color="000000" w:space="0" w:sz="0" w:val="nil"/>
              <w:left w:color="a6a6a6" w:space="0" w:sz="4" w:val="single"/>
              <w:bottom w:color="000000" w:space="0" w:sz="0" w:val="nil"/>
              <w:right w:color="a6a6a6" w:space="0" w:sz="4" w:val="single"/>
            </w:tcBorders>
            <w:shd w:fill="ffffff" w:val="clear"/>
            <w:vAlign w:val="center"/>
          </w:tcPr>
          <w:p w:rsidR="00000000" w:rsidDel="00000000" w:rsidP="00000000" w:rsidRDefault="00000000" w:rsidRPr="00000000" w14:paraId="000000A0">
            <w:pPr>
              <w:rPr>
                <w:b w:val="1"/>
                <w:bCs w:val="1"/>
              </w:rPr>
            </w:pPr>
            <w:r w:rsidDel="00000000" w:rsidR="00000000" w:rsidRPr="00000000">
              <w:rPr>
                <w:b w:val="1"/>
                <w:bCs w:val="1"/>
                <w:rtl w:val="0"/>
              </w:rPr>
              <w:t xml:space="preserve">Azure Front Door and CDN</w:t>
            </w:r>
          </w:p>
        </w:tc>
        <w:tc>
          <w:tcPr>
            <w:tcBorders>
              <w:top w:color="000000" w:space="0" w:sz="0" w:val="nil"/>
              <w:left w:color="a6a6a6" w:space="0" w:sz="4" w:val="single"/>
              <w:bottom w:color="000000" w:space="0" w:sz="0" w:val="nil"/>
              <w:right w:color="a6a6a6" w:space="0" w:sz="4" w:val="single"/>
            </w:tcBorders>
            <w:shd w:fill="ffffff" w:val="clear"/>
            <w:vAlign w:val="center"/>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Provides a secure and performant global entry point for OSLP users.</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Delivers business value by:</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Protecting brand reputation through bot mitigation and web application firewall (WAF) controls, improving customer experience with low-latency content delivery for rich product imagery and media, and ensuring secure transactions via SSL termination.</w:t>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58.125" w:hRule="atLeast"/>
          <w:tblHeader w:val="0"/>
        </w:trPr>
        <w:tc>
          <w:tcPr>
            <w:tcBorders>
              <w:top w:color="000000" w:space="0" w:sz="0" w:val="nil"/>
              <w:left w:color="a6a6a6" w:space="0" w:sz="4" w:val="single"/>
              <w:bottom w:color="000000" w:space="0" w:sz="0" w:val="nil"/>
              <w:right w:color="a6a6a6" w:space="0" w:sz="4" w:val="single"/>
            </w:tcBorders>
            <w:shd w:fill="cfe2f3" w:val="clear"/>
            <w:vAlign w:val="center"/>
          </w:tcPr>
          <w:p w:rsidR="00000000" w:rsidDel="00000000" w:rsidP="00000000" w:rsidRDefault="00000000" w:rsidRPr="00000000" w14:paraId="000000A6">
            <w:pPr>
              <w:rPr>
                <w:b w:val="1"/>
                <w:bCs w:val="1"/>
              </w:rPr>
            </w:pPr>
            <w:r w:rsidDel="00000000" w:rsidR="00000000" w:rsidRPr="00000000">
              <w:rPr>
                <w:b w:val="1"/>
                <w:bCs w:val="1"/>
                <w:rtl w:val="0"/>
              </w:rPr>
              <w:t xml:space="preserve">Application Hosting Platform (Phased Architecture)</w:t>
            </w:r>
          </w:p>
        </w:tc>
        <w:tc>
          <w:tcPr>
            <w:tcBorders>
              <w:top w:color="000000" w:space="0" w:sz="0" w:val="nil"/>
              <w:left w:color="a6a6a6" w:space="0" w:sz="4" w:val="single"/>
              <w:bottom w:color="000000" w:space="0" w:sz="0" w:val="nil"/>
              <w:right w:color="a6a6a6" w:space="0" w:sz="4" w:val="single"/>
            </w:tcBorders>
            <w:shd w:fill="cfe2f3" w:val="clear"/>
            <w:vAlign w:val="center"/>
          </w:tcPr>
          <w:p w:rsidR="00000000" w:rsidDel="00000000" w:rsidP="00000000" w:rsidRDefault="00000000" w:rsidRPr="00000000" w14:paraId="000000A7">
            <w:pPr>
              <w:spacing w:after="240" w:before="240" w:lineRule="auto"/>
              <w:rPr/>
            </w:pPr>
            <w:r w:rsidDel="00000000" w:rsidR="00000000" w:rsidRPr="00000000">
              <w:rPr>
                <w:rtl w:val="0"/>
              </w:rPr>
              <w:t xml:space="preserve">● Azure Kubernetes Service (AKS): Hosts containerized OSLP application pods, including:</w:t>
              <w:br w:type="textWrapping"/>
              <w:br w:type="textWrapping"/>
              <w:t xml:space="preserve"> ▪ oslp-web (Frontend Pod): Serves the customer-facing luxury storefront and admin interface; first internal service reached after ingress.</w:t>
              <w:br w:type="textWrapping"/>
              <w:br w:type="textWrapping"/>
              <w:t xml:space="preserve"> ▪ oslp-ai (AI Advisor Pod): Handles AI-assisted conversations, personalised recommendations, and advisor support using Azure OpenAI.</w:t>
              <w:br w:type="textWrapping"/>
              <w:br w:type="textWrapping"/>
              <w:t xml:space="preserve"> ▪ oslp-core (Commerce API Pod): Manages product catalog, pricing, inventory visibility, and order processing; communicates with Azure SQL and Redis via private endpoints.</w:t>
              <w:br w:type="textWrapping"/>
              <w:br w:type="textWrapping"/>
              <w:t xml:space="preserve">▪  secret-provider (CSI Pod): Securely mounts secrets from Azure Key Vault into application pods, preventing hard-coded credentials.</w:t>
            </w:r>
          </w:p>
          <w:p w:rsidR="00000000" w:rsidDel="00000000" w:rsidP="00000000" w:rsidRDefault="00000000" w:rsidRPr="00000000" w14:paraId="000000A8">
            <w:pPr>
              <w:spacing w:after="240" w:before="240" w:lineRule="auto"/>
              <w:rPr/>
            </w:pPr>
            <w:r w:rsidDel="00000000" w:rsidR="00000000" w:rsidRPr="00000000">
              <w:rPr>
                <w:rtl w:val="0"/>
              </w:rPr>
              <w:t xml:space="preserve">● Application Gateway Ingress Controller: Terminates HTTPS, routes requests to the correct application pod, and load-balances traffic across replicas.</w:t>
            </w:r>
          </w:p>
          <w:p w:rsidR="00000000" w:rsidDel="00000000" w:rsidP="00000000" w:rsidRDefault="00000000" w:rsidRPr="00000000" w14:paraId="000000A9">
            <w:pPr>
              <w:spacing w:after="240" w:before="240" w:lineRule="auto"/>
              <w:rPr/>
            </w:pPr>
            <w:r w:rsidDel="00000000" w:rsidR="00000000" w:rsidRPr="00000000">
              <w:rPr>
                <w:rtl w:val="0"/>
              </w:rPr>
              <w:t xml:space="preserve">● Horizontal Pod Autoscaler (HPA): Scales pod replicas based on demand to maintain performance during high-traffic shopping periods.</w:t>
            </w:r>
            <w:r w:rsidDel="00000000" w:rsidR="00000000" w:rsidRPr="00000000">
              <w:rPr>
                <w:rtl w:val="0"/>
              </w:rPr>
            </w:r>
          </w:p>
        </w:tc>
      </w:tr>
      <w:tr>
        <w:trPr>
          <w:cantSplit w:val="0"/>
          <w:trHeight w:val="58.125" w:hRule="atLeast"/>
          <w:tblHeader w:val="0"/>
        </w:trPr>
        <w:tc>
          <w:tcPr>
            <w:tcBorders>
              <w:top w:color="000000" w:space="0" w:sz="0" w:val="nil"/>
              <w:left w:color="a6a6a6" w:space="0" w:sz="4" w:val="single"/>
              <w:bottom w:color="000000" w:space="0" w:sz="0" w:val="nil"/>
              <w:right w:color="a6a6a6" w:space="0" w:sz="4" w:val="single"/>
            </w:tcBorders>
            <w:shd w:fill="ffffff" w:val="clear"/>
            <w:vAlign w:val="center"/>
          </w:tcPr>
          <w:p w:rsidR="00000000" w:rsidDel="00000000" w:rsidP="00000000" w:rsidRDefault="00000000" w:rsidRPr="00000000" w14:paraId="000000AA">
            <w:pPr>
              <w:jc w:val="center"/>
              <w:rPr>
                <w:b w:val="1"/>
                <w:bCs w:val="1"/>
              </w:rPr>
            </w:pPr>
            <w:r w:rsidDel="00000000" w:rsidR="00000000" w:rsidRPr="00000000">
              <w:rPr>
                <w:b w:val="1"/>
                <w:bCs w:val="1"/>
                <w:rtl w:val="0"/>
              </w:rPr>
              <w:t xml:space="preserve">Networking and Secure Connectivity</w:t>
            </w:r>
          </w:p>
        </w:tc>
        <w:tc>
          <w:tcPr>
            <w:tcBorders>
              <w:top w:color="000000" w:space="0" w:sz="0" w:val="nil"/>
              <w:left w:color="a6a6a6" w:space="0" w:sz="4" w:val="single"/>
              <w:bottom w:color="000000" w:space="0" w:sz="0" w:val="nil"/>
              <w:right w:color="a6a6a6" w:space="0" w:sz="4" w:val="single"/>
            </w:tcBorders>
            <w:shd w:fill="ffffff" w:val="clear"/>
            <w:vAlign w:val="center"/>
          </w:tcPr>
          <w:p w:rsidR="00000000" w:rsidDel="00000000" w:rsidP="00000000" w:rsidRDefault="00000000" w:rsidRPr="00000000" w14:paraId="000000AB">
            <w:pPr>
              <w:spacing w:after="240" w:before="240" w:lineRule="auto"/>
              <w:rPr/>
            </w:pPr>
            <w:r w:rsidDel="00000000" w:rsidR="00000000" w:rsidRPr="00000000">
              <w:rPr>
                <w:rtl w:val="0"/>
              </w:rPr>
              <w:t xml:space="preserve">● Azure Virtual Network (VNet):</w:t>
              <w:br w:type="textWrapping"/>
            </w:r>
            <w:r w:rsidDel="00000000" w:rsidR="00000000" w:rsidRPr="00000000">
              <w:rPr>
                <w:rtl w:val="0"/>
              </w:rPr>
              <w:t xml:space="preserve">▪ </w:t>
            </w:r>
            <w:r w:rsidDel="00000000" w:rsidR="00000000" w:rsidRPr="00000000">
              <w:rPr>
                <w:rtl w:val="0"/>
              </w:rPr>
              <w:t xml:space="preserve"> Separates application services and data services to limit access to sensitive customer, transaction, and inventory data used by the OSLP platform.</w:t>
            </w:r>
          </w:p>
          <w:p w:rsidR="00000000" w:rsidDel="00000000" w:rsidP="00000000" w:rsidRDefault="00000000" w:rsidRPr="00000000" w14:paraId="000000AC">
            <w:pPr>
              <w:spacing w:after="240" w:before="240" w:lineRule="auto"/>
              <w:rPr/>
            </w:pPr>
            <w:r w:rsidDel="00000000" w:rsidR="00000000" w:rsidRPr="00000000">
              <w:rPr>
                <w:rtl w:val="0"/>
              </w:rPr>
              <w:t xml:space="preserve">● Private Endpoints:</w:t>
              <w:br w:type="textWrapping"/>
            </w:r>
            <w:r w:rsidDel="00000000" w:rsidR="00000000" w:rsidRPr="00000000">
              <w:rPr>
                <w:rtl w:val="0"/>
              </w:rPr>
              <w:t xml:space="preserve">▪ </w:t>
            </w:r>
            <w:r w:rsidDel="00000000" w:rsidR="00000000" w:rsidRPr="00000000">
              <w:rPr>
                <w:rtl w:val="0"/>
              </w:rPr>
              <w:t xml:space="preserve">Azure SQL Database: Protects customer profiles, order records, and boutique operational data.</w:t>
              <w:br w:type="textWrapping"/>
            </w:r>
            <w:r w:rsidDel="00000000" w:rsidR="00000000" w:rsidRPr="00000000">
              <w:rPr>
                <w:rtl w:val="0"/>
              </w:rPr>
              <w:t xml:space="preserve">▪ </w:t>
            </w:r>
            <w:r w:rsidDel="00000000" w:rsidR="00000000" w:rsidRPr="00000000">
              <w:rPr>
                <w:rtl w:val="0"/>
              </w:rPr>
              <w:t xml:space="preserve">Azure Cache for Redis: Secures user sessions and AI conversation context.</w:t>
              <w:br w:type="textWrapping"/>
            </w:r>
            <w:r w:rsidDel="00000000" w:rsidR="00000000" w:rsidRPr="00000000">
              <w:rPr>
                <w:rtl w:val="0"/>
              </w:rPr>
              <w:t xml:space="preserve">▪ </w:t>
            </w:r>
            <w:r w:rsidDel="00000000" w:rsidR="00000000" w:rsidRPr="00000000">
              <w:rPr>
                <w:rtl w:val="0"/>
              </w:rPr>
              <w:t xml:space="preserve">Azure Blob Storage and Azure Key Vault: Prevents public access to product media, logs, and encryption secrets.</w:t>
            </w:r>
          </w:p>
          <w:p w:rsidR="00000000" w:rsidDel="00000000" w:rsidP="00000000" w:rsidRDefault="00000000" w:rsidRPr="00000000" w14:paraId="000000AD">
            <w:pPr>
              <w:spacing w:after="240" w:before="240" w:lineRule="auto"/>
              <w:rPr/>
            </w:pPr>
            <w:r w:rsidDel="00000000" w:rsidR="00000000" w:rsidRPr="00000000">
              <w:rPr>
                <w:rtl w:val="0"/>
              </w:rPr>
              <w:t xml:space="preserve">● Network Security Groups (NSGs):</w:t>
              <w:br w:type="textWrapping"/>
              <w:t xml:space="preserve"> </w:t>
            </w:r>
            <w:r w:rsidDel="00000000" w:rsidR="00000000" w:rsidRPr="00000000">
              <w:rPr>
                <w:rtl w:val="0"/>
              </w:rPr>
              <w:t xml:space="preserve">▪ </w:t>
            </w:r>
            <w:r w:rsidDel="00000000" w:rsidR="00000000" w:rsidRPr="00000000">
              <w:rPr>
                <w:rtl w:val="0"/>
              </w:rPr>
              <w:t xml:space="preserve">Restrict traffic between subnets to only required application flows.</w:t>
            </w:r>
          </w:p>
        </w:tc>
      </w:tr>
      <w:tr>
        <w:trPr>
          <w:cantSplit w:val="0"/>
          <w:trHeight w:val="58.125" w:hRule="atLeast"/>
          <w:tblHeader w:val="0"/>
        </w:trPr>
        <w:tc>
          <w:tcPr>
            <w:tcBorders>
              <w:top w:color="000000" w:space="0" w:sz="0" w:val="nil"/>
              <w:left w:color="a6a6a6" w:space="0" w:sz="4" w:val="single"/>
              <w:bottom w:color="000000" w:space="0" w:sz="0" w:val="nil"/>
              <w:right w:color="a6a6a6" w:space="0" w:sz="4" w:val="single"/>
            </w:tcBorders>
            <w:shd w:fill="cfe2f3" w:val="clear"/>
            <w:vAlign w:val="center"/>
          </w:tcPr>
          <w:p w:rsidR="00000000" w:rsidDel="00000000" w:rsidP="00000000" w:rsidRDefault="00000000" w:rsidRPr="00000000" w14:paraId="000000AE">
            <w:pPr>
              <w:jc w:val="center"/>
              <w:rPr>
                <w:b w:val="1"/>
                <w:bCs w:val="1"/>
              </w:rPr>
            </w:pPr>
            <w:r w:rsidDel="00000000" w:rsidR="00000000" w:rsidRPr="00000000">
              <w:rPr>
                <w:b w:val="1"/>
                <w:bCs w:val="1"/>
                <w:rtl w:val="0"/>
              </w:rPr>
              <w:t xml:space="preserve">Data and Platform Services</w:t>
            </w:r>
          </w:p>
        </w:tc>
        <w:tc>
          <w:tcPr>
            <w:tcBorders>
              <w:top w:color="000000" w:space="0" w:sz="0" w:val="nil"/>
              <w:left w:color="a6a6a6" w:space="0" w:sz="4" w:val="single"/>
              <w:bottom w:color="000000" w:space="0" w:sz="0" w:val="nil"/>
              <w:right w:color="a6a6a6" w:space="0" w:sz="4" w:val="single"/>
            </w:tcBorders>
            <w:shd w:fill="cfe2f3" w:val="clear"/>
            <w:vAlign w:val="center"/>
          </w:tcPr>
          <w:p w:rsidR="00000000" w:rsidDel="00000000" w:rsidP="00000000" w:rsidRDefault="00000000" w:rsidRPr="00000000" w14:paraId="000000AF">
            <w:pPr>
              <w:spacing w:after="240" w:before="240" w:lineRule="auto"/>
              <w:rPr/>
            </w:pPr>
            <w:r w:rsidDel="00000000" w:rsidR="00000000" w:rsidRPr="00000000">
              <w:rPr>
                <w:rtl w:val="0"/>
              </w:rPr>
              <w:t xml:space="preserve">● Azure SQL Database:</w:t>
              <w:br w:type="textWrapping"/>
              <w:t xml:space="preserve"> ▪ Stores transactional data such as customer accounts, orders, inventory levels, and administrative records.</w:t>
            </w:r>
          </w:p>
          <w:p w:rsidR="00000000" w:rsidDel="00000000" w:rsidP="00000000" w:rsidRDefault="00000000" w:rsidRPr="00000000" w14:paraId="000000B0">
            <w:pPr>
              <w:spacing w:after="240" w:before="240" w:lineRule="auto"/>
              <w:rPr/>
            </w:pPr>
            <w:r w:rsidDel="00000000" w:rsidR="00000000" w:rsidRPr="00000000">
              <w:rPr>
                <w:rtl w:val="0"/>
              </w:rPr>
              <w:t xml:space="preserve">● Azure Cache for Redis:</w:t>
              <w:br w:type="textWrapping"/>
              <w:t xml:space="preserve"> ▪ Improves response times for product queries, pricing lookups, and AI-assisted interactions.</w:t>
            </w:r>
          </w:p>
          <w:p w:rsidR="00000000" w:rsidDel="00000000" w:rsidP="00000000" w:rsidRDefault="00000000" w:rsidRPr="00000000" w14:paraId="000000B1">
            <w:pPr>
              <w:spacing w:after="240" w:before="240" w:lineRule="auto"/>
              <w:rPr/>
            </w:pPr>
            <w:r w:rsidDel="00000000" w:rsidR="00000000" w:rsidRPr="00000000">
              <w:rPr>
                <w:rtl w:val="0"/>
              </w:rPr>
              <w:t xml:space="preserve">● Azure Blob Storage:</w:t>
              <w:br w:type="textWrapping"/>
              <w:t xml:space="preserve">▪  Stores high-resolution luxury product images, digital assets, and system logs required for platform operations.</w:t>
            </w:r>
          </w:p>
        </w:tc>
      </w:tr>
      <w:tr>
        <w:trPr>
          <w:cantSplit w:val="0"/>
          <w:trHeight w:val="58.125" w:hRule="atLeast"/>
          <w:tblHeader w:val="0"/>
        </w:trPr>
        <w:tc>
          <w:tcPr>
            <w:tcBorders>
              <w:top w:color="000000" w:space="0" w:sz="0" w:val="nil"/>
              <w:left w:color="a6a6a6" w:space="0" w:sz="4" w:val="single"/>
              <w:bottom w:color="000000" w:space="0" w:sz="0" w:val="nil"/>
              <w:right w:color="a6a6a6" w:space="0" w:sz="4" w:val="single"/>
            </w:tcBorders>
            <w:shd w:fill="ffffff" w:val="clear"/>
            <w:vAlign w:val="center"/>
          </w:tcPr>
          <w:p w:rsidR="00000000" w:rsidDel="00000000" w:rsidP="00000000" w:rsidRDefault="00000000" w:rsidRPr="00000000" w14:paraId="000000B2">
            <w:pPr>
              <w:jc w:val="center"/>
              <w:rPr>
                <w:b w:val="1"/>
                <w:bCs w:val="1"/>
              </w:rPr>
            </w:pPr>
            <w:r w:rsidDel="00000000" w:rsidR="00000000" w:rsidRPr="00000000">
              <w:rPr>
                <w:b w:val="1"/>
                <w:bCs w:val="1"/>
                <w:rtl w:val="0"/>
              </w:rPr>
              <w:t xml:space="preserve">Identity, Security, and Governance</w:t>
            </w:r>
          </w:p>
        </w:tc>
        <w:tc>
          <w:tcPr>
            <w:tcBorders>
              <w:top w:color="000000" w:space="0" w:sz="0" w:val="nil"/>
              <w:left w:color="a6a6a6" w:space="0" w:sz="4" w:val="single"/>
              <w:bottom w:color="000000" w:space="0" w:sz="0" w:val="nil"/>
              <w:right w:color="a6a6a6" w:space="0" w:sz="4" w:val="single"/>
            </w:tcBorders>
            <w:shd w:fill="ffffff" w:val="clear"/>
            <w:vAlign w:val="center"/>
          </w:tcPr>
          <w:p w:rsidR="00000000" w:rsidDel="00000000" w:rsidP="00000000" w:rsidRDefault="00000000" w:rsidRPr="00000000" w14:paraId="000000B3">
            <w:pPr>
              <w:spacing w:after="240" w:before="240" w:lineRule="auto"/>
              <w:rPr/>
            </w:pPr>
            <w:r w:rsidDel="00000000" w:rsidR="00000000" w:rsidRPr="00000000">
              <w:rPr>
                <w:rtl w:val="0"/>
              </w:rPr>
              <w:t xml:space="preserve">● Azure Active Directory B2C:</w:t>
              <w:br w:type="textWrapping"/>
              <w:t xml:space="preserve">▪  Manages authentication for customers, boutique advisors, and administrators with role-based access.</w:t>
            </w:r>
          </w:p>
          <w:p w:rsidR="00000000" w:rsidDel="00000000" w:rsidP="00000000" w:rsidRDefault="00000000" w:rsidRPr="00000000" w14:paraId="000000B4">
            <w:pPr>
              <w:spacing w:after="240" w:before="240" w:lineRule="auto"/>
              <w:rPr/>
            </w:pPr>
            <w:r w:rsidDel="00000000" w:rsidR="00000000" w:rsidRPr="00000000">
              <w:rPr>
                <w:rtl w:val="0"/>
              </w:rPr>
              <w:t xml:space="preserve">● Azure Key Vault:</w:t>
              <w:br w:type="textWrapping"/>
              <w:t xml:space="preserve"> ▪ Stores database credentials, API keys, and Azure OpenAI access tokens used by OSLP services.</w:t>
            </w:r>
          </w:p>
          <w:p w:rsidR="00000000" w:rsidDel="00000000" w:rsidP="00000000" w:rsidRDefault="00000000" w:rsidRPr="00000000" w14:paraId="000000B5">
            <w:pPr>
              <w:spacing w:after="240" w:before="240" w:lineRule="auto"/>
              <w:rPr/>
            </w:pPr>
            <w:r w:rsidDel="00000000" w:rsidR="00000000" w:rsidRPr="00000000">
              <w:rPr>
                <w:rtl w:val="0"/>
              </w:rPr>
              <w:t xml:space="preserve">● Role-Based Access Control (RBAC):</w:t>
              <w:br w:type="textWrapping"/>
              <w:t xml:space="preserve"> ▪ Ensures backend users only access functions relevant to their responsibilities, such as inventory or order management.</w:t>
            </w:r>
          </w:p>
        </w:tc>
      </w:tr>
      <w:tr>
        <w:trPr>
          <w:cantSplit w:val="0"/>
          <w:trHeight w:val="58.125" w:hRule="atLeast"/>
          <w:tblHeader w:val="0"/>
        </w:trPr>
        <w:tc>
          <w:tcPr>
            <w:tcBorders>
              <w:top w:color="000000" w:space="0" w:sz="0" w:val="nil"/>
              <w:left w:color="a6a6a6" w:space="0" w:sz="4" w:val="single"/>
              <w:bottom w:color="000000" w:space="0" w:sz="0" w:val="nil"/>
              <w:right w:color="a6a6a6" w:space="0" w:sz="4" w:val="single"/>
            </w:tcBorders>
            <w:shd w:fill="cfe2f3" w:val="clear"/>
            <w:vAlign w:val="center"/>
          </w:tcPr>
          <w:p w:rsidR="00000000" w:rsidDel="00000000" w:rsidP="00000000" w:rsidRDefault="00000000" w:rsidRPr="00000000" w14:paraId="000000B6">
            <w:pPr>
              <w:jc w:val="center"/>
              <w:rPr>
                <w:b w:val="1"/>
                <w:bCs w:val="1"/>
              </w:rPr>
            </w:pPr>
            <w:r w:rsidDel="00000000" w:rsidR="00000000" w:rsidRPr="00000000">
              <w:rPr>
                <w:b w:val="1"/>
                <w:bCs w:val="1"/>
                <w:rtl w:val="0"/>
              </w:rPr>
              <w:t xml:space="preserve">DevOps, Monitoring, and Security</w:t>
            </w:r>
          </w:p>
        </w:tc>
        <w:tc>
          <w:tcPr>
            <w:tcBorders>
              <w:top w:color="000000" w:space="0" w:sz="0" w:val="nil"/>
              <w:left w:color="a6a6a6" w:space="0" w:sz="4" w:val="single"/>
              <w:bottom w:color="000000" w:space="0" w:sz="0" w:val="nil"/>
              <w:right w:color="a6a6a6" w:space="0" w:sz="4" w:val="single"/>
            </w:tcBorders>
            <w:shd w:fill="cfe2f3" w:val="clear"/>
            <w:vAlign w:val="center"/>
          </w:tcPr>
          <w:p w:rsidR="00000000" w:rsidDel="00000000" w:rsidP="00000000" w:rsidRDefault="00000000" w:rsidRPr="00000000" w14:paraId="000000B7">
            <w:pPr>
              <w:spacing w:after="240" w:before="240" w:lineRule="auto"/>
              <w:rPr/>
            </w:pPr>
            <w:r w:rsidDel="00000000" w:rsidR="00000000" w:rsidRPr="00000000">
              <w:rPr>
                <w:rtl w:val="0"/>
              </w:rPr>
              <w:t xml:space="preserve">● Azure DevOps Pipelines:</w:t>
              <w:br w:type="textWrapping"/>
              <w:t xml:space="preserve"> ▪ Automates build, test, and deployment of OSLP application components.</w:t>
            </w:r>
          </w:p>
          <w:p w:rsidR="00000000" w:rsidDel="00000000" w:rsidP="00000000" w:rsidRDefault="00000000" w:rsidRPr="00000000" w14:paraId="000000B8">
            <w:pPr>
              <w:spacing w:after="240" w:before="240" w:lineRule="auto"/>
              <w:rPr/>
            </w:pPr>
            <w:r w:rsidDel="00000000" w:rsidR="00000000" w:rsidRPr="00000000">
              <w:rPr>
                <w:rtl w:val="0"/>
              </w:rPr>
              <w:t xml:space="preserve">● Azure Container Registry (ACR):</w:t>
              <w:br w:type="textWrapping"/>
              <w:t xml:space="preserve"> ▪ Stores versioned application images deployed to the hosting platform.</w:t>
            </w:r>
          </w:p>
          <w:p w:rsidR="00000000" w:rsidDel="00000000" w:rsidP="00000000" w:rsidRDefault="00000000" w:rsidRPr="00000000" w14:paraId="000000B9">
            <w:pPr>
              <w:spacing w:after="240" w:before="240" w:lineRule="auto"/>
              <w:rPr/>
            </w:pPr>
            <w:r w:rsidDel="00000000" w:rsidR="00000000" w:rsidRPr="00000000">
              <w:rPr>
                <w:rtl w:val="0"/>
              </w:rPr>
              <w:t xml:space="preserve">● Azure Monitor and Log Analytics:</w:t>
              <w:br w:type="textWrapping"/>
              <w:t xml:space="preserve"> ▪ Tracks application health, API response times, and system errors for operational visibility.</w:t>
            </w:r>
          </w:p>
          <w:p w:rsidR="00000000" w:rsidDel="00000000" w:rsidP="00000000" w:rsidRDefault="00000000" w:rsidRPr="00000000" w14:paraId="000000BA">
            <w:pPr>
              <w:spacing w:after="240" w:before="240" w:lineRule="auto"/>
              <w:rPr/>
            </w:pPr>
            <w:r w:rsidDel="00000000" w:rsidR="00000000" w:rsidRPr="00000000">
              <w:rPr>
                <w:rtl w:val="0"/>
              </w:rPr>
              <w:t xml:space="preserve">● Audit Logs and Alerts:</w:t>
              <w:br w:type="textWrapping"/>
              <w:t xml:space="preserve"> ▪ Record access and system activity to support troubleshooting and compliance reviews.</w:t>
            </w:r>
          </w:p>
        </w:tc>
      </w:tr>
    </w:tbl>
    <w:p w:rsidR="00000000" w:rsidDel="00000000" w:rsidP="00000000" w:rsidRDefault="00000000" w:rsidRPr="00000000" w14:paraId="000000BB">
      <w:pPr>
        <w:rPr/>
      </w:pPr>
      <w:r w:rsidDel="00000000" w:rsidR="00000000" w:rsidRPr="00000000">
        <w:rPr>
          <w:rtl w:val="0"/>
        </w:rPr>
      </w:r>
    </w:p>
    <w:tbl>
      <w:tblPr>
        <w:tblStyle w:val="Table5"/>
        <w:tblW w:w="11429.0" w:type="dxa"/>
        <w:jc w:val="left"/>
        <w:tblLayout w:type="fixed"/>
        <w:tblLook w:val="0400"/>
      </w:tblPr>
      <w:tblGrid>
        <w:gridCol w:w="1430"/>
        <w:gridCol w:w="3718"/>
        <w:gridCol w:w="222"/>
        <w:gridCol w:w="2583"/>
        <w:gridCol w:w="3476"/>
        <w:tblGridChange w:id="0">
          <w:tblGrid>
            <w:gridCol w:w="1430"/>
            <w:gridCol w:w="3718"/>
            <w:gridCol w:w="222"/>
            <w:gridCol w:w="2583"/>
            <w:gridCol w:w="3476"/>
          </w:tblGrid>
        </w:tblGridChange>
      </w:tblGrid>
      <w:tr>
        <w:trPr>
          <w:cantSplit w:val="0"/>
          <w:trHeight w:val="400" w:hRule="atLeast"/>
          <w:tblHeader w:val="0"/>
        </w:trPr>
        <w:tc>
          <w:tcPr>
            <w:gridSpan w:val="5"/>
            <w:tcBorders>
              <w:top w:color="000000" w:space="0" w:sz="0" w:val="nil"/>
              <w:left w:color="a6a6a6" w:space="0" w:sz="4" w:val="single"/>
              <w:bottom w:color="000000" w:space="0" w:sz="0" w:val="nil"/>
              <w:right w:color="a6a6a6" w:space="0" w:sz="4" w:val="single"/>
            </w:tcBorders>
            <w:shd w:fill="253356" w:val="clear"/>
            <w:vAlign w:val="center"/>
          </w:tcPr>
          <w:p w:rsidR="00000000" w:rsidDel="00000000" w:rsidP="00000000" w:rsidRDefault="00000000" w:rsidRPr="00000000" w14:paraId="000000BC">
            <w:pPr>
              <w:jc w:val="center"/>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DEPLOYMENT / DISTRIBUTION  Hetal</w:t>
            </w:r>
          </w:p>
        </w:tc>
      </w:tr>
      <w:tr>
        <w:trPr>
          <w:cantSplit w:val="0"/>
          <w:trHeight w:val="2448" w:hRule="atLeast"/>
          <w:tblHeader w:val="0"/>
        </w:trPr>
        <w:tc>
          <w:tcPr>
            <w:gridSpan w:val="5"/>
            <w:tcBorders>
              <w:top w:color="a6a6a6" w:space="0" w:sz="4" w:val="single"/>
              <w:left w:color="a6a6a6" w:space="0" w:sz="4" w:val="single"/>
              <w:bottom w:color="bfbfbf" w:space="0" w:sz="8" w:val="single"/>
              <w:right w:color="a6a6a6" w:space="0" w:sz="4" w:val="single"/>
            </w:tcBorders>
            <w:shd w:fill="auto" w:val="clear"/>
            <w:vAlign w:val="center"/>
          </w:tcPr>
          <w:p w:rsidR="00000000" w:rsidDel="00000000" w:rsidP="00000000" w:rsidRDefault="00000000" w:rsidRPr="00000000" w14:paraId="000000C1">
            <w:pPr>
              <w:spacing w:after="240" w:before="240" w:lineRule="auto"/>
              <w:rPr>
                <w:sz w:val="26"/>
                <w:szCs w:val="26"/>
              </w:rPr>
            </w:pPr>
            <w:r w:rsidDel="00000000" w:rsidR="00000000" w:rsidRPr="00000000">
              <w:rPr>
                <w:rtl w:val="0"/>
              </w:rPr>
              <w:t xml:space="preserve">The purpose of this deployment and distribution strategy is to ensure that the AI-assisted Online Shopping for Luxury Products (OSLP) platform is delivered in a secure, scalable, and carefully managed way that minimizes risks and ensures stability throughout the release process. This strategy aligns with established cloud deployment practices, DevOps lifecycle models, and operational standards commonly used in enterprise-grade applications.</w:t>
            </w:r>
            <w:r w:rsidDel="00000000" w:rsidR="00000000" w:rsidRPr="00000000">
              <w:rPr>
                <w:rtl w:val="0"/>
              </w:rPr>
            </w:r>
          </w:p>
          <w:p w:rsidR="00000000" w:rsidDel="00000000" w:rsidP="00000000" w:rsidRDefault="00000000" w:rsidRPr="00000000" w14:paraId="000000C2">
            <w:pPr>
              <w:numPr>
                <w:ilvl w:val="0"/>
                <w:numId w:val="21"/>
              </w:numPr>
              <w:spacing w:after="0" w:afterAutospacing="0" w:before="240" w:lineRule="auto"/>
              <w:ind w:left="720" w:hanging="360"/>
            </w:pPr>
            <w:r w:rsidDel="00000000" w:rsidR="00000000" w:rsidRPr="00000000">
              <w:rPr>
                <w:b w:val="1"/>
                <w:bCs w:val="1"/>
                <w:rtl w:val="0"/>
              </w:rPr>
              <w:t xml:space="preserve">Pre-Deployment Preparation</w:t>
            </w:r>
          </w:p>
          <w:p w:rsidR="00000000" w:rsidDel="00000000" w:rsidP="00000000" w:rsidRDefault="00000000" w:rsidRPr="00000000" w14:paraId="000000C3">
            <w:pPr>
              <w:numPr>
                <w:ilvl w:val="1"/>
                <w:numId w:val="21"/>
              </w:numPr>
              <w:spacing w:after="0" w:afterAutospacing="0" w:before="0" w:beforeAutospacing="0" w:lineRule="auto"/>
              <w:ind w:left="1440" w:hanging="360"/>
            </w:pPr>
            <w:r w:rsidDel="00000000" w:rsidR="00000000" w:rsidRPr="00000000">
              <w:rPr>
                <w:rtl w:val="0"/>
              </w:rPr>
              <w:t xml:space="preserve">Finalization of architecture, security policies, and deployment configurations in alignment with ISO/ITIL-inspired change and release management principles</w:t>
            </w:r>
          </w:p>
          <w:p w:rsidR="00000000" w:rsidDel="00000000" w:rsidP="00000000" w:rsidRDefault="00000000" w:rsidRPr="00000000" w14:paraId="000000C4">
            <w:pPr>
              <w:numPr>
                <w:ilvl w:val="1"/>
                <w:numId w:val="21"/>
              </w:numPr>
              <w:spacing w:after="0" w:afterAutospacing="0" w:before="0" w:beforeAutospacing="0" w:lineRule="auto"/>
              <w:ind w:left="1440" w:hanging="360"/>
            </w:pPr>
            <w:r w:rsidDel="00000000" w:rsidR="00000000" w:rsidRPr="00000000">
              <w:rPr>
                <w:rtl w:val="0"/>
              </w:rPr>
              <w:t xml:space="preserve">Validation of infrastructure readiness, including networking, access controls, monitoring, and alerting tools</w:t>
            </w:r>
          </w:p>
          <w:p w:rsidR="00000000" w:rsidDel="00000000" w:rsidP="00000000" w:rsidRDefault="00000000" w:rsidRPr="00000000" w14:paraId="000000C5">
            <w:pPr>
              <w:numPr>
                <w:ilvl w:val="1"/>
                <w:numId w:val="21"/>
              </w:numPr>
              <w:spacing w:after="0" w:afterAutospacing="0" w:before="0" w:beforeAutospacing="0" w:lineRule="auto"/>
              <w:ind w:left="1440" w:hanging="360"/>
            </w:pPr>
            <w:r w:rsidDel="00000000" w:rsidR="00000000" w:rsidRPr="00000000">
              <w:rPr>
                <w:rtl w:val="0"/>
              </w:rPr>
              <w:t xml:space="preserve">Completion of documentation, deployment checklists, and rollback procedures to support operational stability</w:t>
            </w:r>
          </w:p>
          <w:p w:rsidR="00000000" w:rsidDel="00000000" w:rsidP="00000000" w:rsidRDefault="00000000" w:rsidRPr="00000000" w14:paraId="000000C6">
            <w:pPr>
              <w:numPr>
                <w:ilvl w:val="0"/>
                <w:numId w:val="21"/>
              </w:numPr>
              <w:spacing w:after="0" w:afterAutospacing="0" w:before="0" w:beforeAutospacing="0" w:lineRule="auto"/>
              <w:ind w:left="720" w:hanging="360"/>
            </w:pPr>
            <w:r w:rsidDel="00000000" w:rsidR="00000000" w:rsidRPr="00000000">
              <w:rPr>
                <w:b w:val="1"/>
                <w:bCs w:val="1"/>
                <w:rtl w:val="0"/>
              </w:rPr>
              <w:t xml:space="preserve">Staging Environment Deployment</w:t>
            </w:r>
          </w:p>
          <w:p w:rsidR="00000000" w:rsidDel="00000000" w:rsidP="00000000" w:rsidRDefault="00000000" w:rsidRPr="00000000" w14:paraId="000000C7">
            <w:pPr>
              <w:numPr>
                <w:ilvl w:val="1"/>
                <w:numId w:val="21"/>
              </w:numPr>
              <w:spacing w:after="0" w:afterAutospacing="0" w:before="0" w:beforeAutospacing="0" w:lineRule="auto"/>
              <w:ind w:left="1440" w:hanging="360"/>
            </w:pPr>
            <w:r w:rsidDel="00000000" w:rsidR="00000000" w:rsidRPr="00000000">
              <w:rPr>
                <w:rtl w:val="0"/>
              </w:rPr>
              <w:t xml:space="preserve">All platform components (frontend, backend services, AI modules, databases) will first be deployed to a staging environment that mirrors production</w:t>
            </w:r>
          </w:p>
          <w:p w:rsidR="00000000" w:rsidDel="00000000" w:rsidP="00000000" w:rsidRDefault="00000000" w:rsidRPr="00000000" w14:paraId="000000C8">
            <w:pPr>
              <w:numPr>
                <w:ilvl w:val="1"/>
                <w:numId w:val="21"/>
              </w:numPr>
              <w:spacing w:after="0" w:afterAutospacing="0" w:before="0" w:beforeAutospacing="0" w:lineRule="auto"/>
              <w:ind w:left="1440" w:hanging="360"/>
            </w:pPr>
            <w:r w:rsidDel="00000000" w:rsidR="00000000" w:rsidRPr="00000000">
              <w:rPr>
                <w:rtl w:val="0"/>
              </w:rPr>
              <w:t xml:space="preserve">Internal functional, performance, and security testing will be conducted as part of the DevOps continuous testing lifecycle</w:t>
            </w:r>
          </w:p>
          <w:p w:rsidR="00000000" w:rsidDel="00000000" w:rsidP="00000000" w:rsidRDefault="00000000" w:rsidRPr="00000000" w14:paraId="000000C9">
            <w:pPr>
              <w:numPr>
                <w:ilvl w:val="1"/>
                <w:numId w:val="21"/>
              </w:numPr>
              <w:spacing w:after="0" w:afterAutospacing="0" w:before="0" w:beforeAutospacing="0" w:lineRule="auto"/>
              <w:ind w:left="1440" w:hanging="360"/>
            </w:pPr>
            <w:r w:rsidDel="00000000" w:rsidR="00000000" w:rsidRPr="00000000">
              <w:rPr>
                <w:rtl w:val="0"/>
              </w:rPr>
              <w:t xml:space="preserve">AI personalization logic and recommendation accuracy will be validated before production release</w:t>
            </w:r>
          </w:p>
          <w:p w:rsidR="00000000" w:rsidDel="00000000" w:rsidP="00000000" w:rsidRDefault="00000000" w:rsidRPr="00000000" w14:paraId="000000CA">
            <w:pPr>
              <w:numPr>
                <w:ilvl w:val="0"/>
                <w:numId w:val="21"/>
              </w:numPr>
              <w:spacing w:after="0" w:afterAutospacing="0" w:before="0" w:beforeAutospacing="0" w:lineRule="auto"/>
              <w:ind w:left="720" w:hanging="360"/>
            </w:pPr>
            <w:r w:rsidDel="00000000" w:rsidR="00000000" w:rsidRPr="00000000">
              <w:rPr>
                <w:b w:val="1"/>
                <w:bCs w:val="1"/>
                <w:rtl w:val="0"/>
              </w:rPr>
              <w:t xml:space="preserve">User Acceptance Testing (UAT)</w:t>
            </w:r>
          </w:p>
          <w:p w:rsidR="00000000" w:rsidDel="00000000" w:rsidP="00000000" w:rsidRDefault="00000000" w:rsidRPr="00000000" w14:paraId="000000CB">
            <w:pPr>
              <w:numPr>
                <w:ilvl w:val="1"/>
                <w:numId w:val="21"/>
              </w:numPr>
              <w:spacing w:after="0" w:afterAutospacing="0" w:before="0" w:beforeAutospacing="0" w:lineRule="auto"/>
              <w:ind w:left="1440" w:hanging="360"/>
            </w:pPr>
            <w:r w:rsidDel="00000000" w:rsidR="00000000" w:rsidRPr="00000000">
              <w:rPr>
                <w:rtl w:val="0"/>
              </w:rPr>
              <w:t xml:space="preserve">Selected stakeholders, boutique advisors, and test users will validate real-world usage scenarios</w:t>
            </w:r>
          </w:p>
          <w:p w:rsidR="00000000" w:rsidDel="00000000" w:rsidP="00000000" w:rsidRDefault="00000000" w:rsidRPr="00000000" w14:paraId="000000CC">
            <w:pPr>
              <w:numPr>
                <w:ilvl w:val="1"/>
                <w:numId w:val="21"/>
              </w:numPr>
              <w:spacing w:after="0" w:afterAutospacing="0" w:before="0" w:beforeAutospacing="0" w:lineRule="auto"/>
              <w:ind w:left="1440" w:hanging="360"/>
            </w:pPr>
            <w:r w:rsidDel="00000000" w:rsidR="00000000" w:rsidRPr="00000000">
              <w:rPr>
                <w:rtl w:val="0"/>
              </w:rPr>
              <w:t xml:space="preserve">Feedback will be reviewed and necessary refinements applied</w:t>
            </w:r>
          </w:p>
          <w:p w:rsidR="00000000" w:rsidDel="00000000" w:rsidP="00000000" w:rsidRDefault="00000000" w:rsidRPr="00000000" w14:paraId="000000CD">
            <w:pPr>
              <w:numPr>
                <w:ilvl w:val="1"/>
                <w:numId w:val="21"/>
              </w:numPr>
              <w:spacing w:after="0" w:afterAutospacing="0" w:before="0" w:beforeAutospacing="0" w:lineRule="auto"/>
              <w:ind w:left="1440" w:hanging="360"/>
            </w:pPr>
            <w:r w:rsidDel="00000000" w:rsidR="00000000" w:rsidRPr="00000000">
              <w:rPr>
                <w:rtl w:val="0"/>
              </w:rPr>
              <w:t xml:space="preserve">Formal approval will be required before production deployment</w:t>
            </w:r>
          </w:p>
          <w:p w:rsidR="00000000" w:rsidDel="00000000" w:rsidP="00000000" w:rsidRDefault="00000000" w:rsidRPr="00000000" w14:paraId="000000CE">
            <w:pPr>
              <w:numPr>
                <w:ilvl w:val="0"/>
                <w:numId w:val="21"/>
              </w:numPr>
              <w:spacing w:after="0" w:afterAutospacing="0" w:before="0" w:beforeAutospacing="0" w:lineRule="auto"/>
              <w:ind w:left="720" w:hanging="360"/>
            </w:pPr>
            <w:r w:rsidDel="00000000" w:rsidR="00000000" w:rsidRPr="00000000">
              <w:rPr>
                <w:b w:val="1"/>
                <w:bCs w:val="1"/>
                <w:rtl w:val="0"/>
              </w:rPr>
              <w:t xml:space="preserve">Production Deployment</w:t>
            </w:r>
          </w:p>
          <w:p w:rsidR="00000000" w:rsidDel="00000000" w:rsidP="00000000" w:rsidRDefault="00000000" w:rsidRPr="00000000" w14:paraId="000000CF">
            <w:pPr>
              <w:numPr>
                <w:ilvl w:val="1"/>
                <w:numId w:val="21"/>
              </w:numPr>
              <w:spacing w:after="0" w:afterAutospacing="0" w:before="0" w:beforeAutospacing="0" w:lineRule="auto"/>
              <w:ind w:left="1440" w:hanging="360"/>
            </w:pPr>
            <w:r w:rsidDel="00000000" w:rsidR="00000000" w:rsidRPr="00000000">
              <w:rPr>
                <w:rtl w:val="0"/>
              </w:rPr>
              <w:t xml:space="preserve">Deployment to the live environment will be executed in a controlled, incremental manner</w:t>
            </w:r>
          </w:p>
          <w:p w:rsidR="00000000" w:rsidDel="00000000" w:rsidP="00000000" w:rsidRDefault="00000000" w:rsidRPr="00000000" w14:paraId="000000D0">
            <w:pPr>
              <w:numPr>
                <w:ilvl w:val="1"/>
                <w:numId w:val="21"/>
              </w:numPr>
              <w:spacing w:after="0" w:afterAutospacing="0" w:before="0" w:beforeAutospacing="0" w:lineRule="auto"/>
              <w:ind w:left="1440" w:hanging="360"/>
            </w:pPr>
            <w:r w:rsidDel="00000000" w:rsidR="00000000" w:rsidRPr="00000000">
              <w:rPr>
                <w:rtl w:val="0"/>
              </w:rPr>
              <w:t xml:space="preserve">Monitoring and observability tools will track system health, traffic, and performance in real time, supporting SRE reliability objectives</w:t>
            </w:r>
          </w:p>
          <w:p w:rsidR="00000000" w:rsidDel="00000000" w:rsidP="00000000" w:rsidRDefault="00000000" w:rsidRPr="00000000" w14:paraId="000000D1">
            <w:pPr>
              <w:numPr>
                <w:ilvl w:val="0"/>
                <w:numId w:val="21"/>
              </w:numPr>
              <w:spacing w:after="0" w:afterAutospacing="0" w:before="0" w:beforeAutospacing="0" w:lineRule="auto"/>
              <w:ind w:left="720" w:hanging="360"/>
            </w:pPr>
            <w:r w:rsidDel="00000000" w:rsidR="00000000" w:rsidRPr="00000000">
              <w:rPr>
                <w:b w:val="1"/>
                <w:bCs w:val="1"/>
                <w:rtl w:val="0"/>
              </w:rPr>
              <w:t xml:space="preserve">Post-Deployment Monitoring and Optimization</w:t>
            </w:r>
          </w:p>
          <w:p w:rsidR="00000000" w:rsidDel="00000000" w:rsidP="00000000" w:rsidRDefault="00000000" w:rsidRPr="00000000" w14:paraId="000000D2">
            <w:pPr>
              <w:numPr>
                <w:ilvl w:val="1"/>
                <w:numId w:val="21"/>
              </w:numPr>
              <w:spacing w:after="0" w:afterAutospacing="0" w:before="0" w:beforeAutospacing="0" w:lineRule="auto"/>
              <w:ind w:left="1440" w:hanging="360"/>
            </w:pPr>
            <w:r w:rsidDel="00000000" w:rsidR="00000000" w:rsidRPr="00000000">
              <w:rPr>
                <w:rtl w:val="0"/>
              </w:rPr>
              <w:t xml:space="preserve">Continuous monitoring of application performance, AI behavior, and security events</w:t>
            </w:r>
          </w:p>
          <w:p w:rsidR="00000000" w:rsidDel="00000000" w:rsidP="00000000" w:rsidRDefault="00000000" w:rsidRPr="00000000" w14:paraId="000000D3">
            <w:pPr>
              <w:numPr>
                <w:ilvl w:val="1"/>
                <w:numId w:val="21"/>
              </w:numPr>
              <w:spacing w:after="0" w:afterAutospacing="0" w:before="0" w:beforeAutospacing="0" w:lineRule="auto"/>
              <w:ind w:left="1440" w:hanging="360"/>
            </w:pPr>
            <w:r w:rsidDel="00000000" w:rsidR="00000000" w:rsidRPr="00000000">
              <w:rPr>
                <w:rtl w:val="0"/>
              </w:rPr>
              <w:t xml:space="preserve">Fine-tuning of AI recommendations and system configurations based on user behavior and operational metrics</w:t>
            </w:r>
          </w:p>
          <w:p w:rsidR="00000000" w:rsidDel="00000000" w:rsidP="00000000" w:rsidRDefault="00000000" w:rsidRPr="00000000" w14:paraId="000000D4">
            <w:pPr>
              <w:numPr>
                <w:ilvl w:val="1"/>
                <w:numId w:val="21"/>
              </w:numPr>
              <w:spacing w:after="240" w:before="0" w:beforeAutospacing="0" w:lineRule="auto"/>
              <w:ind w:left="1440" w:hanging="360"/>
            </w:pPr>
            <w:r w:rsidDel="00000000" w:rsidR="00000000" w:rsidRPr="00000000">
              <w:rPr>
                <w:rtl w:val="0"/>
              </w:rPr>
              <w:t xml:space="preserve">Rapid rollback and incident response mechanisms will be available if critical issues are detected, supporting service continuity</w:t>
            </w:r>
            <w:r w:rsidDel="00000000" w:rsidR="00000000" w:rsidRPr="00000000">
              <w:rPr>
                <w:rtl w:val="0"/>
              </w:rPr>
            </w:r>
          </w:p>
        </w:tc>
      </w:tr>
      <w:tr>
        <w:trPr>
          <w:cantSplit w:val="0"/>
          <w:trHeight w:val="400" w:hRule="atLeast"/>
          <w:tblHeader w:val="0"/>
        </w:trPr>
        <w:tc>
          <w:tcPr>
            <w:gridSpan w:val="5"/>
            <w:tcBorders>
              <w:top w:color="000000" w:space="0" w:sz="0" w:val="nil"/>
              <w:left w:color="a6a6a6" w:space="0" w:sz="4" w:val="single"/>
              <w:bottom w:color="000000" w:space="0" w:sz="0" w:val="nil"/>
              <w:right w:color="a6a6a6" w:space="0" w:sz="4" w:val="single"/>
            </w:tcBorders>
            <w:shd w:fill="253356" w:val="clear"/>
            <w:vAlign w:val="center"/>
          </w:tcPr>
          <w:p w:rsidR="00000000" w:rsidDel="00000000" w:rsidP="00000000" w:rsidRDefault="00000000" w:rsidRPr="00000000" w14:paraId="000000D9">
            <w:pPr>
              <w:jc w:val="center"/>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TESTING Hetal</w:t>
            </w:r>
          </w:p>
        </w:tc>
      </w:tr>
      <w:tr>
        <w:trPr>
          <w:cantSplit w:val="0"/>
          <w:trHeight w:val="2448" w:hRule="atLeast"/>
          <w:tblHeader w:val="0"/>
        </w:trPr>
        <w:tc>
          <w:tcPr>
            <w:gridSpan w:val="5"/>
            <w:tcBorders>
              <w:top w:color="a6a6a6" w:space="0" w:sz="4" w:val="single"/>
              <w:left w:color="a6a6a6" w:space="0" w:sz="4" w:val="single"/>
              <w:bottom w:color="bfbfbf" w:space="0" w:sz="8" w:val="single"/>
              <w:right w:color="a6a6a6" w:space="0" w:sz="4" w:val="single"/>
            </w:tcBorders>
            <w:shd w:fill="auto" w:val="clear"/>
            <w:vAlign w:val="center"/>
          </w:tcPr>
          <w:p w:rsidR="00000000" w:rsidDel="00000000" w:rsidP="00000000" w:rsidRDefault="00000000" w:rsidRPr="00000000" w14:paraId="000000DE">
            <w:pPr>
              <w:rPr/>
            </w:pPr>
            <w:r w:rsidDel="00000000" w:rsidR="00000000" w:rsidRPr="00000000">
              <w:rPr>
                <w:rtl w:val="0"/>
              </w:rPr>
              <w:t xml:space="preserve">Testing will be conducted throughout the development and deployment lifecycle, using a combination of automated and manual testing approaches. Each testing phase is designed to validate specific aspects of the platform.</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numPr>
                <w:ilvl w:val="0"/>
                <w:numId w:val="1"/>
              </w:numPr>
              <w:ind w:left="720" w:hanging="360"/>
              <w:rPr>
                <w:sz w:val="26"/>
                <w:szCs w:val="26"/>
                <w:u w:val="none"/>
              </w:rPr>
            </w:pPr>
            <w:r w:rsidDel="00000000" w:rsidR="00000000" w:rsidRPr="00000000">
              <w:rPr>
                <w:sz w:val="26"/>
                <w:szCs w:val="26"/>
                <w:rtl w:val="0"/>
              </w:rPr>
              <w:t xml:space="preserve"> Unit Testing</w:t>
            </w:r>
          </w:p>
          <w:p w:rsidR="00000000" w:rsidDel="00000000" w:rsidP="00000000" w:rsidRDefault="00000000" w:rsidRPr="00000000" w14:paraId="000000E1">
            <w:pPr>
              <w:numPr>
                <w:ilvl w:val="1"/>
                <w:numId w:val="1"/>
              </w:numPr>
              <w:ind w:left="1440" w:hanging="360"/>
              <w:rPr>
                <w:sz w:val="26"/>
                <w:szCs w:val="26"/>
                <w:u w:val="none"/>
              </w:rPr>
            </w:pPr>
            <w:r w:rsidDel="00000000" w:rsidR="00000000" w:rsidRPr="00000000">
              <w:rPr>
                <w:rtl w:val="0"/>
              </w:rPr>
              <w:t xml:space="preserve">Validate core business logic such as pricing calculations, cart totals, order status, and inventory rules.</w:t>
            </w:r>
          </w:p>
          <w:p w:rsidR="00000000" w:rsidDel="00000000" w:rsidP="00000000" w:rsidRDefault="00000000" w:rsidRPr="00000000" w14:paraId="000000E2">
            <w:pPr>
              <w:numPr>
                <w:ilvl w:val="1"/>
                <w:numId w:val="1"/>
              </w:numPr>
              <w:ind w:left="1440" w:hanging="360"/>
              <w:rPr>
                <w:sz w:val="26"/>
                <w:szCs w:val="26"/>
                <w:u w:val="none"/>
              </w:rPr>
            </w:pPr>
            <w:r w:rsidDel="00000000" w:rsidR="00000000" w:rsidRPr="00000000">
              <w:rPr>
                <w:rtl w:val="0"/>
              </w:rPr>
              <w:t xml:space="preserve">Test AI prompt logic, guardrails, and response formatting in isolation.</w:t>
            </w:r>
          </w:p>
          <w:p w:rsidR="00000000" w:rsidDel="00000000" w:rsidP="00000000" w:rsidRDefault="00000000" w:rsidRPr="00000000" w14:paraId="000000E3">
            <w:pPr>
              <w:numPr>
                <w:ilvl w:val="1"/>
                <w:numId w:val="1"/>
              </w:numPr>
              <w:ind w:left="1440" w:hanging="360"/>
              <w:rPr>
                <w:sz w:val="26"/>
                <w:szCs w:val="26"/>
                <w:u w:val="none"/>
              </w:rPr>
            </w:pPr>
            <w:r w:rsidDel="00000000" w:rsidR="00000000" w:rsidRPr="00000000">
              <w:rPr>
                <w:rtl w:val="0"/>
              </w:rPr>
              <w:t xml:space="preserve">Verify input validation and error handling for invalid data and edge cases.</w:t>
            </w:r>
          </w:p>
          <w:p w:rsidR="00000000" w:rsidDel="00000000" w:rsidP="00000000" w:rsidRDefault="00000000" w:rsidRPr="00000000" w14:paraId="000000E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b w:val="0"/>
                <w:bCs w:val="0"/>
                <w:sz w:val="26"/>
                <w:szCs w:val="26"/>
                <w:rtl w:val="0"/>
              </w:rPr>
              <w:t xml:space="preserve">API &amp; Integration Testing</w:t>
            </w:r>
            <w:r w:rsidDel="00000000" w:rsidR="00000000" w:rsidRPr="00000000">
              <w:rPr>
                <w:rtl w:val="0"/>
              </w:rPr>
            </w:r>
          </w:p>
          <w:p w:rsidR="00000000" w:rsidDel="00000000" w:rsidP="00000000" w:rsidRDefault="00000000" w:rsidRPr="00000000" w14:paraId="000000E5">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Test frontend–backend APIs for product listing, search, cart, checkout, and user accounts.</w:t>
            </w:r>
          </w:p>
          <w:p w:rsidR="00000000" w:rsidDel="00000000" w:rsidP="00000000" w:rsidRDefault="00000000" w:rsidRPr="00000000" w14:paraId="000000E6">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Validate authentication and authorization (customer vs admin access).</w:t>
            </w:r>
          </w:p>
          <w:p w:rsidR="00000000" w:rsidDel="00000000" w:rsidP="00000000" w:rsidRDefault="00000000" w:rsidRPr="00000000" w14:paraId="000000E7">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Verify correct d</w:t>
            </w:r>
            <w:r w:rsidDel="00000000" w:rsidR="00000000" w:rsidRPr="00000000">
              <w:rPr>
                <w:rtl w:val="0"/>
              </w:rPr>
              <w:t xml:space="preserve">ata flow between services, databases, and external systems.</w:t>
            </w:r>
          </w:p>
          <w:p w:rsidR="00000000" w:rsidDel="00000000" w:rsidP="00000000" w:rsidRDefault="00000000" w:rsidRPr="00000000" w14:paraId="000000E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sz w:val="26"/>
                <w:szCs w:val="26"/>
                <w:rtl w:val="0"/>
              </w:rPr>
              <w:t xml:space="preserve">Payme</w:t>
            </w:r>
            <w:r w:rsidDel="00000000" w:rsidR="00000000" w:rsidRPr="00000000">
              <w:rPr>
                <w:b w:val="0"/>
                <w:bCs w:val="0"/>
                <w:sz w:val="26"/>
                <w:szCs w:val="26"/>
                <w:rtl w:val="0"/>
              </w:rPr>
              <w:t xml:space="preserve">nt Gateway Testing</w:t>
            </w:r>
          </w:p>
          <w:p w:rsidR="00000000" w:rsidDel="00000000" w:rsidP="00000000" w:rsidRDefault="00000000" w:rsidRPr="00000000" w14:paraId="000000E9">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Test end-to-end payment flow using sandbox mode (authorize, capture, success/failure handling).</w:t>
            </w:r>
          </w:p>
          <w:p w:rsidR="00000000" w:rsidDel="00000000" w:rsidP="00000000" w:rsidRDefault="00000000" w:rsidRPr="00000000" w14:paraId="000000EA">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Validate edge cases such as declined cards, timeouts, duplicate submissions, and retries.</w:t>
            </w:r>
          </w:p>
          <w:p w:rsidR="00000000" w:rsidDel="00000000" w:rsidP="00000000" w:rsidRDefault="00000000" w:rsidRPr="00000000" w14:paraId="000000EB">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Confirm secure handling of payment data, tokenization, and refund/void processes.</w:t>
            </w:r>
          </w:p>
          <w:p w:rsidR="00000000" w:rsidDel="00000000" w:rsidP="00000000" w:rsidRDefault="00000000" w:rsidRPr="00000000" w14:paraId="000000E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b w:val="0"/>
                <w:bCs w:val="0"/>
                <w:sz w:val="26"/>
                <w:szCs w:val="26"/>
                <w:rtl w:val="0"/>
              </w:rPr>
              <w:t xml:space="preserve">AI Recommendation &amp; Concierge Testing</w:t>
            </w:r>
          </w:p>
          <w:p w:rsidR="00000000" w:rsidDel="00000000" w:rsidP="00000000" w:rsidRDefault="00000000" w:rsidRPr="00000000" w14:paraId="000000ED">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Validate relevance and accuracy of AI recommendations across defined shopping scenarios.</w:t>
            </w:r>
          </w:p>
          <w:p w:rsidR="00000000" w:rsidDel="00000000" w:rsidP="00000000" w:rsidRDefault="00000000" w:rsidRPr="00000000" w14:paraId="000000EE">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Ensure AI tone is polite, professional, and consistent with luxury brand guidelines.</w:t>
            </w:r>
          </w:p>
          <w:p w:rsidR="00000000" w:rsidDel="00000000" w:rsidP="00000000" w:rsidRDefault="00000000" w:rsidRPr="00000000" w14:paraId="000000EF">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Confirm AI responses are grounded in actual catalog data and stock availability.</w:t>
            </w:r>
          </w:p>
          <w:p w:rsidR="00000000" w:rsidDel="00000000" w:rsidP="00000000" w:rsidRDefault="00000000" w:rsidRPr="00000000" w14:paraId="000000F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b w:val="0"/>
                <w:bCs w:val="0"/>
                <w:sz w:val="26"/>
                <w:szCs w:val="26"/>
                <w:rtl w:val="0"/>
              </w:rPr>
              <w:t xml:space="preserve">Functional End-to-End Testing</w:t>
            </w:r>
          </w:p>
          <w:p w:rsidR="00000000" w:rsidDel="00000000" w:rsidP="00000000" w:rsidRDefault="00000000" w:rsidRPr="00000000" w14:paraId="000000F1">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Validate complete customer journey from browsing to checkout and order confirmation.</w:t>
            </w:r>
          </w:p>
          <w:p w:rsidR="00000000" w:rsidDel="00000000" w:rsidP="00000000" w:rsidRDefault="00000000" w:rsidRPr="00000000" w14:paraId="000000F2">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Test user account features such as wishlists, order tracking, and returns.</w:t>
            </w:r>
          </w:p>
          <w:p w:rsidR="00000000" w:rsidDel="00000000" w:rsidP="00000000" w:rsidRDefault="00000000" w:rsidRPr="00000000" w14:paraId="000000F3">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Verify admin and boutique workflows including inventory updates and assisted checkout.</w:t>
            </w:r>
          </w:p>
          <w:p w:rsidR="00000000" w:rsidDel="00000000" w:rsidP="00000000" w:rsidRDefault="00000000" w:rsidRPr="00000000" w14:paraId="000000F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b w:val="0"/>
                <w:bCs w:val="0"/>
                <w:sz w:val="26"/>
                <w:szCs w:val="26"/>
                <w:rtl w:val="0"/>
              </w:rPr>
              <w:t xml:space="preserve">Performance, Load &amp; Scalability Testing</w:t>
            </w:r>
          </w:p>
          <w:p w:rsidR="00000000" w:rsidDel="00000000" w:rsidP="00000000" w:rsidRDefault="00000000" w:rsidRPr="00000000" w14:paraId="000000F5">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Simulate high traffic during exclusive drops and seasonal sales.</w:t>
            </w:r>
          </w:p>
          <w:p w:rsidR="00000000" w:rsidDel="00000000" w:rsidP="00000000" w:rsidRDefault="00000000" w:rsidRPr="00000000" w14:paraId="000000F6">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Validate auto-scaling and load balancing behavior under peak demand.</w:t>
            </w:r>
          </w:p>
          <w:p w:rsidR="00000000" w:rsidDel="00000000" w:rsidP="00000000" w:rsidRDefault="00000000" w:rsidRPr="00000000" w14:paraId="000000F7">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Identify performance bottlenecks in search, images, AI responses, and checkout.</w:t>
            </w:r>
          </w:p>
          <w:p w:rsidR="00000000" w:rsidDel="00000000" w:rsidP="00000000" w:rsidRDefault="00000000" w:rsidRPr="00000000" w14:paraId="000000F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b w:val="0"/>
                <w:bCs w:val="0"/>
                <w:sz w:val="26"/>
                <w:szCs w:val="26"/>
                <w:rtl w:val="0"/>
              </w:rPr>
              <w:t xml:space="preserve">Security Testing</w:t>
            </w:r>
          </w:p>
          <w:p w:rsidR="00000000" w:rsidDel="00000000" w:rsidP="00000000" w:rsidRDefault="00000000" w:rsidRPr="00000000" w14:paraId="000000F9">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Test protection against common web vulnerabilities and misconfigurations.</w:t>
            </w:r>
          </w:p>
          <w:p w:rsidR="00000000" w:rsidDel="00000000" w:rsidP="00000000" w:rsidRDefault="00000000" w:rsidRPr="00000000" w14:paraId="000000FA">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Validate access controls, bot protection, and rate limiting mechanisms.</w:t>
            </w:r>
          </w:p>
          <w:p w:rsidR="00000000" w:rsidDel="00000000" w:rsidP="00000000" w:rsidRDefault="00000000" w:rsidRPr="00000000" w14:paraId="000000FB">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Verify audit logging, monitoring alerts, and incident detection.</w:t>
            </w:r>
          </w:p>
          <w:p w:rsidR="00000000" w:rsidDel="00000000" w:rsidP="00000000" w:rsidRDefault="00000000" w:rsidRPr="00000000" w14:paraId="000000F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b w:val="0"/>
                <w:bCs w:val="0"/>
                <w:sz w:val="26"/>
                <w:szCs w:val="26"/>
                <w:rtl w:val="0"/>
              </w:rPr>
              <w:t xml:space="preserve">Compatibility &amp; Device Testing</w:t>
            </w:r>
          </w:p>
          <w:p w:rsidR="00000000" w:rsidDel="00000000" w:rsidP="00000000" w:rsidRDefault="00000000" w:rsidRPr="00000000" w14:paraId="000000FD">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Test across major browsers and devices (mobile, tablet, desktop).</w:t>
            </w:r>
          </w:p>
          <w:p w:rsidR="00000000" w:rsidDel="00000000" w:rsidP="00000000" w:rsidRDefault="00000000" w:rsidRPr="00000000" w14:paraId="000000FE">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Validate boutique tablet and POS integration workflows.</w:t>
            </w:r>
          </w:p>
          <w:p w:rsidR="00000000" w:rsidDel="00000000" w:rsidP="00000000" w:rsidRDefault="00000000" w:rsidRPr="00000000" w14:paraId="000000FF">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Ensure consistent UI behavior, accessibility basics, and localization.</w:t>
            </w:r>
          </w:p>
          <w:p w:rsidR="00000000" w:rsidDel="00000000" w:rsidP="00000000" w:rsidRDefault="00000000" w:rsidRPr="00000000" w14:paraId="0000010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b w:val="0"/>
                <w:bCs w:val="0"/>
                <w:sz w:val="26"/>
                <w:szCs w:val="26"/>
                <w:rtl w:val="0"/>
              </w:rPr>
              <w:t xml:space="preserve">User Acceptance Testing (UAT)</w:t>
            </w:r>
          </w:p>
          <w:p w:rsidR="00000000" w:rsidDel="00000000" w:rsidP="00000000" w:rsidRDefault="00000000" w:rsidRPr="00000000" w14:paraId="00000101">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Run real-world scenarios with stakeholders and boutique advisors.</w:t>
            </w:r>
          </w:p>
          <w:p w:rsidR="00000000" w:rsidDel="00000000" w:rsidP="00000000" w:rsidRDefault="00000000" w:rsidRPr="00000000" w14:paraId="00000102">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Validate usability, performance, and luxury service expectations.</w:t>
            </w:r>
          </w:p>
          <w:p w:rsidR="00000000" w:rsidDel="00000000" w:rsidP="00000000" w:rsidRDefault="00000000" w:rsidRPr="00000000" w14:paraId="00000103">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Obtain formal approval before production deployment.</w:t>
            </w:r>
          </w:p>
          <w:p w:rsidR="00000000" w:rsidDel="00000000" w:rsidP="00000000" w:rsidRDefault="00000000" w:rsidRPr="00000000" w14:paraId="0000010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6"/>
                <w:szCs w:val="26"/>
              </w:rPr>
            </w:pPr>
            <w:r w:rsidDel="00000000" w:rsidR="00000000" w:rsidRPr="00000000">
              <w:rPr>
                <w:b w:val="0"/>
                <w:bCs w:val="0"/>
                <w:sz w:val="26"/>
                <w:szCs w:val="26"/>
                <w:rtl w:val="0"/>
              </w:rPr>
              <w:t xml:space="preserve">Regression Testing</w:t>
            </w:r>
          </w:p>
          <w:p w:rsidR="00000000" w:rsidDel="00000000" w:rsidP="00000000" w:rsidRDefault="00000000" w:rsidRPr="00000000" w14:paraId="00000105">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Run automated regression tests after each release via CI/CD pipelines.</w:t>
            </w:r>
          </w:p>
          <w:p w:rsidR="00000000" w:rsidDel="00000000" w:rsidP="00000000" w:rsidRDefault="00000000" w:rsidRPr="00000000" w14:paraId="00000106">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Ensure new changes do not break existing core features.</w:t>
            </w:r>
          </w:p>
          <w:p w:rsidR="00000000" w:rsidDel="00000000" w:rsidP="00000000" w:rsidRDefault="00000000" w:rsidRPr="00000000" w14:paraId="00000107">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6"/>
                <w:szCs w:val="26"/>
              </w:rPr>
            </w:pPr>
            <w:r w:rsidDel="00000000" w:rsidR="00000000" w:rsidRPr="00000000">
              <w:rPr>
                <w:sz w:val="26"/>
                <w:szCs w:val="26"/>
                <w:rtl w:val="0"/>
              </w:rPr>
              <w:t xml:space="preserve">Valida</w:t>
            </w:r>
            <w:r w:rsidDel="00000000" w:rsidR="00000000" w:rsidRPr="00000000">
              <w:rPr>
                <w:rtl w:val="0"/>
              </w:rPr>
              <w:t xml:space="preserve">te rollback readiness and release stability.</w:t>
            </w:r>
            <w:r w:rsidDel="00000000" w:rsidR="00000000" w:rsidRPr="00000000">
              <w:rPr>
                <w:rtl w:val="0"/>
              </w:rPr>
            </w:r>
          </w:p>
          <w:p w:rsidR="00000000" w:rsidDel="00000000" w:rsidP="00000000" w:rsidRDefault="00000000" w:rsidRPr="00000000" w14:paraId="00000108">
            <w:pPr>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sz w:val="18"/>
                <w:szCs w:val="18"/>
                <w:rtl w:val="0"/>
              </w:rPr>
              <w:t xml:space="preserve">                                        </w:t>
            </w:r>
            <w:r w:rsidDel="00000000" w:rsidR="00000000" w:rsidRPr="00000000">
              <w:rPr>
                <w:rtl w:val="0"/>
              </w:rPr>
            </w:r>
          </w:p>
        </w:tc>
      </w:tr>
      <w:tr>
        <w:trPr>
          <w:cantSplit w:val="0"/>
          <w:trHeight w:val="400" w:hRule="atLeast"/>
          <w:tblHeader w:val="0"/>
        </w:trPr>
        <w:tc>
          <w:tcPr>
            <w:gridSpan w:val="5"/>
            <w:tcBorders>
              <w:top w:color="000000" w:space="0" w:sz="0" w:val="nil"/>
              <w:left w:color="a6a6a6" w:space="0" w:sz="4" w:val="single"/>
              <w:bottom w:color="000000" w:space="0" w:sz="0" w:val="nil"/>
              <w:right w:color="a6a6a6" w:space="0" w:sz="4" w:val="single"/>
            </w:tcBorders>
            <w:shd w:fill="253356" w:val="clear"/>
            <w:vAlign w:val="center"/>
          </w:tcPr>
          <w:p w:rsidR="00000000" w:rsidDel="00000000" w:rsidP="00000000" w:rsidRDefault="00000000" w:rsidRPr="00000000" w14:paraId="0000010D">
            <w:pPr>
              <w:jc w:val="center"/>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DOCUMENTATION Hetal </w:t>
            </w:r>
          </w:p>
        </w:tc>
      </w:tr>
      <w:tr>
        <w:trPr>
          <w:cantSplit w:val="0"/>
          <w:trHeight w:val="2448" w:hRule="atLeast"/>
          <w:tblHeader w:val="0"/>
        </w:trPr>
        <w:tc>
          <w:tcPr>
            <w:gridSpan w:val="5"/>
            <w:tcBorders>
              <w:top w:color="a6a6a6" w:space="0" w:sz="4" w:val="single"/>
              <w:left w:color="a6a6a6" w:space="0" w:sz="4" w:val="single"/>
              <w:bottom w:color="bfbfbf" w:space="0" w:sz="8" w:val="single"/>
              <w:right w:color="a6a6a6" w:space="0" w:sz="4" w:val="single"/>
            </w:tcBorders>
            <w:shd w:fill="auto" w:val="clear"/>
            <w:vAlign w:val="center"/>
          </w:tcPr>
          <w:p w:rsidR="00000000" w:rsidDel="00000000" w:rsidP="00000000" w:rsidRDefault="00000000" w:rsidRPr="00000000" w14:paraId="00000112">
            <w:pPr>
              <w:spacing w:after="240" w:before="240" w:lineRule="auto"/>
              <w:rPr/>
            </w:pPr>
            <w:r w:rsidDel="00000000" w:rsidR="00000000" w:rsidRPr="00000000">
              <w:rPr>
                <w:rtl w:val="0"/>
              </w:rPr>
              <w:t xml:space="preserve">Documentation will be created and maintained throughout the development, testing, deployment, and post-launch phases. All documents will be version-controlled and updated as the platform evolves.</w:t>
            </w:r>
            <w:r w:rsidDel="00000000" w:rsidR="00000000" w:rsidRPr="00000000">
              <w:rPr>
                <w:rtl w:val="0"/>
              </w:rPr>
            </w:r>
          </w:p>
          <w:p w:rsidR="00000000" w:rsidDel="00000000" w:rsidP="00000000" w:rsidRDefault="00000000" w:rsidRPr="00000000" w14:paraId="00000113">
            <w:pPr>
              <w:keepNext w:val="0"/>
              <w:keepLines w:val="0"/>
              <w:rPr>
                <w:b w:val="1"/>
                <w:bCs w:val="1"/>
              </w:rPr>
            </w:pPr>
            <w:r w:rsidDel="00000000" w:rsidR="00000000" w:rsidRPr="00000000">
              <w:rPr>
                <w:b w:val="1"/>
                <w:bCs w:val="1"/>
                <w:rtl w:val="0"/>
              </w:rPr>
              <w:t xml:space="preserve">1. System and Architecture Documentation</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Purpose:</w:t>
            </w:r>
            <w:r w:rsidDel="00000000" w:rsidR="00000000" w:rsidRPr="00000000">
              <w:rPr>
                <w:rtl w:val="0"/>
              </w:rPr>
              <w:t xml:space="preserve"> Provide a clear technical overview of the platform design and component interactions.</w:t>
              <w:br w:type="textWrapping"/>
            </w:r>
            <w:r w:rsidDel="00000000" w:rsidR="00000000" w:rsidRPr="00000000">
              <w:rPr>
                <w:b w:val="1"/>
                <w:bCs w:val="1"/>
                <w:rtl w:val="0"/>
              </w:rPr>
              <w:t xml:space="preserve">Deliverables:</w:t>
            </w:r>
          </w:p>
          <w:p w:rsidR="00000000" w:rsidDel="00000000" w:rsidP="00000000" w:rsidRDefault="00000000" w:rsidRPr="00000000" w14:paraId="00000115">
            <w:pPr>
              <w:numPr>
                <w:ilvl w:val="0"/>
                <w:numId w:val="12"/>
              </w:numPr>
              <w:spacing w:after="0" w:afterAutospacing="0" w:before="240" w:lineRule="auto"/>
              <w:ind w:left="720" w:hanging="360"/>
              <w:rPr/>
            </w:pPr>
            <w:r w:rsidDel="00000000" w:rsidR="00000000" w:rsidRPr="00000000">
              <w:rPr>
                <w:rtl w:val="0"/>
              </w:rPr>
              <w:t xml:space="preserve">System Architecture Document – High-level diagrams showing frontend, backend services, AI components, databases, and integrations.</w:t>
            </w:r>
          </w:p>
          <w:p w:rsidR="00000000" w:rsidDel="00000000" w:rsidP="00000000" w:rsidRDefault="00000000" w:rsidRPr="00000000" w14:paraId="00000116">
            <w:pPr>
              <w:numPr>
                <w:ilvl w:val="0"/>
                <w:numId w:val="12"/>
              </w:numPr>
              <w:spacing w:after="0" w:afterAutospacing="0" w:before="0" w:beforeAutospacing="0" w:lineRule="auto"/>
              <w:ind w:left="720" w:hanging="360"/>
              <w:rPr/>
            </w:pPr>
            <w:r w:rsidDel="00000000" w:rsidR="00000000" w:rsidRPr="00000000">
              <w:rPr>
                <w:rtl w:val="0"/>
              </w:rPr>
              <w:t xml:space="preserve">Cloud Infrastructure Diagram – Azure resource layout including networking, security boundaries, and service dependencies.</w:t>
            </w:r>
          </w:p>
          <w:p w:rsidR="00000000" w:rsidDel="00000000" w:rsidP="00000000" w:rsidRDefault="00000000" w:rsidRPr="00000000" w14:paraId="00000117">
            <w:pPr>
              <w:numPr>
                <w:ilvl w:val="0"/>
                <w:numId w:val="12"/>
              </w:numPr>
              <w:spacing w:after="240" w:before="0" w:beforeAutospacing="0" w:lineRule="auto"/>
              <w:ind w:left="720" w:hanging="360"/>
              <w:rPr/>
            </w:pPr>
            <w:r w:rsidDel="00000000" w:rsidR="00000000" w:rsidRPr="00000000">
              <w:rPr>
                <w:rtl w:val="0"/>
              </w:rPr>
              <w:t xml:space="preserve">Component Interaction Description – Explanation of how AI services, application services, and databases communicate.</w:t>
            </w:r>
          </w:p>
          <w:p w:rsidR="00000000" w:rsidDel="00000000" w:rsidP="00000000" w:rsidRDefault="00000000" w:rsidRPr="00000000" w14:paraId="00000118">
            <w:pPr>
              <w:keepNext w:val="0"/>
              <w:keepLines w:val="0"/>
              <w:rPr>
                <w:b w:val="1"/>
                <w:bCs w:val="1"/>
              </w:rPr>
            </w:pPr>
            <w:r w:rsidDel="00000000" w:rsidR="00000000" w:rsidRPr="00000000">
              <w:rPr>
                <w:b w:val="1"/>
                <w:bCs w:val="1"/>
                <w:rtl w:val="0"/>
              </w:rPr>
              <w:t xml:space="preserve">2. Development Documentation</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Purpose:</w:t>
            </w:r>
            <w:r w:rsidDel="00000000" w:rsidR="00000000" w:rsidRPr="00000000">
              <w:rPr>
                <w:rtl w:val="0"/>
              </w:rPr>
              <w:t xml:space="preserve"> Support developers in building, maintaining, and extending the platform.</w:t>
              <w:br w:type="textWrapping"/>
            </w:r>
            <w:r w:rsidDel="00000000" w:rsidR="00000000" w:rsidRPr="00000000">
              <w:rPr>
                <w:b w:val="1"/>
                <w:bCs w:val="1"/>
                <w:rtl w:val="0"/>
              </w:rPr>
              <w:t xml:space="preserve">Deliverables:</w:t>
            </w:r>
          </w:p>
          <w:p w:rsidR="00000000" w:rsidDel="00000000" w:rsidP="00000000" w:rsidRDefault="00000000" w:rsidRPr="00000000" w14:paraId="0000011A">
            <w:pPr>
              <w:numPr>
                <w:ilvl w:val="0"/>
                <w:numId w:val="11"/>
              </w:numPr>
              <w:spacing w:after="0" w:afterAutospacing="0" w:before="240" w:lineRule="auto"/>
              <w:ind w:left="720" w:hanging="360"/>
              <w:rPr/>
            </w:pPr>
            <w:r w:rsidDel="00000000" w:rsidR="00000000" w:rsidRPr="00000000">
              <w:rPr>
                <w:rtl w:val="0"/>
              </w:rPr>
              <w:t xml:space="preserve">Code Documentation – Inline comments and README files for each service or module.</w:t>
            </w:r>
          </w:p>
          <w:p w:rsidR="00000000" w:rsidDel="00000000" w:rsidP="00000000" w:rsidRDefault="00000000" w:rsidRPr="00000000" w14:paraId="0000011B">
            <w:pPr>
              <w:numPr>
                <w:ilvl w:val="0"/>
                <w:numId w:val="11"/>
              </w:numPr>
              <w:spacing w:after="0" w:afterAutospacing="0" w:before="0" w:beforeAutospacing="0" w:lineRule="auto"/>
              <w:ind w:left="720" w:hanging="360"/>
              <w:rPr/>
            </w:pPr>
            <w:r w:rsidDel="00000000" w:rsidR="00000000" w:rsidRPr="00000000">
              <w:rPr>
                <w:rtl w:val="0"/>
              </w:rPr>
              <w:t xml:space="preserve">Environment Setup Guide – Instructions for local development and testing environments.</w:t>
            </w:r>
          </w:p>
          <w:p w:rsidR="00000000" w:rsidDel="00000000" w:rsidP="00000000" w:rsidRDefault="00000000" w:rsidRPr="00000000" w14:paraId="0000011C">
            <w:pPr>
              <w:numPr>
                <w:ilvl w:val="0"/>
                <w:numId w:val="11"/>
              </w:numPr>
              <w:spacing w:after="240" w:before="0" w:beforeAutospacing="0" w:lineRule="auto"/>
              <w:ind w:left="720" w:hanging="360"/>
              <w:rPr/>
            </w:pPr>
            <w:r w:rsidDel="00000000" w:rsidR="00000000" w:rsidRPr="00000000">
              <w:rPr>
                <w:rtl w:val="0"/>
              </w:rPr>
              <w:t xml:space="preserve">Configuration Reference – Description of key application settings and environment variables.</w:t>
            </w:r>
          </w:p>
          <w:p w:rsidR="00000000" w:rsidDel="00000000" w:rsidP="00000000" w:rsidRDefault="00000000" w:rsidRPr="00000000" w14:paraId="0000011D">
            <w:pPr>
              <w:keepNext w:val="0"/>
              <w:keepLines w:val="0"/>
              <w:rPr>
                <w:b w:val="1"/>
                <w:bCs w:val="1"/>
              </w:rPr>
            </w:pPr>
            <w:r w:rsidDel="00000000" w:rsidR="00000000" w:rsidRPr="00000000">
              <w:rPr>
                <w:b w:val="1"/>
                <w:bCs w:val="1"/>
                <w:rtl w:val="0"/>
              </w:rPr>
              <w:t xml:space="preserve">3. Testing Documentation</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Purpose:</w:t>
            </w:r>
            <w:r w:rsidDel="00000000" w:rsidR="00000000" w:rsidRPr="00000000">
              <w:rPr>
                <w:rtl w:val="0"/>
              </w:rPr>
              <w:t xml:space="preserve"> Ensure transparency and traceability of quality assurance activities.</w:t>
              <w:br w:type="textWrapping"/>
            </w:r>
            <w:r w:rsidDel="00000000" w:rsidR="00000000" w:rsidRPr="00000000">
              <w:rPr>
                <w:b w:val="1"/>
                <w:bCs w:val="1"/>
                <w:rtl w:val="0"/>
              </w:rPr>
              <w:t xml:space="preserve">Deliverables:</w:t>
            </w:r>
          </w:p>
          <w:p w:rsidR="00000000" w:rsidDel="00000000" w:rsidP="00000000" w:rsidRDefault="00000000" w:rsidRPr="00000000" w14:paraId="0000011F">
            <w:pPr>
              <w:numPr>
                <w:ilvl w:val="0"/>
                <w:numId w:val="22"/>
              </w:numPr>
              <w:spacing w:after="0" w:afterAutospacing="0" w:before="240" w:lineRule="auto"/>
              <w:ind w:left="720" w:hanging="360"/>
              <w:rPr/>
            </w:pPr>
            <w:r w:rsidDel="00000000" w:rsidR="00000000" w:rsidRPr="00000000">
              <w:rPr>
                <w:rtl w:val="0"/>
              </w:rPr>
              <w:t xml:space="preserve">Test Plan – Scope, objectives, and test types (functional, performance, security, AI testing).</w:t>
            </w:r>
          </w:p>
          <w:p w:rsidR="00000000" w:rsidDel="00000000" w:rsidP="00000000" w:rsidRDefault="00000000" w:rsidRPr="00000000" w14:paraId="00000120">
            <w:pPr>
              <w:numPr>
                <w:ilvl w:val="0"/>
                <w:numId w:val="22"/>
              </w:numPr>
              <w:spacing w:after="0" w:afterAutospacing="0" w:before="0" w:beforeAutospacing="0" w:lineRule="auto"/>
              <w:ind w:left="720" w:hanging="360"/>
              <w:rPr/>
            </w:pPr>
            <w:r w:rsidDel="00000000" w:rsidR="00000000" w:rsidRPr="00000000">
              <w:rPr>
                <w:rtl w:val="0"/>
              </w:rPr>
              <w:t xml:space="preserve">Test Cases and Scripts – Documented scenarios for core features such as checkout, AI recommendations, and payments.</w:t>
            </w:r>
          </w:p>
          <w:p w:rsidR="00000000" w:rsidDel="00000000" w:rsidP="00000000" w:rsidRDefault="00000000" w:rsidRPr="00000000" w14:paraId="00000121">
            <w:pPr>
              <w:numPr>
                <w:ilvl w:val="0"/>
                <w:numId w:val="22"/>
              </w:numPr>
              <w:spacing w:after="240" w:before="0" w:beforeAutospacing="0" w:lineRule="auto"/>
              <w:ind w:left="720" w:hanging="360"/>
              <w:rPr/>
            </w:pPr>
            <w:r w:rsidDel="00000000" w:rsidR="00000000" w:rsidRPr="00000000">
              <w:rPr>
                <w:rtl w:val="0"/>
              </w:rPr>
              <w:t xml:space="preserve">Defect and Test Reports – Bug descriptions, severity classification, and resolution status.</w:t>
            </w:r>
          </w:p>
          <w:p w:rsidR="00000000" w:rsidDel="00000000" w:rsidP="00000000" w:rsidRDefault="00000000" w:rsidRPr="00000000" w14:paraId="00000122">
            <w:pPr>
              <w:keepNext w:val="0"/>
              <w:keepLines w:val="0"/>
              <w:rPr>
                <w:b w:val="1"/>
                <w:bCs w:val="1"/>
              </w:rPr>
            </w:pPr>
            <w:r w:rsidDel="00000000" w:rsidR="00000000" w:rsidRPr="00000000">
              <w:rPr>
                <w:b w:val="1"/>
                <w:bCs w:val="1"/>
                <w:rtl w:val="0"/>
              </w:rPr>
              <w:t xml:space="preserve">4. Deployment and CI/CD Documentation</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Purpose:</w:t>
            </w:r>
            <w:r w:rsidDel="00000000" w:rsidR="00000000" w:rsidRPr="00000000">
              <w:rPr>
                <w:rtl w:val="0"/>
              </w:rPr>
              <w:t xml:space="preserve"> Ensure smooth releases and long-term operational transparency.</w:t>
              <w:br w:type="textWrapping"/>
            </w:r>
            <w:r w:rsidDel="00000000" w:rsidR="00000000" w:rsidRPr="00000000">
              <w:rPr>
                <w:b w:val="1"/>
                <w:bCs w:val="1"/>
                <w:rtl w:val="0"/>
              </w:rPr>
              <w:t xml:space="preserve">Deliverables:</w:t>
            </w:r>
          </w:p>
          <w:p w:rsidR="00000000" w:rsidDel="00000000" w:rsidP="00000000" w:rsidRDefault="00000000" w:rsidRPr="00000000" w14:paraId="00000124">
            <w:pPr>
              <w:numPr>
                <w:ilvl w:val="0"/>
                <w:numId w:val="9"/>
              </w:numPr>
              <w:spacing w:after="0" w:afterAutospacing="0" w:before="240" w:lineRule="auto"/>
              <w:ind w:left="720" w:hanging="360"/>
              <w:rPr/>
            </w:pPr>
            <w:r w:rsidDel="00000000" w:rsidR="00000000" w:rsidRPr="00000000">
              <w:rPr>
                <w:rtl w:val="0"/>
              </w:rPr>
              <w:t xml:space="preserve">CI/CD Pipeline Documentation – Explanation of build, test, and deployment workflows, including rollback procedures.</w:t>
            </w:r>
          </w:p>
          <w:p w:rsidR="00000000" w:rsidDel="00000000" w:rsidP="00000000" w:rsidRDefault="00000000" w:rsidRPr="00000000" w14:paraId="00000125">
            <w:pPr>
              <w:numPr>
                <w:ilvl w:val="0"/>
                <w:numId w:val="9"/>
              </w:numPr>
              <w:spacing w:after="0" w:afterAutospacing="0" w:before="0" w:beforeAutospacing="0" w:lineRule="auto"/>
              <w:ind w:left="720" w:hanging="360"/>
              <w:rPr/>
            </w:pPr>
            <w:r w:rsidDel="00000000" w:rsidR="00000000" w:rsidRPr="00000000">
              <w:rPr>
                <w:rtl w:val="0"/>
              </w:rPr>
              <w:t xml:space="preserve">Deployment Guide – Step-by-step instructions for deploying to staging and production environments.</w:t>
            </w:r>
          </w:p>
          <w:p w:rsidR="00000000" w:rsidDel="00000000" w:rsidP="00000000" w:rsidRDefault="00000000" w:rsidRPr="00000000" w14:paraId="00000126">
            <w:pPr>
              <w:numPr>
                <w:ilvl w:val="0"/>
                <w:numId w:val="9"/>
              </w:numPr>
              <w:spacing w:after="0" w:afterAutospacing="0" w:before="0" w:beforeAutospacing="0" w:lineRule="auto"/>
              <w:ind w:left="720" w:hanging="360"/>
              <w:rPr/>
            </w:pPr>
            <w:r w:rsidDel="00000000" w:rsidR="00000000" w:rsidRPr="00000000">
              <w:rPr>
                <w:rtl w:val="0"/>
              </w:rPr>
              <w:t xml:space="preserve">Deployment Checklist – Pre-release verification items such as configuration, secrets, DNS, SSL, and monitoring readiness.</w:t>
            </w:r>
          </w:p>
          <w:p w:rsidR="00000000" w:rsidDel="00000000" w:rsidP="00000000" w:rsidRDefault="00000000" w:rsidRPr="00000000" w14:paraId="00000127">
            <w:pPr>
              <w:numPr>
                <w:ilvl w:val="0"/>
                <w:numId w:val="9"/>
              </w:numPr>
              <w:spacing w:after="240" w:before="0" w:beforeAutospacing="0" w:lineRule="auto"/>
              <w:ind w:left="720" w:hanging="360"/>
              <w:rPr/>
            </w:pPr>
            <w:r w:rsidDel="00000000" w:rsidR="00000000" w:rsidRPr="00000000">
              <w:rPr>
                <w:rtl w:val="0"/>
              </w:rPr>
              <w:t xml:space="preserve">Release Notes – Summary of features, fixes, and changes included in each deployment.</w:t>
            </w:r>
          </w:p>
          <w:p w:rsidR="00000000" w:rsidDel="00000000" w:rsidP="00000000" w:rsidRDefault="00000000" w:rsidRPr="00000000" w14:paraId="00000128">
            <w:pPr>
              <w:keepNext w:val="0"/>
              <w:keepLines w:val="0"/>
              <w:rPr>
                <w:b w:val="1"/>
                <w:bCs w:val="1"/>
              </w:rPr>
            </w:pPr>
            <w:r w:rsidDel="00000000" w:rsidR="00000000" w:rsidRPr="00000000">
              <w:rPr>
                <w:b w:val="1"/>
                <w:bCs w:val="1"/>
                <w:rtl w:val="0"/>
              </w:rPr>
              <w:t xml:space="preserve">5. Operations and Monitoring Documentation</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Purpose:</w:t>
            </w:r>
            <w:r w:rsidDel="00000000" w:rsidR="00000000" w:rsidRPr="00000000">
              <w:rPr>
                <w:rtl w:val="0"/>
              </w:rPr>
              <w:t xml:space="preserve"> Support day-to-day system operations and incident management.</w:t>
              <w:br w:type="textWrapping"/>
            </w:r>
            <w:r w:rsidDel="00000000" w:rsidR="00000000" w:rsidRPr="00000000">
              <w:rPr>
                <w:b w:val="1"/>
                <w:bCs w:val="1"/>
                <w:rtl w:val="0"/>
              </w:rPr>
              <w:t xml:space="preserve">Deliverables:</w:t>
            </w:r>
          </w:p>
          <w:p w:rsidR="00000000" w:rsidDel="00000000" w:rsidP="00000000" w:rsidRDefault="00000000" w:rsidRPr="00000000" w14:paraId="0000012A">
            <w:pPr>
              <w:numPr>
                <w:ilvl w:val="0"/>
                <w:numId w:val="8"/>
              </w:numPr>
              <w:spacing w:after="0" w:afterAutospacing="0" w:before="240" w:lineRule="auto"/>
              <w:ind w:left="720" w:hanging="360"/>
              <w:rPr/>
            </w:pPr>
            <w:r w:rsidDel="00000000" w:rsidR="00000000" w:rsidRPr="00000000">
              <w:rPr>
                <w:rtl w:val="0"/>
              </w:rPr>
              <w:t xml:space="preserve">Operations Runbook – Routine operational tasks, system health checks, and maintenance activities.</w:t>
            </w:r>
          </w:p>
          <w:p w:rsidR="00000000" w:rsidDel="00000000" w:rsidP="00000000" w:rsidRDefault="00000000" w:rsidRPr="00000000" w14:paraId="0000012B">
            <w:pPr>
              <w:numPr>
                <w:ilvl w:val="0"/>
                <w:numId w:val="8"/>
              </w:numPr>
              <w:spacing w:after="0" w:afterAutospacing="0" w:before="0" w:beforeAutospacing="0" w:lineRule="auto"/>
              <w:ind w:left="720" w:hanging="360"/>
              <w:rPr/>
            </w:pPr>
            <w:r w:rsidDel="00000000" w:rsidR="00000000" w:rsidRPr="00000000">
              <w:rPr>
                <w:rtl w:val="0"/>
              </w:rPr>
              <w:t xml:space="preserve">Monitoring and Alerting Guide – Metrics tracked, alert thresholds, and response actions.</w:t>
            </w:r>
          </w:p>
          <w:p w:rsidR="00000000" w:rsidDel="00000000" w:rsidP="00000000" w:rsidRDefault="00000000" w:rsidRPr="00000000" w14:paraId="0000012C">
            <w:pPr>
              <w:numPr>
                <w:ilvl w:val="0"/>
                <w:numId w:val="8"/>
              </w:numPr>
              <w:spacing w:after="240" w:before="0" w:beforeAutospacing="0" w:lineRule="auto"/>
              <w:ind w:left="720" w:hanging="360"/>
              <w:rPr/>
            </w:pPr>
            <w:r w:rsidDel="00000000" w:rsidR="00000000" w:rsidRPr="00000000">
              <w:rPr>
                <w:rtl w:val="0"/>
              </w:rPr>
              <w:t xml:space="preserve">Incident Response Playbook – Escalation paths, rollback procedures, and recovery steps.</w:t>
            </w:r>
          </w:p>
          <w:p w:rsidR="00000000" w:rsidDel="00000000" w:rsidP="00000000" w:rsidRDefault="00000000" w:rsidRPr="00000000" w14:paraId="0000012D">
            <w:pPr>
              <w:keepNext w:val="0"/>
              <w:keepLines w:val="0"/>
              <w:rPr>
                <w:b w:val="1"/>
                <w:bCs w:val="1"/>
              </w:rPr>
            </w:pPr>
            <w:r w:rsidDel="00000000" w:rsidR="00000000" w:rsidRPr="00000000">
              <w:rPr>
                <w:b w:val="1"/>
                <w:bCs w:val="1"/>
                <w:rtl w:val="0"/>
              </w:rPr>
              <w:t xml:space="preserve">6. Security and Compliance Documentation</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Purpose:</w:t>
            </w:r>
            <w:r w:rsidDel="00000000" w:rsidR="00000000" w:rsidRPr="00000000">
              <w:rPr>
                <w:rtl w:val="0"/>
              </w:rPr>
              <w:t xml:space="preserve"> Demonstrate secure system design and compliance readiness.</w:t>
              <w:br w:type="textWrapping"/>
            </w:r>
            <w:r w:rsidDel="00000000" w:rsidR="00000000" w:rsidRPr="00000000">
              <w:rPr>
                <w:b w:val="1"/>
                <w:bCs w:val="1"/>
                <w:rtl w:val="0"/>
              </w:rPr>
              <w:t xml:space="preserve">Deliverables:</w:t>
            </w:r>
          </w:p>
          <w:p w:rsidR="00000000" w:rsidDel="00000000" w:rsidP="00000000" w:rsidRDefault="00000000" w:rsidRPr="00000000" w14:paraId="0000012F">
            <w:pPr>
              <w:numPr>
                <w:ilvl w:val="0"/>
                <w:numId w:val="19"/>
              </w:numPr>
              <w:spacing w:after="0" w:afterAutospacing="0" w:before="240" w:lineRule="auto"/>
              <w:ind w:left="720" w:hanging="360"/>
              <w:rPr/>
            </w:pPr>
            <w:r w:rsidDel="00000000" w:rsidR="00000000" w:rsidRPr="00000000">
              <w:rPr>
                <w:rtl w:val="0"/>
              </w:rPr>
              <w:t xml:space="preserve">Security Architecture Overview – Authentication, authorization, and access control flows.</w:t>
            </w:r>
          </w:p>
          <w:p w:rsidR="00000000" w:rsidDel="00000000" w:rsidP="00000000" w:rsidRDefault="00000000" w:rsidRPr="00000000" w14:paraId="00000130">
            <w:pPr>
              <w:numPr>
                <w:ilvl w:val="0"/>
                <w:numId w:val="19"/>
              </w:numPr>
              <w:spacing w:after="0" w:afterAutospacing="0" w:before="0" w:beforeAutospacing="0" w:lineRule="auto"/>
              <w:ind w:left="720" w:hanging="360"/>
              <w:rPr/>
            </w:pPr>
            <w:r w:rsidDel="00000000" w:rsidR="00000000" w:rsidRPr="00000000">
              <w:rPr>
                <w:rtl w:val="0"/>
              </w:rPr>
              <w:t xml:space="preserve">Data Protection Policy – Encryption, key management, and data handling practices.</w:t>
            </w:r>
          </w:p>
          <w:p w:rsidR="00000000" w:rsidDel="00000000" w:rsidP="00000000" w:rsidRDefault="00000000" w:rsidRPr="00000000" w14:paraId="00000131">
            <w:pPr>
              <w:numPr>
                <w:ilvl w:val="0"/>
                <w:numId w:val="19"/>
              </w:numPr>
              <w:spacing w:after="240" w:before="0" w:beforeAutospacing="0" w:lineRule="auto"/>
              <w:ind w:left="720" w:hanging="360"/>
              <w:rPr/>
            </w:pPr>
            <w:r w:rsidDel="00000000" w:rsidR="00000000" w:rsidRPr="00000000">
              <w:rPr>
                <w:rtl w:val="0"/>
              </w:rPr>
              <w:t xml:space="preserve">Audit and Compliance Records – Logging strategy, access audit trails, and security review evidence.</w:t>
            </w:r>
          </w:p>
          <w:p w:rsidR="00000000" w:rsidDel="00000000" w:rsidP="00000000" w:rsidRDefault="00000000" w:rsidRPr="00000000" w14:paraId="00000132">
            <w:pPr>
              <w:keepNext w:val="0"/>
              <w:keepLines w:val="0"/>
              <w:rPr>
                <w:b w:val="1"/>
                <w:bCs w:val="1"/>
              </w:rPr>
            </w:pPr>
            <w:r w:rsidDel="00000000" w:rsidR="00000000" w:rsidRPr="00000000">
              <w:rPr>
                <w:b w:val="1"/>
                <w:bCs w:val="1"/>
                <w:rtl w:val="0"/>
              </w:rPr>
              <w:t xml:space="preserve">7. User and Administrator Documentation</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Purpose:</w:t>
            </w:r>
            <w:r w:rsidDel="00000000" w:rsidR="00000000" w:rsidRPr="00000000">
              <w:rPr>
                <w:rtl w:val="0"/>
              </w:rPr>
              <w:t xml:space="preserve"> Enable effective use of the platform by customers, administrators, and boutique staff.</w:t>
              <w:br w:type="textWrapping"/>
            </w:r>
            <w:r w:rsidDel="00000000" w:rsidR="00000000" w:rsidRPr="00000000">
              <w:rPr>
                <w:b w:val="1"/>
                <w:bCs w:val="1"/>
                <w:rtl w:val="0"/>
              </w:rPr>
              <w:t xml:space="preserve">Deliverables:</w:t>
            </w:r>
          </w:p>
          <w:p w:rsidR="00000000" w:rsidDel="00000000" w:rsidP="00000000" w:rsidRDefault="00000000" w:rsidRPr="00000000" w14:paraId="00000134">
            <w:pPr>
              <w:numPr>
                <w:ilvl w:val="0"/>
                <w:numId w:val="18"/>
              </w:numPr>
              <w:spacing w:after="0" w:afterAutospacing="0" w:before="240" w:lineRule="auto"/>
              <w:ind w:left="720" w:hanging="360"/>
              <w:rPr/>
            </w:pPr>
            <w:r w:rsidDel="00000000" w:rsidR="00000000" w:rsidRPr="00000000">
              <w:rPr>
                <w:rtl w:val="0"/>
              </w:rPr>
              <w:t xml:space="preserve">User Guide – Instructions for browsing products, using AI assistance, checkout, and account management.</w:t>
            </w:r>
          </w:p>
          <w:p w:rsidR="00000000" w:rsidDel="00000000" w:rsidP="00000000" w:rsidRDefault="00000000" w:rsidRPr="00000000" w14:paraId="00000135">
            <w:pPr>
              <w:numPr>
                <w:ilvl w:val="0"/>
                <w:numId w:val="18"/>
              </w:numPr>
              <w:spacing w:after="0" w:afterAutospacing="0" w:before="0" w:beforeAutospacing="0" w:lineRule="auto"/>
              <w:ind w:left="720" w:hanging="360"/>
              <w:rPr/>
            </w:pPr>
            <w:r w:rsidDel="00000000" w:rsidR="00000000" w:rsidRPr="00000000">
              <w:rPr>
                <w:rtl w:val="0"/>
              </w:rPr>
              <w:t xml:space="preserve">Admin and Boutique Staff Manual – Inventory management, order handling, and assisted sales workflows.</w:t>
            </w:r>
          </w:p>
          <w:p w:rsidR="00000000" w:rsidDel="00000000" w:rsidP="00000000" w:rsidRDefault="00000000" w:rsidRPr="00000000" w14:paraId="00000136">
            <w:pPr>
              <w:numPr>
                <w:ilvl w:val="0"/>
                <w:numId w:val="18"/>
              </w:numPr>
              <w:spacing w:after="240" w:before="0" w:beforeAutospacing="0" w:lineRule="auto"/>
              <w:ind w:left="720" w:hanging="360"/>
              <w:rPr/>
            </w:pPr>
            <w:r w:rsidDel="00000000" w:rsidR="00000000" w:rsidRPr="00000000">
              <w:rPr>
                <w:rtl w:val="0"/>
              </w:rPr>
              <w:t xml:space="preserve">Troubleshooting Guide – Common issues, error explanations, and resolution steps.</w:t>
            </w:r>
            <w:r w:rsidDel="00000000" w:rsidR="00000000" w:rsidRPr="00000000">
              <w:rPr>
                <w:rtl w:val="0"/>
              </w:rPr>
            </w:r>
          </w:p>
        </w:tc>
      </w:tr>
      <w:tr>
        <w:trPr>
          <w:cantSplit w:val="0"/>
          <w:trHeight w:val="400" w:hRule="atLeast"/>
          <w:tblHeader w:val="0"/>
        </w:trPr>
        <w:tc>
          <w:tcPr>
            <w:gridSpan w:val="5"/>
            <w:tcBorders>
              <w:top w:color="000000" w:space="0" w:sz="0" w:val="nil"/>
              <w:left w:color="a6a6a6" w:space="0" w:sz="4" w:val="single"/>
              <w:bottom w:color="000000" w:space="0" w:sz="0" w:val="nil"/>
              <w:right w:color="a6a6a6" w:space="0" w:sz="4" w:val="single"/>
            </w:tcBorders>
            <w:shd w:fill="253356" w:val="clear"/>
            <w:vAlign w:val="center"/>
          </w:tcPr>
          <w:p w:rsidR="00000000" w:rsidDel="00000000" w:rsidP="00000000" w:rsidRDefault="00000000" w:rsidRPr="00000000" w14:paraId="0000013B">
            <w:pPr>
              <w:jc w:val="center"/>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SUPPORT</w:t>
            </w:r>
          </w:p>
        </w:tc>
      </w:tr>
      <w:tr>
        <w:trPr>
          <w:cantSplit w:val="0"/>
          <w:trHeight w:val="2448" w:hRule="atLeast"/>
          <w:tblHeader w:val="0"/>
        </w:trPr>
        <w:tc>
          <w:tcPr>
            <w:gridSpan w:val="5"/>
            <w:tcBorders>
              <w:top w:color="a6a6a6" w:space="0" w:sz="4" w:val="single"/>
              <w:left w:color="a6a6a6" w:space="0" w:sz="4" w:val="single"/>
              <w:bottom w:color="a6a6a6" w:space="0" w:sz="4" w:val="single"/>
              <w:right w:color="a6a6a6" w:space="0" w:sz="4" w:val="single"/>
            </w:tcBorders>
            <w:shd w:fill="auto" w:val="cle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the official launch of the AI-assisted OSLP platform, support will be provided for a period of six months, in accordance with the terms outlined in the service contract.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support model is designed to ensure stability, security, and responsiveness during the transition and adoption period.</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Customer Support</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dedicated support channel will be established for handling technical queries, incidents, or guidance requests.</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Channels include:</w:t>
            </w: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support (support@oslp.ai)</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line for urgent operational issues (24/7 for P1 incidents)</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Secure in-app messaging service for rapid consultation during business hours</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Documentation Access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will have full access to comprehensive system documentation, including:</w:t>
            </w: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diagrams and phased deployment topology</w:t>
            </w: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and operations manuals</w:t>
            </w: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CI/CD runbooks and environment configuration</w:t>
            </w: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 and rollback procedures for PaaS services</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Scheduled Check-ins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Quarterly review meetings will be conducted to:</w:t>
            </w: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Gather user feedback (Admin and Customer perspectives)</w:t>
            </w: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 system performance, AI effectiveness, and reliability</w:t>
            </w: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non-critical tweaks or updates based on evolving business needs</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Automation &amp; Maintenance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operations will be automated to ensure system health and resilience:</w:t>
            </w: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Scheduled security patching and Azure service updates</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Regular automated backups of application data (Azure SQL) and configurations</w:t>
            </w: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Monitoring alerts for uptime, load spikes (App Service), and security anomalies</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Escalation and Resolution</w:t>
            </w:r>
            <w:r w:rsidDel="00000000" w:rsidR="00000000" w:rsidRPr="00000000">
              <w:rPr>
                <w:rtl w:val="0"/>
              </w:rPr>
            </w:r>
          </w:p>
          <w:p w:rsidR="00000000" w:rsidDel="00000000" w:rsidP="00000000" w:rsidRDefault="00000000" w:rsidRPr="00000000" w14:paraId="0000015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defined incident response plan with clear severity levels and response SLAs will be shared as part of onboarding.</w:t>
            </w: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SLA: High-priority issues (P1: system downtime, data corruption) will be addressed with expedited escalation to the senior technical team with a maximum 2-hour response time.</w:t>
            </w:r>
            <w:r w:rsidDel="00000000" w:rsidR="00000000" w:rsidRPr="00000000">
              <w:rPr>
                <w:rtl w:val="0"/>
              </w:rPr>
            </w:r>
          </w:p>
        </w:tc>
      </w:tr>
      <w:tr>
        <w:trPr>
          <w:cantSplit w:val="0"/>
          <w:trHeight w:val="400" w:hRule="atLeast"/>
          <w:tblHeader w:val="0"/>
        </w:trPr>
        <w:tc>
          <w:tcPr>
            <w:gridSpan w:val="5"/>
            <w:tcBorders>
              <w:top w:color="000000" w:space="0" w:sz="0" w:val="nil"/>
              <w:left w:color="a6a6a6" w:space="0" w:sz="4" w:val="single"/>
              <w:bottom w:color="000000" w:space="0" w:sz="0" w:val="nil"/>
              <w:right w:color="a6a6a6" w:space="0" w:sz="4" w:val="single"/>
            </w:tcBorders>
            <w:shd w:fill="253356" w:val="clear"/>
            <w:vAlign w:val="center"/>
          </w:tcPr>
          <w:p w:rsidR="00000000" w:rsidDel="00000000" w:rsidP="00000000" w:rsidRDefault="00000000" w:rsidRPr="00000000" w14:paraId="0000015C">
            <w:pPr>
              <w:jc w:val="center"/>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TRAINING Jalal</w:t>
            </w:r>
          </w:p>
        </w:tc>
      </w:tr>
      <w:tr>
        <w:trPr>
          <w:cantSplit w:val="0"/>
          <w:trHeight w:val="2448" w:hRule="atLeast"/>
          <w:tblHeader w:val="0"/>
        </w:trPr>
        <w:tc>
          <w:tcPr>
            <w:gridSpan w:val="5"/>
            <w:tcBorders>
              <w:top w:color="a6a6a6" w:space="0" w:sz="4" w:val="single"/>
              <w:left w:color="a6a6a6" w:space="0" w:sz="4" w:val="single"/>
              <w:bottom w:color="bfbfbf" w:space="0" w:sz="8" w:val="single"/>
              <w:right w:color="a6a6a6" w:space="0" w:sz="4" w:val="single"/>
            </w:tcBorders>
            <w:shd w:fill="auto" w:val="clear"/>
            <w:vAlign w:val="center"/>
          </w:tcPr>
          <w:p w:rsidR="00000000" w:rsidDel="00000000" w:rsidP="00000000" w:rsidRDefault="00000000" w:rsidRPr="00000000" w14:paraId="00000161">
            <w:pPr>
              <w:spacing w:after="240" w:before="240" w:lineRule="auto"/>
              <w:rPr>
                <w:b w:val="1"/>
                <w:bCs w:val="1"/>
                <w:u w:val="single"/>
              </w:rPr>
            </w:pPr>
            <w:r w:rsidDel="00000000" w:rsidR="00000000" w:rsidRPr="00000000">
              <w:rPr>
                <w:b w:val="1"/>
                <w:bCs w:val="1"/>
                <w:u w:val="single"/>
                <w:rtl w:val="0"/>
              </w:rPr>
              <w:t xml:space="preserve">REWRITE training for customer to learn how to use the website and it’s AI.</w:t>
            </w:r>
          </w:p>
          <w:p w:rsidR="00000000" w:rsidDel="00000000" w:rsidP="00000000" w:rsidRDefault="00000000" w:rsidRPr="00000000" w14:paraId="00000162">
            <w:pPr>
              <w:spacing w:after="240" w:before="240" w:lineRule="auto"/>
              <w:rPr/>
            </w:pPr>
            <w:r w:rsidDel="00000000" w:rsidR="00000000" w:rsidRPr="00000000">
              <w:rPr>
                <w:rtl w:val="0"/>
              </w:rPr>
              <w:t xml:space="preserve">Given the critical feedback regarding the initial proposal's high cost and architectural complexity, structured training and a "Pivot Sprint" will be conducted to realign the technical strategy. The goal is to equip the project team with the skills to transition from a Kubernetes-heavy design to a pragmatic Azure PaaS model, while ensuring the backend "shopkeeper" experience is fully addressed. Training will begin immediately to ensure the Final Proposal meets the new strategic requirements.</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Training Duration:</w:t>
            </w:r>
            <w:r w:rsidDel="00000000" w:rsidR="00000000" w:rsidRPr="00000000">
              <w:rPr>
                <w:rtl w:val="0"/>
              </w:rPr>
              <w:t xml:space="preserve"> </w:t>
            </w:r>
            <w:r w:rsidDel="00000000" w:rsidR="00000000" w:rsidRPr="00000000">
              <w:rPr>
                <w:b w:val="1"/>
                <w:bCs w:val="1"/>
                <w:rtl w:val="0"/>
              </w:rPr>
              <w:t xml:space="preserve">5 Days</w:t>
            </w:r>
            <w:r w:rsidDel="00000000" w:rsidR="00000000" w:rsidRPr="00000000">
              <w:rPr>
                <w:rtl w:val="0"/>
              </w:rPr>
              <w:t xml:space="preserve"> (Intensive Project Pivot Sprint)</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Mode of Delivery:</w:t>
            </w:r>
            <w:r w:rsidDel="00000000" w:rsidR="00000000" w:rsidRPr="00000000">
              <w:rPr>
                <w:rtl w:val="0"/>
              </w:rPr>
              <w:t xml:space="preserve"> Live instructor-led workshops (virtual), with whiteboard sessions, Azure labs, and design reviews provided for reference.</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Training Modules Covered:</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Day 1 – Architecture Realignment (PaaS vs. K8s)</w:t>
            </w:r>
          </w:p>
          <w:p w:rsidR="00000000" w:rsidDel="00000000" w:rsidP="00000000" w:rsidRDefault="00000000" w:rsidRPr="00000000" w14:paraId="00000167">
            <w:pPr>
              <w:numPr>
                <w:ilvl w:val="0"/>
                <w:numId w:val="16"/>
              </w:numPr>
              <w:spacing w:after="0" w:afterAutospacing="0" w:before="240" w:lineRule="auto"/>
              <w:ind w:left="720" w:hanging="360"/>
            </w:pPr>
            <w:r w:rsidDel="00000000" w:rsidR="00000000" w:rsidRPr="00000000">
              <w:rPr>
                <w:rtl w:val="0"/>
              </w:rPr>
              <w:t xml:space="preserve">Introduction to </w:t>
            </w:r>
            <w:r w:rsidDel="00000000" w:rsidR="00000000" w:rsidRPr="00000000">
              <w:rPr>
                <w:b w:val="1"/>
                <w:bCs w:val="1"/>
                <w:rtl w:val="0"/>
              </w:rPr>
              <w:t xml:space="preserve">Modular Monolith</w:t>
            </w:r>
            <w:r w:rsidDel="00000000" w:rsidR="00000000" w:rsidRPr="00000000">
              <w:rPr>
                <w:rtl w:val="0"/>
              </w:rPr>
              <w:t xml:space="preserve"> architecture on Azure App Service.</w:t>
            </w:r>
          </w:p>
          <w:p w:rsidR="00000000" w:rsidDel="00000000" w:rsidP="00000000" w:rsidRDefault="00000000" w:rsidRPr="00000000" w14:paraId="00000168">
            <w:pPr>
              <w:numPr>
                <w:ilvl w:val="0"/>
                <w:numId w:val="16"/>
              </w:numPr>
              <w:spacing w:after="0" w:afterAutospacing="0" w:before="0" w:beforeAutospacing="0" w:lineRule="auto"/>
              <w:ind w:left="720" w:hanging="360"/>
            </w:pPr>
            <w:r w:rsidDel="00000000" w:rsidR="00000000" w:rsidRPr="00000000">
              <w:rPr>
                <w:rtl w:val="0"/>
              </w:rPr>
              <w:t xml:space="preserve">Moving away from Azure Kubernetes Service (AKS) to reduce operational overhead. (In the future)</w:t>
            </w:r>
          </w:p>
          <w:p w:rsidR="00000000" w:rsidDel="00000000" w:rsidP="00000000" w:rsidRDefault="00000000" w:rsidRPr="00000000" w14:paraId="00000169">
            <w:pPr>
              <w:numPr>
                <w:ilvl w:val="0"/>
                <w:numId w:val="16"/>
              </w:numPr>
              <w:spacing w:after="0" w:afterAutospacing="0" w:before="0" w:beforeAutospacing="0" w:lineRule="auto"/>
              <w:ind w:left="720" w:hanging="360"/>
            </w:pPr>
            <w:r w:rsidDel="00000000" w:rsidR="00000000" w:rsidRPr="00000000">
              <w:rPr>
                <w:rtl w:val="0"/>
              </w:rPr>
              <w:t xml:space="preserve">Utilizing Azure Deployment Slots for zero-downtime updates without complex orchestration.</w:t>
            </w:r>
          </w:p>
          <w:p w:rsidR="00000000" w:rsidDel="00000000" w:rsidP="00000000" w:rsidRDefault="00000000" w:rsidRPr="00000000" w14:paraId="0000016A">
            <w:pPr>
              <w:numPr>
                <w:ilvl w:val="0"/>
                <w:numId w:val="16"/>
              </w:numPr>
              <w:spacing w:after="240" w:before="0" w:beforeAutospacing="0" w:lineRule="auto"/>
              <w:ind w:left="720" w:hanging="360"/>
            </w:pPr>
            <w:r w:rsidDel="00000000" w:rsidR="00000000" w:rsidRPr="00000000">
              <w:rPr>
                <w:rtl w:val="0"/>
              </w:rPr>
              <w:t xml:space="preserve">Redesigning the "Architecture Overview" for the final proposal.</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Day 2 – Cost &amp; Security Optimization</w:t>
            </w:r>
          </w:p>
          <w:p w:rsidR="00000000" w:rsidDel="00000000" w:rsidP="00000000" w:rsidRDefault="00000000" w:rsidRPr="00000000" w14:paraId="0000016C">
            <w:pPr>
              <w:numPr>
                <w:ilvl w:val="0"/>
                <w:numId w:val="7"/>
              </w:numPr>
              <w:spacing w:after="0" w:afterAutospacing="0" w:before="240" w:lineRule="auto"/>
              <w:ind w:left="720" w:hanging="360"/>
            </w:pPr>
            <w:r w:rsidDel="00000000" w:rsidR="00000000" w:rsidRPr="00000000">
              <w:rPr>
                <w:b w:val="1"/>
                <w:bCs w:val="1"/>
                <w:rtl w:val="0"/>
              </w:rPr>
              <w:t xml:space="preserve">Security vs. Cost Analysis:</w:t>
            </w:r>
            <w:r w:rsidDel="00000000" w:rsidR="00000000" w:rsidRPr="00000000">
              <w:rPr>
                <w:rtl w:val="0"/>
              </w:rPr>
              <w:t xml:space="preserve"> Replacing Azure Payment HSM with Azure Key Vault (Standard/Premium).</w:t>
            </w:r>
          </w:p>
          <w:p w:rsidR="00000000" w:rsidDel="00000000" w:rsidP="00000000" w:rsidRDefault="00000000" w:rsidRPr="00000000" w14:paraId="0000016D">
            <w:pPr>
              <w:numPr>
                <w:ilvl w:val="0"/>
                <w:numId w:val="7"/>
              </w:numPr>
              <w:spacing w:after="0" w:afterAutospacing="0" w:before="0" w:beforeAutospacing="0" w:lineRule="auto"/>
              <w:ind w:left="720" w:hanging="360"/>
            </w:pPr>
            <w:r w:rsidDel="00000000" w:rsidR="00000000" w:rsidRPr="00000000">
              <w:rPr>
                <w:rtl w:val="0"/>
              </w:rPr>
              <w:t xml:space="preserve">Offloading PCI-DSS compliance complexity to payment gateways.</w:t>
            </w:r>
          </w:p>
          <w:p w:rsidR="00000000" w:rsidDel="00000000" w:rsidP="00000000" w:rsidRDefault="00000000" w:rsidRPr="00000000" w14:paraId="0000016E">
            <w:pPr>
              <w:numPr>
                <w:ilvl w:val="0"/>
                <w:numId w:val="7"/>
              </w:numPr>
              <w:spacing w:after="0" w:afterAutospacing="0" w:before="0" w:beforeAutospacing="0" w:lineRule="auto"/>
              <w:ind w:left="720" w:hanging="360"/>
            </w:pPr>
            <w:r w:rsidDel="00000000" w:rsidR="00000000" w:rsidRPr="00000000">
              <w:rPr>
                <w:rtl w:val="0"/>
              </w:rPr>
              <w:t xml:space="preserve">Re-calculating financial estimates to lower the SGD 1.1M budget for better stakeholder buy-in.</w:t>
            </w:r>
          </w:p>
          <w:p w:rsidR="00000000" w:rsidDel="00000000" w:rsidP="00000000" w:rsidRDefault="00000000" w:rsidRPr="00000000" w14:paraId="0000016F">
            <w:pPr>
              <w:numPr>
                <w:ilvl w:val="0"/>
                <w:numId w:val="7"/>
              </w:numPr>
              <w:spacing w:after="240" w:before="0" w:beforeAutospacing="0" w:lineRule="auto"/>
              <w:ind w:left="720" w:hanging="360"/>
            </w:pPr>
            <w:r w:rsidDel="00000000" w:rsidR="00000000" w:rsidRPr="00000000">
              <w:rPr>
                <w:rtl w:val="0"/>
              </w:rPr>
              <w:t xml:space="preserve">Drafting the revised "Financial Estimates" table.</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Day 3 – Operational UX (The "Shopkeeper" Perspective)</w:t>
            </w:r>
          </w:p>
          <w:p w:rsidR="00000000" w:rsidDel="00000000" w:rsidP="00000000" w:rsidRDefault="00000000" w:rsidRPr="00000000" w14:paraId="00000171">
            <w:pPr>
              <w:numPr>
                <w:ilvl w:val="0"/>
                <w:numId w:val="10"/>
              </w:numPr>
              <w:spacing w:after="0" w:afterAutospacing="0" w:before="240" w:lineRule="auto"/>
              <w:ind w:left="720" w:hanging="360"/>
            </w:pPr>
            <w:r w:rsidDel="00000000" w:rsidR="00000000" w:rsidRPr="00000000">
              <w:rPr>
                <w:rtl w:val="0"/>
              </w:rPr>
              <w:t xml:space="preserve">Designing for the Backend User: Creating workflows for the human store administrator.</w:t>
            </w:r>
          </w:p>
          <w:p w:rsidR="00000000" w:rsidDel="00000000" w:rsidP="00000000" w:rsidRDefault="00000000" w:rsidRPr="00000000" w14:paraId="00000172">
            <w:pPr>
              <w:numPr>
                <w:ilvl w:val="0"/>
                <w:numId w:val="10"/>
              </w:numPr>
              <w:spacing w:after="0" w:afterAutospacing="0" w:before="0" w:beforeAutospacing="0" w:lineRule="auto"/>
              <w:ind w:left="720" w:hanging="360"/>
            </w:pPr>
            <w:r w:rsidDel="00000000" w:rsidR="00000000" w:rsidRPr="00000000">
              <w:rPr>
                <w:b w:val="1"/>
                <w:bCs w:val="1"/>
                <w:rtl w:val="0"/>
              </w:rPr>
              <w:t xml:space="preserve">Human-in-the-Loop:</w:t>
            </w:r>
            <w:r w:rsidDel="00000000" w:rsidR="00000000" w:rsidRPr="00000000">
              <w:rPr>
                <w:rtl w:val="0"/>
              </w:rPr>
              <w:t xml:space="preserve"> Interfaces for approving AI-drafted client communications.</w:t>
            </w:r>
          </w:p>
          <w:p w:rsidR="00000000" w:rsidDel="00000000" w:rsidP="00000000" w:rsidRDefault="00000000" w:rsidRPr="00000000" w14:paraId="00000173">
            <w:pPr>
              <w:numPr>
                <w:ilvl w:val="0"/>
                <w:numId w:val="10"/>
              </w:numPr>
              <w:spacing w:after="0" w:afterAutospacing="0" w:before="0" w:beforeAutospacing="0" w:lineRule="auto"/>
              <w:ind w:left="720" w:hanging="360"/>
            </w:pPr>
            <w:r w:rsidDel="00000000" w:rsidR="00000000" w:rsidRPr="00000000">
              <w:rPr>
                <w:rtl w:val="0"/>
              </w:rPr>
              <w:t xml:space="preserve">Inventory Management UI: Visualizing "Smart Inventory" insights for store managers.</w:t>
            </w:r>
          </w:p>
          <w:p w:rsidR="00000000" w:rsidDel="00000000" w:rsidP="00000000" w:rsidRDefault="00000000" w:rsidRPr="00000000" w14:paraId="00000174">
            <w:pPr>
              <w:numPr>
                <w:ilvl w:val="0"/>
                <w:numId w:val="10"/>
              </w:numPr>
              <w:spacing w:after="240" w:before="0" w:beforeAutospacing="0" w:lineRule="auto"/>
              <w:ind w:left="720" w:hanging="360"/>
            </w:pPr>
            <w:r w:rsidDel="00000000" w:rsidR="00000000" w:rsidRPr="00000000">
              <w:rPr>
                <w:rtl w:val="0"/>
              </w:rPr>
              <w:t xml:space="preserve">Wireframing the </w:t>
            </w:r>
            <w:r w:rsidDel="00000000" w:rsidR="00000000" w:rsidRPr="00000000">
              <w:rPr>
                <w:b w:val="1"/>
                <w:bCs w:val="1"/>
                <w:rtl w:val="0"/>
              </w:rPr>
              <w:t xml:space="preserve">"Admin Command Center"</w:t>
            </w:r>
            <w:r w:rsidDel="00000000" w:rsidR="00000000" w:rsidRPr="00000000">
              <w:rPr>
                <w:rtl w:val="0"/>
              </w:rPr>
              <w:t xml:space="preserve"> for the Final Proposal.</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Day 4 – Phased Implementation Strategy</w:t>
            </w:r>
          </w:p>
          <w:p w:rsidR="00000000" w:rsidDel="00000000" w:rsidP="00000000" w:rsidRDefault="00000000" w:rsidRPr="00000000" w14:paraId="00000176">
            <w:pPr>
              <w:numPr>
                <w:ilvl w:val="0"/>
                <w:numId w:val="13"/>
              </w:numPr>
              <w:spacing w:after="0" w:afterAutospacing="0" w:before="240" w:lineRule="auto"/>
              <w:ind w:left="720" w:hanging="360"/>
            </w:pPr>
            <w:r w:rsidDel="00000000" w:rsidR="00000000" w:rsidRPr="00000000">
              <w:rPr>
                <w:rtl w:val="0"/>
              </w:rPr>
              <w:t xml:space="preserve">Adopting the </w:t>
            </w:r>
            <w:r w:rsidDel="00000000" w:rsidR="00000000" w:rsidRPr="00000000">
              <w:rPr>
                <w:b w:val="1"/>
                <w:bCs w:val="1"/>
                <w:rtl w:val="0"/>
              </w:rPr>
              <w:t xml:space="preserve">"Strangler Fig"</w:t>
            </w:r>
            <w:r w:rsidDel="00000000" w:rsidR="00000000" w:rsidRPr="00000000">
              <w:rPr>
                <w:rtl w:val="0"/>
              </w:rPr>
              <w:t xml:space="preserve"> pattern for gradual system modernization.</w:t>
            </w:r>
          </w:p>
          <w:p w:rsidR="00000000" w:rsidDel="00000000" w:rsidP="00000000" w:rsidRDefault="00000000" w:rsidRPr="00000000" w14:paraId="00000177">
            <w:pPr>
              <w:numPr>
                <w:ilvl w:val="0"/>
                <w:numId w:val="13"/>
              </w:numPr>
              <w:spacing w:after="0" w:afterAutospacing="0" w:before="0" w:beforeAutospacing="0" w:lineRule="auto"/>
              <w:ind w:left="720" w:hanging="360"/>
            </w:pPr>
            <w:r w:rsidDel="00000000" w:rsidR="00000000" w:rsidRPr="00000000">
              <w:rPr>
                <w:rtl w:val="0"/>
              </w:rPr>
              <w:t xml:space="preserve">Redefining "Phase 1" as a low-risk PaaS Pilot rather than a full cloud migration.</w:t>
            </w:r>
          </w:p>
          <w:p w:rsidR="00000000" w:rsidDel="00000000" w:rsidP="00000000" w:rsidRDefault="00000000" w:rsidRPr="00000000" w14:paraId="00000178">
            <w:pPr>
              <w:numPr>
                <w:ilvl w:val="0"/>
                <w:numId w:val="13"/>
              </w:numPr>
              <w:spacing w:after="0" w:afterAutospacing="0" w:before="0" w:beforeAutospacing="0" w:lineRule="auto"/>
              <w:ind w:left="720" w:hanging="360"/>
            </w:pPr>
            <w:r w:rsidDel="00000000" w:rsidR="00000000" w:rsidRPr="00000000">
              <w:rPr>
                <w:rtl w:val="0"/>
              </w:rPr>
              <w:t xml:space="preserve">Structuring the roadmap to prioritize "Quick Wins" (e.g., Pricing API, Bot Protection).</w:t>
            </w:r>
          </w:p>
          <w:p w:rsidR="00000000" w:rsidDel="00000000" w:rsidP="00000000" w:rsidRDefault="00000000" w:rsidRPr="00000000" w14:paraId="00000179">
            <w:pPr>
              <w:numPr>
                <w:ilvl w:val="0"/>
                <w:numId w:val="13"/>
              </w:numPr>
              <w:spacing w:after="240" w:before="0" w:beforeAutospacing="0" w:lineRule="auto"/>
              <w:ind w:left="720" w:hanging="360"/>
            </w:pPr>
            <w:r w:rsidDel="00000000" w:rsidR="00000000" w:rsidRPr="00000000">
              <w:rPr>
                <w:rtl w:val="0"/>
              </w:rPr>
              <w:t xml:space="preserve">Rewriting the "High Level Implementation Plan."</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Day 5 – Synthesis &amp; Final Proposal Drafting</w:t>
            </w:r>
          </w:p>
          <w:p w:rsidR="00000000" w:rsidDel="00000000" w:rsidP="00000000" w:rsidRDefault="00000000" w:rsidRPr="00000000" w14:paraId="0000017B">
            <w:pPr>
              <w:numPr>
                <w:ilvl w:val="0"/>
                <w:numId w:val="25"/>
              </w:numPr>
              <w:spacing w:after="0" w:afterAutospacing="0" w:before="240" w:lineRule="auto"/>
              <w:ind w:left="720" w:hanging="360"/>
            </w:pPr>
            <w:r w:rsidDel="00000000" w:rsidR="00000000" w:rsidRPr="00000000">
              <w:rPr>
                <w:rtl w:val="0"/>
              </w:rPr>
              <w:t xml:space="preserve">Integrating the "Luxury" narrative with the new pragmatic technical approach.</w:t>
            </w:r>
          </w:p>
          <w:p w:rsidR="00000000" w:rsidDel="00000000" w:rsidP="00000000" w:rsidRDefault="00000000" w:rsidRPr="00000000" w14:paraId="0000017C">
            <w:pPr>
              <w:numPr>
                <w:ilvl w:val="0"/>
                <w:numId w:val="25"/>
              </w:numPr>
              <w:spacing w:after="0" w:afterAutospacing="0" w:before="0" w:beforeAutospacing="0" w:lineRule="auto"/>
              <w:ind w:left="720" w:hanging="360"/>
            </w:pPr>
            <w:r w:rsidDel="00000000" w:rsidR="00000000" w:rsidRPr="00000000">
              <w:rPr>
                <w:rtl w:val="0"/>
              </w:rPr>
              <w:t xml:space="preserve">Finalizing the Executive Summary to reflect the optimized cost-benefit ratio.</w:t>
            </w:r>
          </w:p>
          <w:p w:rsidR="00000000" w:rsidDel="00000000" w:rsidP="00000000" w:rsidRDefault="00000000" w:rsidRPr="00000000" w14:paraId="0000017D">
            <w:pPr>
              <w:numPr>
                <w:ilvl w:val="0"/>
                <w:numId w:val="25"/>
              </w:numPr>
              <w:spacing w:after="0" w:afterAutospacing="0" w:before="0" w:beforeAutospacing="0" w:lineRule="auto"/>
              <w:ind w:left="720" w:hanging="360"/>
            </w:pPr>
            <w:r w:rsidDel="00000000" w:rsidR="00000000" w:rsidRPr="00000000">
              <w:rPr>
                <w:rtl w:val="0"/>
              </w:rPr>
              <w:t xml:space="preserve">Conducting a final compliance check against the stakeholder feedback checklist.</w:t>
            </w:r>
          </w:p>
          <w:p w:rsidR="00000000" w:rsidDel="00000000" w:rsidP="00000000" w:rsidRDefault="00000000" w:rsidRPr="00000000" w14:paraId="0000017E">
            <w:pPr>
              <w:numPr>
                <w:ilvl w:val="0"/>
                <w:numId w:val="25"/>
              </w:numPr>
              <w:spacing w:after="240" w:before="0" w:beforeAutospacing="0" w:lineRule="auto"/>
              <w:ind w:left="720" w:hanging="360"/>
            </w:pPr>
            <w:r w:rsidDel="00000000" w:rsidR="00000000" w:rsidRPr="00000000">
              <w:rPr>
                <w:rtl w:val="0"/>
              </w:rPr>
              <w:t xml:space="preserve">Preparation of the final submission document.</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Additional Training Support</w:t>
            </w:r>
          </w:p>
          <w:p w:rsidR="00000000" w:rsidDel="00000000" w:rsidP="00000000" w:rsidRDefault="00000000" w:rsidRPr="00000000" w14:paraId="00000180">
            <w:pPr>
              <w:numPr>
                <w:ilvl w:val="0"/>
                <w:numId w:val="4"/>
              </w:numPr>
              <w:spacing w:after="0" w:afterAutospacing="0" w:before="240" w:lineRule="auto"/>
              <w:ind w:left="720" w:hanging="360"/>
            </w:pPr>
            <w:r w:rsidDel="00000000" w:rsidR="00000000" w:rsidRPr="00000000">
              <w:rPr>
                <w:b w:val="1"/>
                <w:bCs w:val="1"/>
                <w:rtl w:val="0"/>
              </w:rPr>
              <w:t xml:space="preserve">Design Templates:</w:t>
            </w:r>
            <w:r w:rsidDel="00000000" w:rsidR="00000000" w:rsidRPr="00000000">
              <w:rPr>
                <w:rtl w:val="0"/>
              </w:rPr>
              <w:t xml:space="preserve"> UI kits for sketching the Admin Command Center will be provided.</w:t>
            </w:r>
          </w:p>
          <w:p w:rsidR="00000000" w:rsidDel="00000000" w:rsidP="00000000" w:rsidRDefault="00000000" w:rsidRPr="00000000" w14:paraId="00000181">
            <w:pPr>
              <w:numPr>
                <w:ilvl w:val="0"/>
                <w:numId w:val="4"/>
              </w:numPr>
              <w:spacing w:after="0" w:afterAutospacing="0" w:before="0" w:beforeAutospacing="0" w:lineRule="auto"/>
              <w:ind w:left="720" w:hanging="360"/>
            </w:pPr>
            <w:r w:rsidDel="00000000" w:rsidR="00000000" w:rsidRPr="00000000">
              <w:rPr>
                <w:b w:val="1"/>
                <w:bCs w:val="1"/>
                <w:rtl w:val="0"/>
              </w:rPr>
              <w:t xml:space="preserve">Recordings:</w:t>
            </w:r>
            <w:r w:rsidDel="00000000" w:rsidR="00000000" w:rsidRPr="00000000">
              <w:rPr>
                <w:rtl w:val="0"/>
              </w:rPr>
              <w:t xml:space="preserve"> Each workshop session will be recorded and shared for the team's reference.</w:t>
            </w:r>
          </w:p>
          <w:p w:rsidR="00000000" w:rsidDel="00000000" w:rsidP="00000000" w:rsidRDefault="00000000" w:rsidRPr="00000000" w14:paraId="00000182">
            <w:pPr>
              <w:numPr>
                <w:ilvl w:val="0"/>
                <w:numId w:val="4"/>
              </w:numPr>
              <w:spacing w:after="240" w:before="0" w:beforeAutospacing="0" w:lineRule="auto"/>
              <w:ind w:left="720" w:hanging="360"/>
            </w:pPr>
            <w:r w:rsidDel="00000000" w:rsidR="00000000" w:rsidRPr="00000000">
              <w:rPr>
                <w:b w:val="1"/>
                <w:bCs w:val="1"/>
                <w:rtl w:val="0"/>
              </w:rPr>
              <w:t xml:space="preserve">Direct Coaching:</w:t>
            </w:r>
            <w:r w:rsidDel="00000000" w:rsidR="00000000" w:rsidRPr="00000000">
              <w:rPr>
                <w:rtl w:val="0"/>
              </w:rPr>
              <w:t xml:space="preserve"> Access to a Cloud Solutions Architect for reviewing the new Azure architecture diagrams.</w:t>
            </w:r>
            <w:r w:rsidDel="00000000" w:rsidR="00000000" w:rsidRPr="00000000">
              <w:rPr>
                <w:rtl w:val="0"/>
              </w:rPr>
            </w:r>
          </w:p>
        </w:tc>
      </w:tr>
      <w:tr>
        <w:trPr>
          <w:cantSplit w:val="0"/>
          <w:trHeight w:val="1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7">
            <w:pPr>
              <w:jc w:val="center"/>
              <w:rPr>
                <w:rFonts w:ascii="Century Gothic" w:cs="Century Gothic" w:eastAsia="Century Gothic" w:hAnsi="Century Gothic"/>
                <w:color w:val="000000"/>
                <w:sz w:val="18"/>
                <w:szCs w:val="18"/>
              </w:rPr>
            </w:pPr>
            <w:r w:rsidDel="00000000" w:rsidR="00000000" w:rsidRPr="00000000">
              <w:rPr>
                <w:rtl w:val="0"/>
              </w:rPr>
            </w:r>
          </w:p>
          <w:p w:rsidR="00000000" w:rsidDel="00000000" w:rsidP="00000000" w:rsidRDefault="00000000" w:rsidRPr="00000000" w14:paraId="00000188">
            <w:pPr>
              <w:jc w:val="center"/>
              <w:rPr>
                <w:rFonts w:ascii="Century Gothic" w:cs="Century Gothic" w:eastAsia="Century Gothic" w:hAnsi="Century Gothic"/>
                <w:color w:val="000000"/>
                <w:sz w:val="18"/>
                <w:szCs w:val="18"/>
              </w:rPr>
            </w:pPr>
            <w:r w:rsidDel="00000000" w:rsidR="00000000" w:rsidRPr="00000000">
              <w:rPr>
                <w:rtl w:val="0"/>
              </w:rPr>
            </w:r>
          </w:p>
          <w:p w:rsidR="00000000" w:rsidDel="00000000" w:rsidP="00000000" w:rsidRDefault="00000000" w:rsidRPr="00000000" w14:paraId="00000189">
            <w:pPr>
              <w:jc w:val="center"/>
              <w:rPr>
                <w:rFonts w:ascii="Century Gothic" w:cs="Century Gothic" w:eastAsia="Century Gothic" w:hAnsi="Century Gothic"/>
                <w:color w:val="000000"/>
                <w:sz w:val="18"/>
                <w:szCs w:val="18"/>
              </w:rPr>
            </w:pPr>
            <w:r w:rsidDel="00000000" w:rsidR="00000000" w:rsidRPr="00000000">
              <w:rPr>
                <w:rtl w:val="0"/>
              </w:rPr>
            </w:r>
          </w:p>
          <w:p w:rsidR="00000000" w:rsidDel="00000000" w:rsidP="00000000" w:rsidRDefault="00000000" w:rsidRPr="00000000" w14:paraId="0000018A">
            <w:pPr>
              <w:jc w:val="center"/>
              <w:rPr>
                <w:rFonts w:ascii="Century Gothic" w:cs="Century Gothic" w:eastAsia="Century Gothic" w:hAnsi="Century Gothic"/>
                <w:color w:val="000000"/>
                <w:sz w:val="18"/>
                <w:szCs w:val="18"/>
              </w:rPr>
            </w:pPr>
            <w:r w:rsidDel="00000000" w:rsidR="00000000" w:rsidRPr="00000000">
              <w:rPr>
                <w:rtl w:val="0"/>
              </w:rPr>
            </w:r>
          </w:p>
          <w:p w:rsidR="00000000" w:rsidDel="00000000" w:rsidP="00000000" w:rsidRDefault="00000000" w:rsidRPr="00000000" w14:paraId="0000018B">
            <w:pPr>
              <w:jc w:val="center"/>
              <w:rPr>
                <w:rFonts w:ascii="Century Gothic" w:cs="Century Gothic" w:eastAsia="Century Gothic" w:hAnsi="Century Gothic"/>
                <w:color w:val="000000"/>
                <w:sz w:val="18"/>
                <w:szCs w:val="18"/>
              </w:rPr>
            </w:pPr>
            <w:r w:rsidDel="00000000" w:rsidR="00000000" w:rsidRPr="00000000">
              <w:rPr>
                <w:rtl w:val="0"/>
              </w:rPr>
            </w:r>
          </w:p>
          <w:p w:rsidR="00000000" w:rsidDel="00000000" w:rsidP="00000000" w:rsidRDefault="00000000" w:rsidRPr="00000000" w14:paraId="0000018C">
            <w:pPr>
              <w:jc w:val="center"/>
              <w:rPr>
                <w:rFonts w:ascii="Century Gothic" w:cs="Century Gothic" w:eastAsia="Century Gothic" w:hAnsi="Century Gothic"/>
                <w:color w:val="000000"/>
                <w:sz w:val="18"/>
                <w:szCs w:val="18"/>
              </w:rPr>
            </w:pPr>
            <w:r w:rsidDel="00000000" w:rsidR="00000000" w:rsidRPr="00000000">
              <w:rPr>
                <w:rtl w:val="0"/>
              </w:rPr>
            </w:r>
          </w:p>
          <w:p w:rsidR="00000000" w:rsidDel="00000000" w:rsidP="00000000" w:rsidRDefault="00000000" w:rsidRPr="00000000" w14:paraId="0000018D">
            <w:pPr>
              <w:jc w:val="center"/>
              <w:rPr>
                <w:rFonts w:ascii="Century Gothic" w:cs="Century Gothic" w:eastAsia="Century Gothic" w:hAnsi="Century Gothic"/>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E">
            <w:pP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F">
            <w:pPr>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0">
            <w:pPr>
              <w:rPr>
                <w:rFonts w:ascii="Times New Roman" w:cs="Times New Roman" w:eastAsia="Times New Roman" w:hAnsi="Times New Roman"/>
                <w:sz w:val="20"/>
                <w:szCs w:val="20"/>
              </w:rPr>
            </w:pPr>
            <w:r w:rsidDel="00000000" w:rsidR="00000000" w:rsidRPr="00000000">
              <w:rPr>
                <w:rtl w:val="0"/>
              </w:rPr>
            </w:r>
          </w:p>
        </w:tc>
      </w:tr>
      <w:tr>
        <w:trPr>
          <w:cantSplit w:val="0"/>
          <w:trHeight w:val="400" w:hRule="atLeast"/>
          <w:tblHeader w:val="0"/>
        </w:trPr>
        <w:tc>
          <w:tcPr>
            <w:gridSpan w:val="5"/>
            <w:tcBorders>
              <w:top w:color="bfbfbf" w:space="0" w:sz="4" w:val="single"/>
              <w:left w:color="bfbfbf" w:space="0" w:sz="4" w:val="single"/>
              <w:bottom w:color="bfbfbf" w:space="0" w:sz="4" w:val="single"/>
              <w:right w:color="bfbfbf" w:space="0" w:sz="4" w:val="single"/>
            </w:tcBorders>
            <w:shd w:fill="535b13" w:val="clear"/>
            <w:vAlign w:val="center"/>
          </w:tcPr>
          <w:p w:rsidR="00000000" w:rsidDel="00000000" w:rsidP="00000000" w:rsidRDefault="00000000" w:rsidRPr="00000000" w14:paraId="00000192">
            <w:pPr>
              <w:jc w:val="center"/>
              <w:rPr>
                <w:rFonts w:ascii="Century Gothic" w:cs="Century Gothic" w:eastAsia="Century Gothic" w:hAnsi="Century Gothic"/>
                <w:b w:val="1"/>
                <w:bCs w:val="1"/>
                <w:color w:val="535b13"/>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COST STRUCTURE (PRELIMINARY) </w:t>
            </w:r>
            <w:r w:rsidDel="00000000" w:rsidR="00000000" w:rsidRPr="00000000">
              <w:rPr>
                <w:rtl w:val="0"/>
              </w:rPr>
            </w:r>
          </w:p>
        </w:tc>
      </w:tr>
      <w:tr>
        <w:trPr>
          <w:cantSplit w:val="0"/>
          <w:trHeight w:val="1470" w:hRule="atLeast"/>
          <w:tblHeader w:val="0"/>
        </w:trPr>
        <w:tc>
          <w:tcPr>
            <w:tcBorders>
              <w:top w:color="000000" w:space="0" w:sz="0" w:val="nil"/>
              <w:left w:color="bfbfbf" w:space="0" w:sz="4" w:val="single"/>
              <w:bottom w:color="000000" w:space="0" w:sz="0" w:val="nil"/>
              <w:right w:color="bfbfbf" w:space="0" w:sz="4" w:val="single"/>
            </w:tcBorders>
            <w:shd w:fill="7c891d" w:val="clear"/>
            <w:vAlign w:val="center"/>
          </w:tcPr>
          <w:p w:rsidR="00000000" w:rsidDel="00000000" w:rsidP="00000000" w:rsidRDefault="00000000" w:rsidRPr="00000000" w14:paraId="00000197">
            <w:pPr>
              <w:ind w:firstLine="163"/>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OVERVIEW</w:t>
            </w:r>
          </w:p>
        </w:tc>
        <w:tc>
          <w:tcPr>
            <w:gridSpan w:val="4"/>
            <w:tcBorders>
              <w:top w:color="bfbfbf" w:space="0" w:sz="4" w:val="single"/>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198">
            <w:pPr>
              <w:widowControl w:val="0"/>
              <w:spacing w:after="240" w:before="240" w:line="276" w:lineRule="auto"/>
              <w:ind w:left="0" w:firstLine="0"/>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The project will be executed using an Agile methodology across two distinct architectural phases (PaaS-First Modular Monolith in Phase 1, moving to AKS Microservices in Phase 2) to ensure a controlled approach to risk, cost, and complexity. The total projected timeline is 15 months.</w:t>
            </w:r>
            <w:r w:rsidDel="00000000" w:rsidR="00000000" w:rsidRPr="00000000">
              <w:rPr>
                <w:rtl w:val="0"/>
              </w:rPr>
            </w:r>
          </w:p>
        </w:tc>
      </w:tr>
      <w:tr>
        <w:trPr>
          <w:cantSplit w:val="0"/>
          <w:trHeight w:val="500" w:hRule="atLeast"/>
          <w:tblHeader w:val="0"/>
        </w:trPr>
        <w:tc>
          <w:tcPr>
            <w:gridSpan w:val="4"/>
            <w:tcBorders>
              <w:top w:color="bfbfbf" w:space="0" w:sz="4" w:val="single"/>
              <w:left w:color="bfbfbf" w:space="0" w:sz="4" w:val="single"/>
              <w:bottom w:color="bfbfbf" w:space="0" w:sz="4" w:val="single"/>
              <w:right w:color="000000" w:space="0" w:sz="0" w:val="nil"/>
            </w:tcBorders>
            <w:shd w:fill="535b13" w:val="clear"/>
            <w:vAlign w:val="center"/>
          </w:tcPr>
          <w:p w:rsidR="00000000" w:rsidDel="00000000" w:rsidP="00000000" w:rsidRDefault="00000000" w:rsidRPr="00000000" w14:paraId="0000019C">
            <w:pPr>
              <w:jc w:val="center"/>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NEEDS / INVESTMENT</w:t>
            </w:r>
          </w:p>
        </w:tc>
        <w:tc>
          <w:tcPr>
            <w:tcBorders>
              <w:top w:color="000000" w:space="0" w:sz="0" w:val="nil"/>
              <w:left w:color="bfbfbf" w:space="0" w:sz="4" w:val="single"/>
              <w:bottom w:color="bfbfbf" w:space="0" w:sz="4" w:val="single"/>
              <w:right w:color="bfbfbf" w:space="0" w:sz="4" w:val="single"/>
            </w:tcBorders>
            <w:shd w:fill="535b13" w:val="clear"/>
            <w:vAlign w:val="center"/>
          </w:tcPr>
          <w:p w:rsidR="00000000" w:rsidDel="00000000" w:rsidP="00000000" w:rsidRDefault="00000000" w:rsidRPr="00000000" w14:paraId="000001A0">
            <w:pPr>
              <w:jc w:val="center"/>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COST</w:t>
            </w:r>
          </w:p>
        </w:tc>
      </w:tr>
      <w:tr>
        <w:trPr>
          <w:cantSplit w:val="0"/>
          <w:trHeight w:val="500" w:hRule="atLeast"/>
          <w:tblHeader w:val="0"/>
        </w:trPr>
        <w:tc>
          <w:tcPr>
            <w:gridSpan w:val="4"/>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1A1">
            <w:pPr>
              <w:ind w:left="0" w:firstLine="0"/>
              <w:rPr/>
            </w:pPr>
            <w:sdt>
              <w:sdtPr>
                <w:id w:val="-217138220"/>
                <w:tag w:val="goog_rdk_0"/>
              </w:sdtPr>
              <w:sdtContent>
                <w:commentRangeStart w:id="0"/>
              </w:sdtContent>
            </w:sdt>
            <w:r w:rsidDel="00000000" w:rsidR="00000000" w:rsidRPr="00000000">
              <w:rPr>
                <w:rtl w:val="0"/>
              </w:rPr>
              <w:t xml:space="preserve">Agile development and engineering hours for the Modular Monolith on Azure App Service, API development, and Admin Area interfaces.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1A5">
            <w:pPr>
              <w:rPr>
                <w:color w:val="000000"/>
              </w:rPr>
            </w:pPr>
            <w:r w:rsidDel="00000000" w:rsidR="00000000" w:rsidRPr="00000000">
              <w:rPr>
                <w:color w:val="000000"/>
                <w:rtl w:val="0"/>
              </w:rPr>
              <w:t xml:space="preserve"> </w:t>
            </w:r>
            <w:r w:rsidDel="00000000" w:rsidR="00000000" w:rsidRPr="00000000">
              <w:rPr>
                <w:color w:val="1f1f1f"/>
                <w:highlight w:val="white"/>
                <w:rtl w:val="0"/>
              </w:rPr>
              <w:t xml:space="preserve">$550,000 - $650,000</w:t>
            </w:r>
            <w:r w:rsidDel="00000000" w:rsidR="00000000" w:rsidRPr="00000000">
              <w:rPr>
                <w:rtl w:val="0"/>
              </w:rPr>
            </w:r>
          </w:p>
        </w:tc>
      </w:tr>
      <w:tr>
        <w:trPr>
          <w:cantSplit w:val="0"/>
          <w:trHeight w:val="500" w:hRule="atLeast"/>
          <w:tblHeader w:val="0"/>
        </w:trPr>
        <w:tc>
          <w:tcPr>
            <w:gridSpan w:val="4"/>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1A6">
            <w:pPr>
              <w:ind w:left="0" w:firstLine="0"/>
              <w:rPr>
                <w:color w:val="000000"/>
              </w:rPr>
            </w:pPr>
            <w:sdt>
              <w:sdtPr>
                <w:id w:val="-2046267520"/>
                <w:tag w:val="goog_rdk_1"/>
              </w:sdtPr>
              <w:sdtContent>
                <w:commentRangeStart w:id="1"/>
              </w:sdtContent>
            </w:sdt>
            <w:r w:rsidDel="00000000" w:rsidR="00000000" w:rsidRPr="00000000">
              <w:rPr>
                <w:color w:val="1f1f1f"/>
                <w:highlight w:val="white"/>
                <w:rtl w:val="0"/>
              </w:rPr>
              <w:t xml:space="preserve">Estimated annual cost for key Azure services (App Service, Azure Front Door, Azure AD B2C, Azure Key Vault, initial Azure OpenAI consumption, storage, and networking).</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1AA">
            <w:pPr>
              <w:rPr>
                <w:color w:val="000000"/>
              </w:rPr>
            </w:pPr>
            <w:r w:rsidDel="00000000" w:rsidR="00000000" w:rsidRPr="00000000">
              <w:rPr>
                <w:color w:val="000000"/>
                <w:rtl w:val="0"/>
              </w:rPr>
              <w:t xml:space="preserve"> </w:t>
            </w:r>
            <w:r w:rsidDel="00000000" w:rsidR="00000000" w:rsidRPr="00000000">
              <w:rPr>
                <w:color w:val="1f1f1f"/>
                <w:highlight w:val="white"/>
                <w:rtl w:val="0"/>
              </w:rPr>
              <w:t xml:space="preserve">$150,000 - $200,000</w:t>
            </w:r>
            <w:r w:rsidDel="00000000" w:rsidR="00000000" w:rsidRPr="00000000">
              <w:rPr>
                <w:rtl w:val="0"/>
              </w:rPr>
            </w:r>
          </w:p>
        </w:tc>
      </w:tr>
      <w:tr>
        <w:trPr>
          <w:cantSplit w:val="0"/>
          <w:trHeight w:val="500" w:hRule="atLeast"/>
          <w:tblHeader w:val="0"/>
        </w:trPr>
        <w:tc>
          <w:tcPr>
            <w:gridSpan w:val="4"/>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1AB">
            <w:pPr>
              <w:ind w:left="0" w:firstLine="0"/>
              <w:rPr>
                <w:color w:val="000000"/>
              </w:rPr>
            </w:pPr>
            <w:sdt>
              <w:sdtPr>
                <w:id w:val="58621341"/>
                <w:tag w:val="goog_rdk_2"/>
              </w:sdtPr>
              <w:sdtContent>
                <w:commentRangeStart w:id="2"/>
              </w:sdtContent>
            </w:sdt>
            <w:r w:rsidDel="00000000" w:rsidR="00000000" w:rsidRPr="00000000">
              <w:rPr>
                <w:color w:val="1f1f1f"/>
                <w:highlight w:val="white"/>
                <w:rtl w:val="0"/>
              </w:rPr>
              <w:t xml:space="preserve">Initial security hardening, compliance consultancy (PDPA, PCI DSS), and implementation of cloud-native security measures to replace cost-prohibitive hardware solutions (e.g., Azure Payment HSM).</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1AF">
            <w:pPr>
              <w:rPr>
                <w:color w:val="000000"/>
              </w:rPr>
            </w:pPr>
            <w:r w:rsidDel="00000000" w:rsidR="00000000" w:rsidRPr="00000000">
              <w:rPr>
                <w:color w:val="000000"/>
                <w:rtl w:val="0"/>
              </w:rPr>
              <w:t xml:space="preserve"> </w:t>
            </w:r>
            <w:r w:rsidDel="00000000" w:rsidR="00000000" w:rsidRPr="00000000">
              <w:rPr>
                <w:color w:val="1f1f1f"/>
                <w:highlight w:val="white"/>
                <w:rtl w:val="0"/>
              </w:rPr>
              <w:t xml:space="preserve">$100,000 - $150,000</w:t>
            </w:r>
            <w:r w:rsidDel="00000000" w:rsidR="00000000" w:rsidRPr="00000000">
              <w:rPr>
                <w:rtl w:val="0"/>
              </w:rPr>
            </w:r>
          </w:p>
        </w:tc>
      </w:tr>
      <w:tr>
        <w:trPr>
          <w:cantSplit w:val="0"/>
          <w:trHeight w:val="500" w:hRule="atLeast"/>
          <w:tblHeader w:val="0"/>
        </w:trPr>
        <w:tc>
          <w:tcPr>
            <w:gridSpan w:val="4"/>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1B0">
            <w:pPr>
              <w:ind w:left="0" w:firstLine="0"/>
              <w:rPr>
                <w:color w:val="000000"/>
              </w:rPr>
            </w:pPr>
            <w:sdt>
              <w:sdtPr>
                <w:id w:val="-1666089256"/>
                <w:tag w:val="goog_rdk_3"/>
              </w:sdtPr>
              <w:sdtContent>
                <w:commentRangeStart w:id="3"/>
              </w:sdtContent>
            </w:sdt>
            <w:r w:rsidDel="00000000" w:rsidR="00000000" w:rsidRPr="00000000">
              <w:rPr>
                <w:color w:val="1f1f1f"/>
                <w:highlight w:val="white"/>
                <w:rtl w:val="0"/>
              </w:rPr>
              <w:t xml:space="preserve">Project governance, quality assurance, user acceptance testing (UAT), and deployment management.</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1B4">
            <w:pPr>
              <w:rPr>
                <w:color w:val="000000"/>
              </w:rPr>
            </w:pPr>
            <w:r w:rsidDel="00000000" w:rsidR="00000000" w:rsidRPr="00000000">
              <w:rPr>
                <w:color w:val="000000"/>
                <w:rtl w:val="0"/>
              </w:rPr>
              <w:t xml:space="preserve"> </w:t>
            </w:r>
            <w:r w:rsidDel="00000000" w:rsidR="00000000" w:rsidRPr="00000000">
              <w:rPr>
                <w:color w:val="1f1f1f"/>
                <w:highlight w:val="white"/>
                <w:rtl w:val="0"/>
              </w:rPr>
              <w:t xml:space="preserve">$80,000 - $100,000</w:t>
            </w:r>
            <w:r w:rsidDel="00000000" w:rsidR="00000000" w:rsidRPr="00000000">
              <w:rPr>
                <w:rtl w:val="0"/>
              </w:rPr>
            </w:r>
          </w:p>
        </w:tc>
      </w:tr>
      <w:tr>
        <w:trPr>
          <w:cantSplit w:val="0"/>
          <w:trHeight w:val="500" w:hRule="atLeast"/>
          <w:tblHeader w:val="0"/>
        </w:trPr>
        <w:tc>
          <w:tcPr>
            <w:gridSpan w:val="4"/>
            <w:tcBorders>
              <w:top w:color="bfbfbf" w:space="0" w:sz="4" w:val="single"/>
              <w:left w:color="bfbfbf" w:space="0" w:sz="4" w:val="single"/>
              <w:bottom w:color="bfbfbf" w:space="0" w:sz="4" w:val="single"/>
              <w:right w:color="bfbfbf" w:space="0" w:sz="4" w:val="single"/>
            </w:tcBorders>
            <w:shd w:fill="auto" w:val="clear"/>
            <w:vAlign w:val="center"/>
          </w:tcPr>
          <w:p w:rsidR="00000000" w:rsidDel="00000000" w:rsidP="00000000" w:rsidRDefault="00000000" w:rsidRPr="00000000" w14:paraId="000001B5">
            <w:pPr>
              <w:ind w:left="0" w:firstLine="0"/>
              <w:rPr>
                <w:color w:val="000000"/>
              </w:rPr>
            </w:pPr>
            <w:sdt>
              <w:sdtPr>
                <w:id w:val="9571373"/>
                <w:tag w:val="goog_rdk_4"/>
              </w:sdtPr>
              <w:sdtContent>
                <w:commentRangeStart w:id="4"/>
              </w:sdtContent>
            </w:sdt>
            <w:r w:rsidDel="00000000" w:rsidR="00000000" w:rsidRPr="00000000">
              <w:rPr>
                <w:color w:val="1f1f1f"/>
                <w:highlight w:val="white"/>
                <w:rtl w:val="0"/>
              </w:rPr>
              <w:t xml:space="preserve">Unforeseen technical issues, minor scope adjustments, and market-related risk mitigation.</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shd w:fill="auto" w:val="clear"/>
            <w:vAlign w:val="center"/>
          </w:tcPr>
          <w:p w:rsidR="00000000" w:rsidDel="00000000" w:rsidP="00000000" w:rsidRDefault="00000000" w:rsidRPr="00000000" w14:paraId="000001B9">
            <w:pPr>
              <w:rPr>
                <w:color w:val="000000"/>
              </w:rPr>
            </w:pPr>
            <w:r w:rsidDel="00000000" w:rsidR="00000000" w:rsidRPr="00000000">
              <w:rPr>
                <w:color w:val="000000"/>
                <w:rtl w:val="0"/>
              </w:rPr>
              <w:t xml:space="preserve"> </w:t>
            </w:r>
            <w:r w:rsidDel="00000000" w:rsidR="00000000" w:rsidRPr="00000000">
              <w:rPr>
                <w:b w:val="1"/>
                <w:bCs w:val="1"/>
                <w:color w:val="1f1f1f"/>
                <w:highlight w:val="white"/>
                <w:rtl w:val="0"/>
              </w:rPr>
              <w:t xml:space="preserve">10% of Total Project Cost</w:t>
            </w:r>
            <w:r w:rsidDel="00000000" w:rsidR="00000000" w:rsidRPr="00000000">
              <w:rPr>
                <w:rtl w:val="0"/>
              </w:rPr>
            </w:r>
          </w:p>
        </w:tc>
      </w:tr>
      <w:tr>
        <w:trPr>
          <w:cantSplit w:val="0"/>
          <w:trHeight w:val="500" w:hRule="atLeast"/>
          <w:tblHeader w:val="0"/>
        </w:trPr>
        <w:tc>
          <w:tcPr>
            <w:gridSpan w:val="4"/>
            <w:tcBorders>
              <w:top w:color="bfbfbf" w:space="0" w:sz="4" w:val="single"/>
              <w:left w:color="bfbfbf" w:space="0" w:sz="4" w:val="single"/>
              <w:bottom w:color="bfbfbf" w:space="0" w:sz="4" w:val="single"/>
              <w:right w:color="bfbfbf" w:space="0" w:sz="4" w:val="single"/>
            </w:tcBorders>
            <w:shd w:fill="a6b727" w:val="clear"/>
            <w:vAlign w:val="center"/>
          </w:tcPr>
          <w:p w:rsidR="00000000" w:rsidDel="00000000" w:rsidP="00000000" w:rsidRDefault="00000000" w:rsidRPr="00000000" w14:paraId="000001BA">
            <w:pPr>
              <w:ind w:firstLine="184"/>
              <w:jc w:val="right"/>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ESTIMATE TOTAL</w:t>
            </w:r>
          </w:p>
        </w:tc>
        <w:tc>
          <w:tcPr>
            <w:tcBorders>
              <w:top w:color="000000" w:space="0" w:sz="0" w:val="nil"/>
              <w:left w:color="bfbfbf" w:space="0" w:sz="4" w:val="single"/>
              <w:bottom w:color="000000" w:space="0" w:sz="0" w:val="nil"/>
              <w:right w:color="bfbfbf" w:space="0" w:sz="4" w:val="single"/>
            </w:tcBorders>
            <w:shd w:fill="f0f4cf" w:val="clear"/>
            <w:vAlign w:val="center"/>
          </w:tcPr>
          <w:p w:rsidR="00000000" w:rsidDel="00000000" w:rsidP="00000000" w:rsidRDefault="00000000" w:rsidRPr="00000000" w14:paraId="000001BE">
            <w:pPr>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sz w:val="18"/>
                <w:szCs w:val="18"/>
                <w:rtl w:val="0"/>
              </w:rPr>
              <w:t xml:space="preserve">$968,000 - $1,210,000</w:t>
            </w:r>
            <w:r w:rsidDel="00000000" w:rsidR="00000000" w:rsidRPr="00000000">
              <w:rPr>
                <w:rtl w:val="0"/>
              </w:rPr>
            </w:r>
          </w:p>
        </w:tc>
      </w:tr>
      <w:tr>
        <w:trPr>
          <w:cantSplit w:val="0"/>
          <w:trHeight w:val="400" w:hRule="atLeast"/>
          <w:tblHeader w:val="0"/>
        </w:trPr>
        <w:tc>
          <w:tcPr>
            <w:gridSpan w:val="5"/>
            <w:tcBorders>
              <w:top w:color="bfbfbf" w:space="0" w:sz="4" w:val="single"/>
              <w:left w:color="bfbfbf" w:space="0" w:sz="4" w:val="single"/>
              <w:bottom w:color="bfbfbf" w:space="0" w:sz="4" w:val="single"/>
              <w:right w:color="bfbfbf" w:space="0" w:sz="4" w:val="single"/>
            </w:tcBorders>
            <w:shd w:fill="535b13" w:val="clear"/>
            <w:vAlign w:val="center"/>
          </w:tcPr>
          <w:p w:rsidR="00000000" w:rsidDel="00000000" w:rsidP="00000000" w:rsidRDefault="00000000" w:rsidRPr="00000000" w14:paraId="000001BF">
            <w:pPr>
              <w:jc w:val="center"/>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PAYMENT TERMS</w:t>
            </w:r>
          </w:p>
        </w:tc>
      </w:tr>
      <w:tr>
        <w:trPr>
          <w:cantSplit w:val="0"/>
          <w:trHeight w:val="2448" w:hRule="atLeast"/>
          <w:tblHeader w:val="0"/>
        </w:trPr>
        <w:tc>
          <w:tcPr>
            <w:gridSpan w:val="5"/>
            <w:tcBorders>
              <w:top w:color="bfbfbf" w:space="0" w:sz="4" w:val="single"/>
              <w:left w:color="a6a6a6" w:space="0" w:sz="4" w:val="single"/>
              <w:bottom w:color="bfbfbf" w:space="0" w:sz="8" w:val="single"/>
              <w:right w:color="a6a6a6" w:space="0" w:sz="4" w:val="single"/>
            </w:tcBorders>
            <w:shd w:fill="auto" w:val="clear"/>
            <w:vAlign w:val="center"/>
          </w:tcPr>
          <w:p w:rsidR="00000000" w:rsidDel="00000000" w:rsidP="00000000" w:rsidRDefault="00000000" w:rsidRPr="00000000" w14:paraId="000001C4">
            <w:pPr>
              <w:rPr/>
            </w:pPr>
            <w:r w:rsidDel="00000000" w:rsidR="00000000" w:rsidRPr="00000000">
              <w:rPr>
                <w:rtl w:val="0"/>
              </w:rPr>
              <w:t xml:space="preserve">Invoices will be submitted upon the formal sign-off of each milestone by the Client (Faizal Yusuf).</w:t>
            </w:r>
          </w:p>
          <w:p w:rsidR="00000000" w:rsidDel="00000000" w:rsidP="00000000" w:rsidRDefault="00000000" w:rsidRPr="00000000" w14:paraId="000001C5">
            <w:pPr>
              <w:rPr/>
            </w:pPr>
            <w:r w:rsidDel="00000000" w:rsidR="00000000" w:rsidRPr="00000000">
              <w:rPr>
                <w:rtl w:val="0"/>
              </w:rPr>
              <w:t xml:space="preserve">All invoices are payable within thirty (30) days of the invoice date.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Payment shall be made by OSLP Pte. Ltd. to JHZ Pte. Ltd. based on the achievement of the following key project milestones:</w:t>
            </w:r>
            <w:r w:rsidDel="00000000" w:rsidR="00000000" w:rsidRPr="00000000">
              <w:rPr>
                <w:rtl w:val="0"/>
              </w:rPr>
            </w:r>
          </w:p>
          <w:sdt>
            <w:sdtPr>
              <w:lock w:val="contentLocked"/>
              <w:id w:val="111408181"/>
              <w:tag w:val="goog_rdk_5"/>
            </w:sdtPr>
            <w:sdtContent>
              <w:tbl>
                <w:tblPr>
                  <w:tblStyle w:val="Table6"/>
                  <w:tblW w:w="11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4215"/>
                  <w:gridCol w:w="1395"/>
                  <w:gridCol w:w="2805"/>
                  <w:tblGridChange w:id="0">
                    <w:tblGrid>
                      <w:gridCol w:w="2805"/>
                      <w:gridCol w:w="4215"/>
                      <w:gridCol w:w="1395"/>
                      <w:gridCol w:w="2805"/>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MILESTONE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PAYMENT PERCENTAGE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PAYMENT AMOUNT (PRELIMINARY)</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M1: Project Initiation &amp; Setup</w:t>
                      </w:r>
                      <w:r w:rsidDel="00000000" w:rsidR="00000000" w:rsidRPr="00000000">
                        <w:rPr>
                          <w:rFonts w:ascii="Arial" w:cs="Arial" w:eastAsia="Arial" w:hAnsi="Arial"/>
                          <w:b w:val="1"/>
                          <w:bCs w:val="1"/>
                          <w:sz w:val="22"/>
                          <w:szCs w:val="22"/>
                          <w:rtl w:val="0"/>
                        </w:rPr>
                        <w:t xml:space="preserve"> (Month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Upon signing of the contract and formal commencement of the project (includes detailed planning and infrastructure provisioning).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76" w:lineRule="auto"/>
                        <w:rPr>
                          <w:rFonts w:ascii="Arial" w:cs="Arial" w:eastAsia="Arial" w:hAnsi="Arial"/>
                          <w:sz w:val="22"/>
                          <w:szCs w:val="22"/>
                        </w:rPr>
                      </w:pPr>
                      <w:sdt>
                        <w:sdtPr>
                          <w:alias w:val="PAYMENT PERCENTAGE"/>
                          <w:id w:val="-2073259530"/>
                          <w:dropDownList w:lastValue="20%">
                            <w:listItem w:displayText="100%" w:value="100%"/>
                            <w:listItem w:displayText="20%" w:value="20%"/>
                            <w:listItem w:displayText="30%" w:value="30%"/>
                          </w:dropDownList>
                        </w:sdtPr>
                        <w:sdtContent>
                          <w:r w:rsidDel="00000000" w:rsidR="00000000" w:rsidRPr="00000000">
                            <w:rPr>
                              <w:rFonts w:ascii="Arial" w:cs="Arial" w:eastAsia="Arial" w:hAnsi="Arial"/>
                              <w:sz w:val="22"/>
                              <w:szCs w:val="22"/>
                              <w:shd w:fill="auto" w:val="clear"/>
                            </w:rPr>
                            <w:t xml:space="preserve">20%</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76" w:lineRule="auto"/>
                        <w:rPr>
                          <w:rFonts w:ascii="Arial" w:cs="Arial" w:eastAsia="Arial" w:hAnsi="Arial"/>
                          <w:sz w:val="22"/>
                          <w:szCs w:val="22"/>
                        </w:rPr>
                      </w:pPr>
                      <w:sdt>
                        <w:sdtPr>
                          <w:alias w:val="PAYMENT AMOUNT (PRELIMINARY)"/>
                          <w:id w:val="-256663319"/>
                          <w:dropDownList w:lastValue="$190,000">
                            <w:listItem w:displayText="$190,000" w:value="$190,000"/>
                            <w:listItem w:displayText="$285,000" w:value="$285,000"/>
                            <w:listItem w:displayText="$950,000" w:value="$950,000"/>
                          </w:dropDownList>
                        </w:sdtPr>
                        <w:sdtContent>
                          <w:r w:rsidDel="00000000" w:rsidR="00000000" w:rsidRPr="00000000">
                            <w:rPr>
                              <w:rFonts w:ascii="Arial" w:cs="Arial" w:eastAsia="Arial" w:hAnsi="Arial"/>
                              <w:sz w:val="22"/>
                              <w:szCs w:val="22"/>
                              <w:shd w:fill="auto" w:val="clear"/>
                            </w:rPr>
                            <w:t xml:space="preserve">$190,000</w:t>
                          </w:r>
                        </w:sdtContent>
                      </w:sdt>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M2: Core Architecture Completion</w:t>
                      </w:r>
                      <w:r w:rsidDel="00000000" w:rsidR="00000000" w:rsidRPr="00000000">
                        <w:rPr>
                          <w:rFonts w:ascii="Arial" w:cs="Arial" w:eastAsia="Arial" w:hAnsi="Arial"/>
                          <w:b w:val="1"/>
                          <w:bCs w:val="1"/>
                          <w:sz w:val="22"/>
                          <w:szCs w:val="22"/>
                          <w:rtl w:val="0"/>
                        </w:rPr>
                        <w:t xml:space="preserve"> (Month 2 - 7)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Completion of the Modular Monolith framework on Azure App Service, including foundational data models and Admin Interface wireframes.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76" w:lineRule="auto"/>
                        <w:rPr>
                          <w:rFonts w:ascii="Arial" w:cs="Arial" w:eastAsia="Arial" w:hAnsi="Arial"/>
                          <w:sz w:val="22"/>
                          <w:szCs w:val="22"/>
                        </w:rPr>
                      </w:pPr>
                      <w:sdt>
                        <w:sdtPr>
                          <w:alias w:val="PAYMENT PERCENTAGE"/>
                          <w:id w:val="1499968793"/>
                          <w:dropDownList w:lastValue="30%">
                            <w:listItem w:displayText="100%" w:value="100%"/>
                            <w:listItem w:displayText="20%" w:value="20%"/>
                            <w:listItem w:displayText="30%" w:value="30%"/>
                          </w:dropDownList>
                        </w:sdtPr>
                        <w:sdtContent>
                          <w:r w:rsidDel="00000000" w:rsidR="00000000" w:rsidRPr="00000000">
                            <w:rPr>
                              <w:rFonts w:ascii="Arial" w:cs="Arial" w:eastAsia="Arial" w:hAnsi="Arial"/>
                              <w:sz w:val="22"/>
                              <w:szCs w:val="22"/>
                              <w:shd w:fill="auto" w:val="clear"/>
                            </w:rPr>
                            <w:t xml:space="preserve">30%</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76" w:lineRule="auto"/>
                        <w:rPr>
                          <w:rFonts w:ascii="Arial" w:cs="Arial" w:eastAsia="Arial" w:hAnsi="Arial"/>
                          <w:sz w:val="22"/>
                          <w:szCs w:val="22"/>
                        </w:rPr>
                      </w:pPr>
                      <w:sdt>
                        <w:sdtPr>
                          <w:alias w:val="PAYMENT AMOUNT (PRELIMINARY)"/>
                          <w:id w:val="1311825855"/>
                          <w:dropDownList w:lastValue="$285,000">
                            <w:listItem w:displayText="$190,000" w:value="$190,000"/>
                            <w:listItem w:displayText="$285,000" w:value="$285,000"/>
                            <w:listItem w:displayText="$950,000" w:value="$950,000"/>
                          </w:dropDownList>
                        </w:sdtPr>
                        <w:sdtContent>
                          <w:r w:rsidDel="00000000" w:rsidR="00000000" w:rsidRPr="00000000">
                            <w:rPr>
                              <w:rFonts w:ascii="Arial" w:cs="Arial" w:eastAsia="Arial" w:hAnsi="Arial"/>
                              <w:sz w:val="22"/>
                              <w:szCs w:val="22"/>
                              <w:shd w:fill="auto" w:val="clear"/>
                            </w:rPr>
                            <w:t xml:space="preserve">$285,000</w:t>
                          </w:r>
                        </w:sdtContent>
                      </w:sdt>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M3: Virtual Advisor Beta</w:t>
                      </w:r>
                      <w:r w:rsidDel="00000000" w:rsidR="00000000" w:rsidRPr="00000000">
                        <w:rPr>
                          <w:rFonts w:ascii="Arial" w:cs="Arial" w:eastAsia="Arial" w:hAnsi="Arial"/>
                          <w:b w:val="1"/>
                          <w:bCs w:val="1"/>
                          <w:sz w:val="22"/>
                          <w:szCs w:val="22"/>
                          <w:rtl w:val="0"/>
                        </w:rPr>
                        <w:t xml:space="preserve"> (Month 8 - 14)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Deployment of the functional "Virtual Advisor" (Azure OpenAI Service) and integration with omnichannel data sources for pilot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76" w:lineRule="auto"/>
                        <w:rPr>
                          <w:rFonts w:ascii="Arial" w:cs="Arial" w:eastAsia="Arial" w:hAnsi="Arial"/>
                          <w:sz w:val="22"/>
                          <w:szCs w:val="22"/>
                        </w:rPr>
                      </w:pPr>
                      <w:sdt>
                        <w:sdtPr>
                          <w:alias w:val="PAYMENT PERCENTAGE"/>
                          <w:id w:val="2073277679"/>
                          <w:dropDownList w:lastValue="30%">
                            <w:listItem w:displayText="100%" w:value="100%"/>
                            <w:listItem w:displayText="20%" w:value="20%"/>
                            <w:listItem w:displayText="30%" w:value="30%"/>
                          </w:dropDownList>
                        </w:sdtPr>
                        <w:sdtContent>
                          <w:r w:rsidDel="00000000" w:rsidR="00000000" w:rsidRPr="00000000">
                            <w:rPr>
                              <w:rFonts w:ascii="Arial" w:cs="Arial" w:eastAsia="Arial" w:hAnsi="Arial"/>
                              <w:sz w:val="22"/>
                              <w:szCs w:val="22"/>
                              <w:shd w:fill="auto" w:val="clear"/>
                            </w:rPr>
                            <w:t xml:space="preserve">30%</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76" w:lineRule="auto"/>
                        <w:rPr>
                          <w:rFonts w:ascii="Arial" w:cs="Arial" w:eastAsia="Arial" w:hAnsi="Arial"/>
                          <w:sz w:val="22"/>
                          <w:szCs w:val="22"/>
                        </w:rPr>
                      </w:pPr>
                      <w:sdt>
                        <w:sdtPr>
                          <w:alias w:val="PAYMENT AMOUNT (PRELIMINARY)"/>
                          <w:id w:val="-873592266"/>
                          <w:dropDownList w:lastValue="$285,000">
                            <w:listItem w:displayText="$190,000" w:value="$190,000"/>
                            <w:listItem w:displayText="$285,000" w:value="$285,000"/>
                            <w:listItem w:displayText="$950,000" w:value="$950,000"/>
                          </w:dropDownList>
                        </w:sdtPr>
                        <w:sdtContent>
                          <w:r w:rsidDel="00000000" w:rsidR="00000000" w:rsidRPr="00000000">
                            <w:rPr>
                              <w:rFonts w:ascii="Arial" w:cs="Arial" w:eastAsia="Arial" w:hAnsi="Arial"/>
                              <w:sz w:val="22"/>
                              <w:szCs w:val="22"/>
                              <w:shd w:fill="auto" w:val="clear"/>
                            </w:rPr>
                            <w:t xml:space="preserve">$285,000</w:t>
                          </w:r>
                        </w:sdtContent>
                      </w:sdt>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M4: Final Delivery &amp; Handover</w:t>
                      </w:r>
                      <w:r w:rsidDel="00000000" w:rsidR="00000000" w:rsidRPr="00000000">
                        <w:rPr>
                          <w:rFonts w:ascii="Arial" w:cs="Arial" w:eastAsia="Arial" w:hAnsi="Arial"/>
                          <w:b w:val="1"/>
                          <w:bCs w:val="1"/>
                          <w:sz w:val="22"/>
                          <w:szCs w:val="22"/>
                          <w:rtl w:val="0"/>
                        </w:rPr>
                        <w:t xml:space="preserve"> (Month 14 - 15)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Successful completion of UAT, full deployment of Admin Interface, compliance review, and final documentation handover.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76" w:lineRule="auto"/>
                        <w:rPr>
                          <w:rFonts w:ascii="Arial" w:cs="Arial" w:eastAsia="Arial" w:hAnsi="Arial"/>
                          <w:sz w:val="22"/>
                          <w:szCs w:val="22"/>
                        </w:rPr>
                      </w:pPr>
                      <w:sdt>
                        <w:sdtPr>
                          <w:alias w:val="PAYMENT PERCENTAGE"/>
                          <w:id w:val="-20941590"/>
                          <w:dropDownList w:lastValue="20%">
                            <w:listItem w:displayText="100%" w:value="100%"/>
                            <w:listItem w:displayText="20%" w:value="20%"/>
                            <w:listItem w:displayText="30%" w:value="30%"/>
                          </w:dropDownList>
                        </w:sdtPr>
                        <w:sdtContent>
                          <w:r w:rsidDel="00000000" w:rsidR="00000000" w:rsidRPr="00000000">
                            <w:rPr>
                              <w:rFonts w:ascii="Arial" w:cs="Arial" w:eastAsia="Arial" w:hAnsi="Arial"/>
                              <w:sz w:val="22"/>
                              <w:szCs w:val="22"/>
                              <w:shd w:fill="auto" w:val="clear"/>
                            </w:rPr>
                            <w:t xml:space="preserve">20%</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76" w:lineRule="auto"/>
                        <w:rPr>
                          <w:rFonts w:ascii="Arial" w:cs="Arial" w:eastAsia="Arial" w:hAnsi="Arial"/>
                          <w:sz w:val="22"/>
                          <w:szCs w:val="22"/>
                        </w:rPr>
                      </w:pPr>
                      <w:sdt>
                        <w:sdtPr>
                          <w:alias w:val="PAYMENT AMOUNT (PRELIMINARY)"/>
                          <w:id w:val="116857195"/>
                          <w:dropDownList w:lastValue="$190,000">
                            <w:listItem w:displayText="$190,000" w:value="$190,000"/>
                            <w:listItem w:displayText="$285,000" w:value="$285,000"/>
                            <w:listItem w:displayText="$950,000" w:value="$950,000"/>
                          </w:dropDownList>
                        </w:sdtPr>
                        <w:sdtContent>
                          <w:r w:rsidDel="00000000" w:rsidR="00000000" w:rsidRPr="00000000">
                            <w:rPr>
                              <w:rFonts w:ascii="Arial" w:cs="Arial" w:eastAsia="Arial" w:hAnsi="Arial"/>
                              <w:sz w:val="22"/>
                              <w:szCs w:val="22"/>
                              <w:shd w:fill="auto" w:val="clear"/>
                            </w:rPr>
                            <w:t xml:space="preserve">$190,000</w:t>
                          </w:r>
                        </w:sdtContent>
                      </w:sdt>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76" w:lineRule="auto"/>
                        <w:rPr>
                          <w:rFonts w:ascii="Arial" w:cs="Arial" w:eastAsia="Arial" w:hAnsi="Arial"/>
                          <w:b w:val="1"/>
                          <w:bCs w:val="1"/>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Any additional overrun cost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76" w:lineRule="auto"/>
                        <w:rPr>
                          <w:rFonts w:ascii="Arial" w:cs="Arial" w:eastAsia="Arial" w:hAnsi="Arial"/>
                          <w:sz w:val="22"/>
                          <w:szCs w:val="22"/>
                        </w:rPr>
                      </w:pPr>
                      <w:sdt>
                        <w:sdtPr>
                          <w:alias w:val="PAYMENT PERCENTAGE"/>
                          <w:id w:val="-757470842"/>
                          <w:dropDownList w:lastValue="20%">
                            <w:listItem w:displayText="100%" w:value="100%"/>
                            <w:listItem w:displayText="20%" w:value="20%"/>
                            <w:listItem w:displayText="30%" w:value="30%"/>
                            <w:listItem w:displayText="10%" w:value="10%"/>
                          </w:dropDownList>
                        </w:sdtPr>
                        <w:sdtContent>
                          <w:r w:rsidDel="00000000" w:rsidR="00000000" w:rsidRPr="00000000">
                            <w:rPr>
                              <w:rFonts w:ascii="Arial" w:cs="Arial" w:eastAsia="Arial" w:hAnsi="Arial"/>
                              <w:color w:val="000000"/>
                              <w:sz w:val="22"/>
                              <w:szCs w:val="22"/>
                              <w:shd w:fill="e8eaed" w:val="clear"/>
                            </w:rPr>
                            <w:t xml:space="preserve">20%</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76" w:lineRule="auto"/>
                        <w:rPr>
                          <w:rFonts w:ascii="Arial" w:cs="Arial" w:eastAsia="Arial" w:hAnsi="Arial"/>
                          <w:sz w:val="22"/>
                          <w:szCs w:val="22"/>
                        </w:rPr>
                      </w:pPr>
                      <w:sdt>
                        <w:sdtPr>
                          <w:alias w:val="PAYMENT AMOUNT (PRELIMINARY)"/>
                          <w:id w:val="1072573693"/>
                          <w:dropDownList w:lastValue="$190,000">
                            <w:listItem w:displayText="$190,000" w:value="$190,000"/>
                            <w:listItem w:displayText="$285,000" w:value="$285,000"/>
                            <w:listItem w:displayText="$950,000" w:value="$950,000"/>
                          </w:dropDownList>
                        </w:sdtPr>
                        <w:sdtContent>
                          <w:r w:rsidDel="00000000" w:rsidR="00000000" w:rsidRPr="00000000">
                            <w:rPr>
                              <w:rFonts w:ascii="Arial" w:cs="Arial" w:eastAsia="Arial" w:hAnsi="Arial"/>
                              <w:sz w:val="22"/>
                              <w:szCs w:val="22"/>
                              <w:shd w:fill="auto" w:val="clear"/>
                            </w:rPr>
                            <w:t xml:space="preserve">$190,000</w:t>
                          </w:r>
                        </w:sdtContent>
                      </w:sdt>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Middle of estimated cost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76" w:lineRule="auto"/>
                        <w:rPr>
                          <w:rFonts w:ascii="Arial" w:cs="Arial" w:eastAsia="Arial" w:hAnsi="Arial"/>
                          <w:sz w:val="22"/>
                          <w:szCs w:val="22"/>
                        </w:rPr>
                      </w:pPr>
                      <w:sdt>
                        <w:sdtPr>
                          <w:alias w:val="PAYMENT PERCENTAGE"/>
                          <w:id w:val="-2119708438"/>
                          <w:dropDownList w:lastValue="120%">
                            <w:listItem w:displayText="100%" w:value="100%"/>
                            <w:listItem w:displayText="20%" w:value="20%"/>
                            <w:listItem w:displayText="30%" w:value="30%"/>
                            <w:listItem w:displayText="120%" w:value="120%"/>
                          </w:dropDownList>
                        </w:sdtPr>
                        <w:sdtContent>
                          <w:r w:rsidDel="00000000" w:rsidR="00000000" w:rsidRPr="00000000">
                            <w:rPr>
                              <w:rFonts w:ascii="Arial" w:cs="Arial" w:eastAsia="Arial" w:hAnsi="Arial"/>
                              <w:b w:val="1"/>
                              <w:bCs w:val="1"/>
                              <w:color w:val="000000"/>
                              <w:sz w:val="22"/>
                              <w:szCs w:val="22"/>
                              <w:shd w:fill="e8eaed" w:val="clear"/>
                            </w:rPr>
                            <w:t xml:space="preserve">120%</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76" w:lineRule="auto"/>
                        <w:rPr>
                          <w:rFonts w:ascii="Arial" w:cs="Arial" w:eastAsia="Arial" w:hAnsi="Arial"/>
                          <w:sz w:val="22"/>
                          <w:szCs w:val="22"/>
                        </w:rPr>
                      </w:pPr>
                      <w:sdt>
                        <w:sdtPr>
                          <w:alias w:val="PAYMENT AMOUNT (PRELIMINARY)"/>
                          <w:id w:val="-2139144725"/>
                          <w:dropDownList w:lastValue="$1,140,000">
                            <w:listItem w:displayText="$190,000" w:value="$190,000"/>
                            <w:listItem w:displayText="$285,000" w:value="$285,000"/>
                            <w:listItem w:displayText="$950,000" w:value="$950,000"/>
                            <w:listItem w:displayText="$1,140,000" w:value="$1,140,000"/>
                          </w:dropDownList>
                        </w:sdtPr>
                        <w:sdtContent>
                          <w:r w:rsidDel="00000000" w:rsidR="00000000" w:rsidRPr="00000000">
                            <w:rPr>
                              <w:rFonts w:ascii="Arial" w:cs="Arial" w:eastAsia="Arial" w:hAnsi="Arial"/>
                              <w:b w:val="1"/>
                              <w:bCs w:val="1"/>
                              <w:color w:val="000000"/>
                              <w:sz w:val="22"/>
                              <w:szCs w:val="22"/>
                              <w:shd w:fill="e8eaed" w:val="clear"/>
                            </w:rPr>
                            <w:t xml:space="preserve">$1,140,000</w:t>
                          </w:r>
                        </w:sdtContent>
                      </w:sdt>
                      <w:r w:rsidDel="00000000" w:rsidR="00000000" w:rsidRPr="00000000">
                        <w:rPr>
                          <w:rtl w:val="0"/>
                        </w:rPr>
                      </w:r>
                    </w:p>
                  </w:tc>
                </w:tr>
              </w:tbl>
            </w:sdtContent>
          </w:sdt>
          <w:p w:rsidR="00000000" w:rsidDel="00000000" w:rsidP="00000000" w:rsidRDefault="00000000" w:rsidRPr="00000000" w14:paraId="000001E4">
            <w:pPr>
              <w:widowControl w:val="0"/>
              <w:spacing w:after="240" w:before="240" w:line="276" w:lineRule="auto"/>
              <w:ind w:left="0" w:firstLine="0"/>
              <w:rPr>
                <w:rFonts w:ascii="Century Gothic" w:cs="Century Gothic" w:eastAsia="Century Gothic" w:hAnsi="Century Gothic"/>
                <w:sz w:val="18"/>
                <w:szCs w:val="18"/>
              </w:rPr>
            </w:pPr>
            <w:r w:rsidDel="00000000" w:rsidR="00000000" w:rsidRPr="00000000">
              <w:rPr>
                <w:rtl w:val="0"/>
              </w:rPr>
            </w:r>
          </w:p>
        </w:tc>
      </w:tr>
    </w:tbl>
    <w:p w:rsidR="00000000" w:rsidDel="00000000" w:rsidP="00000000" w:rsidRDefault="00000000" w:rsidRPr="00000000" w14:paraId="000001E9">
      <w:pPr>
        <w:rPr>
          <w:rFonts w:ascii="Century Gothic" w:cs="Century Gothic" w:eastAsia="Century Gothic" w:hAnsi="Century Gothic"/>
          <w:b w:val="1"/>
          <w:bCs w:val="1"/>
          <w:color w:val="495241"/>
          <w:sz w:val="22"/>
          <w:szCs w:val="22"/>
        </w:rPr>
      </w:pPr>
      <w:r w:rsidDel="00000000" w:rsidR="00000000" w:rsidRPr="00000000">
        <w:rPr>
          <w:rtl w:val="0"/>
        </w:rPr>
      </w:r>
    </w:p>
    <w:tbl>
      <w:tblPr>
        <w:tblStyle w:val="Table7"/>
        <w:tblW w:w="11440.0" w:type="dxa"/>
        <w:jc w:val="left"/>
        <w:tblLayout w:type="fixed"/>
        <w:tblLook w:val="0400"/>
      </w:tblPr>
      <w:tblGrid>
        <w:gridCol w:w="7380"/>
        <w:gridCol w:w="4060"/>
        <w:tblGridChange w:id="0">
          <w:tblGrid>
            <w:gridCol w:w="7380"/>
            <w:gridCol w:w="4060"/>
          </w:tblGrid>
        </w:tblGridChange>
      </w:tblGrid>
      <w:tr>
        <w:trPr>
          <w:cantSplit w:val="0"/>
          <w:trHeight w:val="360" w:hRule="atLeast"/>
          <w:tblHeader w:val="0"/>
        </w:trPr>
        <w:tc>
          <w:tcPr>
            <w:gridSpan w:val="2"/>
            <w:tcBorders>
              <w:top w:color="bfbfbf" w:space="0" w:sz="4" w:val="single"/>
              <w:left w:color="bfbfbf" w:space="0" w:sz="4" w:val="single"/>
              <w:bottom w:color="bfbfbf" w:space="0" w:sz="4" w:val="single"/>
              <w:right w:color="bfbfbf" w:space="0" w:sz="4" w:val="single"/>
            </w:tcBorders>
            <w:shd w:fill="204559" w:val="clear"/>
            <w:vAlign w:val="center"/>
          </w:tcPr>
          <w:p w:rsidR="00000000" w:rsidDel="00000000" w:rsidP="00000000" w:rsidRDefault="00000000" w:rsidRPr="00000000" w14:paraId="000001EA">
            <w:pPr>
              <w:jc w:val="center"/>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TERMS &amp; CONDITIONS</w:t>
            </w:r>
          </w:p>
        </w:tc>
      </w:tr>
      <w:tr>
        <w:trPr>
          <w:cantSplit w:val="0"/>
          <w:trHeight w:val="1142" w:hRule="atLeast"/>
          <w:tblHeader w:val="0"/>
        </w:trPr>
        <w:tc>
          <w:tcPr>
            <w:gridSpan w:val="2"/>
            <w:tcBorders>
              <w:top w:color="bfbfbf" w:space="0" w:sz="4" w:val="single"/>
              <w:left w:color="bfbfbf" w:space="0" w:sz="4" w:val="single"/>
              <w:bottom w:color="bfbfbf" w:space="0" w:sz="4" w:val="single"/>
              <w:right w:color="bfbfbf" w:space="0" w:sz="4" w:val="single"/>
            </w:tcBorders>
            <w:shd w:fill="d7e7f0" w:val="clear"/>
            <w:vAlign w:val="center"/>
          </w:tcPr>
          <w:p w:rsidR="00000000" w:rsidDel="00000000" w:rsidP="00000000" w:rsidRDefault="00000000" w:rsidRPr="00000000" w14:paraId="000001EC">
            <w:pPr>
              <w:ind w:left="0" w:firstLine="0"/>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1ED">
            <w:pPr>
              <w:numPr>
                <w:ilvl w:val="0"/>
                <w:numId w:val="2"/>
              </w:numPr>
              <w:spacing w:after="0" w:afterAutospacing="0"/>
              <w:ind w:left="720" w:hanging="360"/>
            </w:pPr>
            <w:r w:rsidDel="00000000" w:rsidR="00000000" w:rsidRPr="00000000">
              <w:rPr>
                <w:rFonts w:ascii="Arial" w:cs="Arial" w:eastAsia="Arial" w:hAnsi="Arial"/>
                <w:b w:val="1"/>
                <w:bCs w:val="1"/>
                <w:sz w:val="22"/>
                <w:szCs w:val="22"/>
                <w:rtl w:val="0"/>
              </w:rPr>
              <w:t xml:space="preserve">Intellectual Property (IP) Rights:</w:t>
            </w:r>
            <w:r w:rsidDel="00000000" w:rsidR="00000000" w:rsidRPr="00000000">
              <w:rPr>
                <w:rFonts w:ascii="Arial" w:cs="Arial" w:eastAsia="Arial" w:hAnsi="Arial"/>
                <w:sz w:val="22"/>
                <w:szCs w:val="22"/>
                <w:rtl w:val="0"/>
              </w:rPr>
              <w:t xml:space="preserve"> All Intellectual Property Rights to the custom software code, designs, and documentation developed </w:t>
            </w:r>
            <w:r w:rsidDel="00000000" w:rsidR="00000000" w:rsidRPr="00000000">
              <w:rPr>
                <w:rFonts w:ascii="Arial" w:cs="Arial" w:eastAsia="Arial" w:hAnsi="Arial"/>
                <w:i w:val="1"/>
                <w:iCs w:val="1"/>
                <w:sz w:val="22"/>
                <w:szCs w:val="22"/>
                <w:rtl w:val="0"/>
              </w:rPr>
              <w:t xml:space="preserve">specifically</w:t>
            </w:r>
            <w:r w:rsidDel="00000000" w:rsidR="00000000" w:rsidRPr="00000000">
              <w:rPr>
                <w:rFonts w:ascii="Arial" w:cs="Arial" w:eastAsia="Arial" w:hAnsi="Arial"/>
                <w:sz w:val="22"/>
                <w:szCs w:val="22"/>
                <w:rtl w:val="0"/>
              </w:rPr>
              <w:t xml:space="preserve"> for the AI-assisted OSLP platform under this proposal shall be transferred to OSLP Pte. Ltd. upon the final payment (M4). JHZ Pte. Ltd. retains the IP rights to any underlying pre-existing tools, methodologies, or standard open-source libraries used.</w:t>
            </w:r>
            <w:r w:rsidDel="00000000" w:rsidR="00000000" w:rsidRPr="00000000">
              <w:rPr>
                <w:rtl w:val="0"/>
              </w:rPr>
            </w:r>
          </w:p>
          <w:p w:rsidR="00000000" w:rsidDel="00000000" w:rsidP="00000000" w:rsidRDefault="00000000" w:rsidRPr="00000000" w14:paraId="000001EE">
            <w:pPr>
              <w:widowControl w:val="0"/>
              <w:numPr>
                <w:ilvl w:val="0"/>
                <w:numId w:val="2"/>
              </w:numPr>
              <w:spacing w:after="0" w:afterAutospacing="0" w:before="0" w:beforeAutospacing="0" w:line="276" w:lineRule="auto"/>
              <w:ind w:left="720" w:hanging="360"/>
            </w:pPr>
            <w:r w:rsidDel="00000000" w:rsidR="00000000" w:rsidRPr="00000000">
              <w:rPr>
                <w:rFonts w:ascii="Arial" w:cs="Arial" w:eastAsia="Arial" w:hAnsi="Arial"/>
                <w:b w:val="1"/>
                <w:bCs w:val="1"/>
                <w:sz w:val="22"/>
                <w:szCs w:val="22"/>
                <w:rtl w:val="0"/>
              </w:rPr>
              <w:t xml:space="preserve">Scope and Change Management:</w:t>
            </w:r>
            <w:r w:rsidDel="00000000" w:rsidR="00000000" w:rsidRPr="00000000">
              <w:rPr>
                <w:rFonts w:ascii="Arial" w:cs="Arial" w:eastAsia="Arial" w:hAnsi="Arial"/>
                <w:sz w:val="22"/>
                <w:szCs w:val="22"/>
                <w:rtl w:val="0"/>
              </w:rPr>
              <w:t xml:space="preserve"> The scope is defined by the objectives and goals detailed in this proposal.</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Any significant changes to the requirements, architecture, or timeline must be submitted as a formal Change Request (CR). A CR will detail the impact on cost, schedule, and resources, requiring mutual written agreement before implementation.</w:t>
            </w:r>
            <w:r w:rsidDel="00000000" w:rsidR="00000000" w:rsidRPr="00000000">
              <w:rPr>
                <w:rtl w:val="0"/>
              </w:rPr>
            </w:r>
          </w:p>
          <w:p w:rsidR="00000000" w:rsidDel="00000000" w:rsidP="00000000" w:rsidRDefault="00000000" w:rsidRPr="00000000" w14:paraId="000001EF">
            <w:pPr>
              <w:widowControl w:val="0"/>
              <w:numPr>
                <w:ilvl w:val="0"/>
                <w:numId w:val="2"/>
              </w:numPr>
              <w:spacing w:after="0" w:afterAutospacing="0" w:before="0" w:beforeAutospacing="0" w:line="276" w:lineRule="auto"/>
              <w:ind w:left="720" w:hanging="360"/>
            </w:pPr>
            <w:r w:rsidDel="00000000" w:rsidR="00000000" w:rsidRPr="00000000">
              <w:rPr>
                <w:rFonts w:ascii="Arial" w:cs="Arial" w:eastAsia="Arial" w:hAnsi="Arial"/>
                <w:b w:val="1"/>
                <w:bCs w:val="1"/>
                <w:sz w:val="22"/>
                <w:szCs w:val="22"/>
                <w:rtl w:val="0"/>
              </w:rPr>
              <w:t xml:space="preserve">Data Security and Compliance:</w:t>
            </w:r>
            <w:r w:rsidDel="00000000" w:rsidR="00000000" w:rsidRPr="00000000">
              <w:rPr>
                <w:rFonts w:ascii="Arial" w:cs="Arial" w:eastAsia="Arial" w:hAnsi="Arial"/>
                <w:sz w:val="22"/>
                <w:szCs w:val="22"/>
                <w:rtl w:val="0"/>
              </w:rPr>
              <w:t xml:space="preserve"> OSLP Pte. Ltd. is responsible for ensuring the ongoing compliance of the platform with the Personal Data Protection Act (PDPA) and Payment Card Industry Data Security Standard (PCI DSS) regulations as the Data Owner.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JHZ Pte. Ltd. warrants that the Phase 1 architecture will be implemented with industry-standard security best practices, utilizing Azure Key Vault and Azure AD B2C to meet compliance requirements at the time of handover.</w:t>
            </w:r>
            <w:r w:rsidDel="00000000" w:rsidR="00000000" w:rsidRPr="00000000">
              <w:rPr>
                <w:rtl w:val="0"/>
              </w:rPr>
            </w:r>
          </w:p>
          <w:p w:rsidR="00000000" w:rsidDel="00000000" w:rsidP="00000000" w:rsidRDefault="00000000" w:rsidRPr="00000000" w14:paraId="000001F0">
            <w:pPr>
              <w:widowControl w:val="0"/>
              <w:numPr>
                <w:ilvl w:val="0"/>
                <w:numId w:val="2"/>
              </w:numPr>
              <w:spacing w:after="0" w:afterAutospacing="0" w:before="0" w:beforeAutospacing="0" w:line="276" w:lineRule="auto"/>
              <w:ind w:left="720" w:hanging="360"/>
            </w:pPr>
            <w:r w:rsidDel="00000000" w:rsidR="00000000" w:rsidRPr="00000000">
              <w:rPr>
                <w:rFonts w:ascii="Arial" w:cs="Arial" w:eastAsia="Arial" w:hAnsi="Arial"/>
                <w:b w:val="1"/>
                <w:bCs w:val="1"/>
                <w:sz w:val="22"/>
                <w:szCs w:val="22"/>
                <w:rtl w:val="0"/>
              </w:rPr>
              <w:t xml:space="preserve">Warranties and Support:</w:t>
            </w:r>
            <w:r w:rsidDel="00000000" w:rsidR="00000000" w:rsidRPr="00000000">
              <w:rPr>
                <w:rFonts w:ascii="Arial" w:cs="Arial" w:eastAsia="Arial" w:hAnsi="Arial"/>
                <w:sz w:val="22"/>
                <w:szCs w:val="22"/>
                <w:rtl w:val="0"/>
              </w:rPr>
              <w:t xml:space="preserve"> JHZ Pte. Ltd. provides a 90-day warranty period post-M4 (Final Delivery) to correct any defects or bugs in the software that cause a material deviation from the agreed-upon functional specifications.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Any post-warranty maintenance and support will be governed by a separate Service Level Agreement (SLA).</w:t>
            </w:r>
            <w:r w:rsidDel="00000000" w:rsidR="00000000" w:rsidRPr="00000000">
              <w:rPr>
                <w:rtl w:val="0"/>
              </w:rPr>
            </w:r>
          </w:p>
          <w:p w:rsidR="00000000" w:rsidDel="00000000" w:rsidP="00000000" w:rsidRDefault="00000000" w:rsidRPr="00000000" w14:paraId="000001F1">
            <w:pPr>
              <w:widowControl w:val="0"/>
              <w:numPr>
                <w:ilvl w:val="0"/>
                <w:numId w:val="2"/>
              </w:numPr>
              <w:spacing w:after="240" w:before="0" w:beforeAutospacing="0" w:line="276" w:lineRule="auto"/>
              <w:ind w:left="720" w:hanging="360"/>
            </w:pPr>
            <w:r w:rsidDel="00000000" w:rsidR="00000000" w:rsidRPr="00000000">
              <w:rPr>
                <w:rFonts w:ascii="Arial" w:cs="Arial" w:eastAsia="Arial" w:hAnsi="Arial"/>
                <w:b w:val="1"/>
                <w:bCs w:val="1"/>
                <w:sz w:val="22"/>
                <w:szCs w:val="22"/>
                <w:rtl w:val="0"/>
              </w:rPr>
              <w:t xml:space="preserve">Termination:</w:t>
            </w:r>
            <w:r w:rsidDel="00000000" w:rsidR="00000000" w:rsidRPr="00000000">
              <w:rPr>
                <w:rFonts w:ascii="Arial" w:cs="Arial" w:eastAsia="Arial" w:hAnsi="Arial"/>
                <w:sz w:val="22"/>
                <w:szCs w:val="22"/>
                <w:rtl w:val="0"/>
              </w:rPr>
              <w:t xml:space="preserve"> Either party may terminate this agreement with thirty (30) days' written notice in the event of a material breach of the agreement by the other party, provided such breach is not cured within the notice period.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In the event of termination, the Client shall pay for all work completed up to the date of termination.</w:t>
            </w:r>
            <w:r w:rsidDel="00000000" w:rsidR="00000000" w:rsidRPr="00000000">
              <w:rPr>
                <w:rtl w:val="0"/>
              </w:rPr>
            </w:r>
          </w:p>
        </w:tc>
      </w:tr>
      <w:tr>
        <w:trPr>
          <w:cantSplit w:val="0"/>
          <w:trHeight w:val="400" w:hRule="atLeast"/>
          <w:tblHeader w:val="0"/>
        </w:trPr>
        <w:tc>
          <w:tcPr>
            <w:tcBorders>
              <w:top w:color="000000" w:space="0" w:sz="0" w:val="nil"/>
              <w:left w:color="a6a6a6" w:space="0" w:sz="4" w:val="single"/>
              <w:bottom w:color="a6a6a6" w:space="0" w:sz="4" w:val="single"/>
              <w:right w:color="a6a6a6" w:space="0" w:sz="4" w:val="single"/>
            </w:tcBorders>
            <w:shd w:fill="306786" w:val="clear"/>
            <w:vAlign w:val="center"/>
          </w:tcPr>
          <w:p w:rsidR="00000000" w:rsidDel="00000000" w:rsidP="00000000" w:rsidRDefault="00000000" w:rsidRPr="00000000" w14:paraId="000001F3">
            <w:pPr>
              <w:ind w:firstLine="163"/>
              <w:jc w:val="righ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PROPOSAL MAY BE WITHDRAWN IF NOT ACCEPTED BY DATE OF</w:t>
            </w:r>
          </w:p>
        </w:tc>
        <w:tc>
          <w:tcPr>
            <w:tcBorders>
              <w:top w:color="000000" w:space="0" w:sz="0" w:val="nil"/>
              <w:left w:color="000000" w:space="0" w:sz="0" w:val="nil"/>
              <w:bottom w:color="a6a6a6" w:space="0" w:sz="4" w:val="single"/>
              <w:right w:color="a6a6a6" w:space="0" w:sz="4" w:val="single"/>
            </w:tcBorders>
            <w:shd w:fill="f2f2f2" w:val="clear"/>
            <w:vAlign w:val="center"/>
          </w:tcPr>
          <w:p w:rsidR="00000000" w:rsidDel="00000000" w:rsidP="00000000" w:rsidRDefault="00000000" w:rsidRPr="00000000" w14:paraId="000001F4">
            <w:pPr>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 </w:t>
            </w:r>
          </w:p>
        </w:tc>
      </w:tr>
      <w:tr>
        <w:trPr>
          <w:cantSplit w:val="0"/>
          <w:trHeight w:val="100"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F5">
            <w:pPr>
              <w:rPr>
                <w:rFonts w:ascii="Century Gothic" w:cs="Century Gothic" w:eastAsia="Century Gothic" w:hAnsi="Century Gothic"/>
                <w:color w:val="000000"/>
                <w:sz w:val="18"/>
                <w:szCs w:val="18"/>
              </w:rPr>
            </w:pPr>
            <w:r w:rsidDel="00000000" w:rsidR="00000000" w:rsidRPr="00000000">
              <w:rPr>
                <w:rtl w:val="0"/>
              </w:rPr>
            </w:r>
          </w:p>
        </w:tc>
      </w:tr>
    </w:tbl>
    <w:p w:rsidR="00000000" w:rsidDel="00000000" w:rsidP="00000000" w:rsidRDefault="00000000" w:rsidRPr="00000000" w14:paraId="000001F7">
      <w:pPr>
        <w:rPr>
          <w:rFonts w:ascii="Century Gothic" w:cs="Century Gothic" w:eastAsia="Century Gothic" w:hAnsi="Century Gothic"/>
          <w:b w:val="1"/>
          <w:bCs w:val="1"/>
          <w:color w:val="495241"/>
          <w:sz w:val="22"/>
          <w:szCs w:val="22"/>
        </w:rPr>
      </w:pPr>
      <w:r w:rsidDel="00000000" w:rsidR="00000000" w:rsidRPr="00000000">
        <w:rPr>
          <w:rtl w:val="0"/>
        </w:rPr>
      </w:r>
    </w:p>
    <w:tbl>
      <w:tblPr>
        <w:tblStyle w:val="Table8"/>
        <w:tblW w:w="11440.0" w:type="dxa"/>
        <w:jc w:val="left"/>
        <w:tblLayout w:type="fixed"/>
        <w:tblLook w:val="0400"/>
      </w:tblPr>
      <w:tblGrid>
        <w:gridCol w:w="1660"/>
        <w:gridCol w:w="4060"/>
        <w:gridCol w:w="1660"/>
        <w:gridCol w:w="4060"/>
        <w:tblGridChange w:id="0">
          <w:tblGrid>
            <w:gridCol w:w="1660"/>
            <w:gridCol w:w="4060"/>
            <w:gridCol w:w="1660"/>
            <w:gridCol w:w="4060"/>
          </w:tblGrid>
        </w:tblGridChange>
      </w:tblGrid>
      <w:tr>
        <w:trPr>
          <w:cantSplit w:val="0"/>
          <w:trHeight w:val="400" w:hRule="atLeast"/>
          <w:tblHeader w:val="0"/>
        </w:trPr>
        <w:tc>
          <w:tcPr>
            <w:gridSpan w:val="4"/>
            <w:tcBorders>
              <w:top w:color="a6a6a6" w:space="0" w:sz="4" w:val="single"/>
              <w:left w:color="a6a6a6" w:space="0" w:sz="4" w:val="single"/>
              <w:bottom w:color="a6a6a6" w:space="0" w:sz="4" w:val="single"/>
              <w:right w:color="a6a6a6" w:space="0" w:sz="4" w:val="single"/>
            </w:tcBorders>
            <w:shd w:fill="595959" w:val="clear"/>
            <w:vAlign w:val="center"/>
          </w:tcPr>
          <w:p w:rsidR="00000000" w:rsidDel="00000000" w:rsidP="00000000" w:rsidRDefault="00000000" w:rsidRPr="00000000" w14:paraId="000001F8">
            <w:pPr>
              <w:jc w:val="center"/>
              <w:rPr>
                <w:rFonts w:ascii="Century Gothic" w:cs="Century Gothic" w:eastAsia="Century Gothic" w:hAnsi="Century Gothic"/>
                <w:b w:val="1"/>
                <w:bCs w:val="1"/>
                <w:color w:val="ffffff"/>
                <w:sz w:val="18"/>
                <w:szCs w:val="18"/>
              </w:rPr>
            </w:pPr>
            <w:r w:rsidDel="00000000" w:rsidR="00000000" w:rsidRPr="00000000">
              <w:rPr>
                <w:rFonts w:ascii="Century Gothic" w:cs="Century Gothic" w:eastAsia="Century Gothic" w:hAnsi="Century Gothic"/>
                <w:b w:val="1"/>
                <w:bCs w:val="1"/>
                <w:color w:val="ffffff"/>
                <w:sz w:val="18"/>
                <w:szCs w:val="18"/>
                <w:rtl w:val="0"/>
              </w:rPr>
              <w:t xml:space="preserve">ACCEPTANCE OF PROPOSAL</w:t>
            </w:r>
          </w:p>
        </w:tc>
      </w:tr>
      <w:tr>
        <w:trPr>
          <w:cantSplit w:val="0"/>
          <w:trHeight w:val="600" w:hRule="atLeast"/>
          <w:tblHeader w:val="0"/>
        </w:trPr>
        <w:tc>
          <w:tcPr>
            <w:tcBorders>
              <w:top w:color="000000" w:space="0" w:sz="0" w:val="nil"/>
              <w:left w:color="a6a6a6" w:space="0" w:sz="4" w:val="single"/>
              <w:bottom w:color="a6a6a6" w:space="0" w:sz="4" w:val="single"/>
              <w:right w:color="a6a6a6" w:space="0" w:sz="4" w:val="single"/>
            </w:tcBorders>
            <w:shd w:fill="808080" w:val="clear"/>
            <w:vAlign w:val="center"/>
          </w:tcPr>
          <w:p w:rsidR="00000000" w:rsidDel="00000000" w:rsidP="00000000" w:rsidRDefault="00000000" w:rsidRPr="00000000" w14:paraId="000001FC">
            <w:pPr>
              <w:ind w:firstLine="163"/>
              <w:jc w:val="righ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AUTHORIZED CLIENT SIGNATURE</w:t>
            </w:r>
          </w:p>
        </w:tc>
        <w:tc>
          <w:tcPr>
            <w:tcBorders>
              <w:top w:color="000000" w:space="0" w:sz="0" w:val="nil"/>
              <w:left w:color="000000" w:space="0" w:sz="0" w:val="nil"/>
              <w:bottom w:color="a6a6a6" w:space="0" w:sz="4" w:val="single"/>
              <w:right w:color="a6a6a6" w:space="0" w:sz="4" w:val="single"/>
            </w:tcBorders>
            <w:shd w:fill="auto" w:val="clear"/>
            <w:vAlign w:val="center"/>
          </w:tcPr>
          <w:p w:rsidR="00000000" w:rsidDel="00000000" w:rsidP="00000000" w:rsidRDefault="00000000" w:rsidRPr="00000000" w14:paraId="000001FD">
            <w:pP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a6a6a6" w:space="0" w:sz="4" w:val="single"/>
              <w:right w:color="a6a6a6" w:space="0" w:sz="4" w:val="single"/>
            </w:tcBorders>
            <w:shd w:fill="808080" w:val="clear"/>
            <w:vAlign w:val="center"/>
          </w:tcPr>
          <w:p w:rsidR="00000000" w:rsidDel="00000000" w:rsidP="00000000" w:rsidRDefault="00000000" w:rsidRPr="00000000" w14:paraId="000001FE">
            <w:pPr>
              <w:ind w:firstLine="163"/>
              <w:jc w:val="right"/>
              <w:rPr>
                <w:rFonts w:ascii="Century Gothic" w:cs="Century Gothic" w:eastAsia="Century Gothic" w:hAnsi="Century Gothic"/>
                <w:b w:val="1"/>
                <w:bCs w:val="1"/>
                <w:color w:val="ffffff"/>
                <w:sz w:val="16"/>
                <w:szCs w:val="16"/>
              </w:rPr>
            </w:pPr>
            <w:r w:rsidDel="00000000" w:rsidR="00000000" w:rsidRPr="00000000">
              <w:rPr>
                <w:rFonts w:ascii="Century Gothic" w:cs="Century Gothic" w:eastAsia="Century Gothic" w:hAnsi="Century Gothic"/>
                <w:b w:val="1"/>
                <w:bCs w:val="1"/>
                <w:color w:val="ffffff"/>
                <w:sz w:val="16"/>
                <w:szCs w:val="16"/>
                <w:rtl w:val="0"/>
              </w:rPr>
              <w:t xml:space="preserve">DATE OF ACCEPTANCE</w:t>
            </w:r>
          </w:p>
        </w:tc>
        <w:tc>
          <w:tcPr>
            <w:tcBorders>
              <w:top w:color="000000" w:space="0" w:sz="0" w:val="nil"/>
              <w:left w:color="000000" w:space="0" w:sz="0" w:val="nil"/>
              <w:bottom w:color="a6a6a6" w:space="0" w:sz="4" w:val="single"/>
              <w:right w:color="a6a6a6" w:space="0" w:sz="4" w:val="single"/>
            </w:tcBorders>
            <w:shd w:fill="f2f2f2" w:val="clear"/>
            <w:vAlign w:val="center"/>
          </w:tcPr>
          <w:p w:rsidR="00000000" w:rsidDel="00000000" w:rsidP="00000000" w:rsidRDefault="00000000" w:rsidRPr="00000000" w14:paraId="000001FF">
            <w:pPr>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 </w:t>
            </w:r>
          </w:p>
        </w:tc>
      </w:tr>
    </w:tbl>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rPr>
      </w:pPr>
      <w:r w:rsidDel="00000000" w:rsidR="00000000" w:rsidRPr="00000000">
        <w:rPr>
          <w:rtl w:val="0"/>
        </w:rPr>
      </w:r>
    </w:p>
    <w:sectPr>
      <w:headerReference r:id="rId11" w:type="default"/>
      <w:pgSz w:h="15840" w:w="12240" w:orient="portrait"/>
      <w:pgMar w:bottom="360" w:top="432" w:left="360" w:right="36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oo Zhengqun" w:id="0" w:date="2026-01-22T03:10:35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Includes effort for OMS integration and "Virtual Advisor" deployment (Azure OpenAI).</w:t>
      </w:r>
    </w:p>
  </w:comment>
  <w:comment w:author="Koo Zhengqun" w:id="2" w:date="2026-01-22T03:10:51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on secure authentication and data encryption for high-net-worth clients.</w:t>
      </w:r>
    </w:p>
  </w:comment>
  <w:comment w:author="Koo Zhengqun" w:id="1" w:date="2026-01-22T03:10:40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Focused on PaaS model to minimize initial overhead.</w:t>
      </w:r>
    </w:p>
  </w:comment>
  <w:comment w:author="Koo Zhengqun" w:id="3" w:date="2026-01-22T03:11:05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Covers the 15-month estimated duration.</w:t>
      </w:r>
    </w:p>
  </w:comment>
  <w:comment w:author="Koo Zhengqun" w:id="4" w:date="2026-01-22T03:11:19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Mandatory reserve due to the complexity of AI and compliance requirements.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02" w15:done="0"/>
  <w15:commentEx w15:paraId="00000203" w15:done="0"/>
  <w15:commentEx w15:paraId="00000204" w15:done="0"/>
  <w15:commentEx w15:paraId="00000205" w15:done="0"/>
  <w15:commentEx w15:paraId="0000020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DB2412"/>
    <w:pPr>
      <w:tabs>
        <w:tab w:val="center" w:pos="4680"/>
        <w:tab w:val="right" w:pos="9360"/>
      </w:tabs>
    </w:pPr>
  </w:style>
  <w:style w:type="character" w:styleId="HeaderChar" w:customStyle="1">
    <w:name w:val="Header Char"/>
    <w:basedOn w:val="DefaultParagraphFont"/>
    <w:link w:val="Header"/>
    <w:uiPriority w:val="99"/>
    <w:rsid w:val="00DB2412"/>
  </w:style>
  <w:style w:type="paragraph" w:styleId="Footer">
    <w:name w:val="footer"/>
    <w:basedOn w:val="Normal"/>
    <w:link w:val="FooterChar"/>
    <w:uiPriority w:val="99"/>
    <w:unhideWhenUsed w:val="1"/>
    <w:rsid w:val="00DB2412"/>
    <w:pPr>
      <w:tabs>
        <w:tab w:val="center" w:pos="4680"/>
        <w:tab w:val="right" w:pos="9360"/>
      </w:tabs>
    </w:pPr>
  </w:style>
  <w:style w:type="character" w:styleId="FooterChar" w:customStyle="1">
    <w:name w:val="Footer Char"/>
    <w:basedOn w:val="DefaultParagraphFont"/>
    <w:link w:val="Footer"/>
    <w:uiPriority w:val="99"/>
    <w:rsid w:val="00DB2412"/>
  </w:style>
  <w:style w:type="paragraph" w:styleId="Revision">
    <w:name w:val="Revision"/>
    <w:hidden w:val="1"/>
    <w:uiPriority w:val="99"/>
    <w:semiHidden w:val="1"/>
    <w:rsid w:val="00DB2412"/>
  </w:style>
  <w:style w:type="character" w:styleId="Hyperlink">
    <w:name w:val="Hyperlink"/>
    <w:basedOn w:val="DefaultParagraphFont"/>
    <w:uiPriority w:val="99"/>
    <w:unhideWhenUsed w:val="1"/>
    <w:rsid w:val="00985675"/>
    <w:rPr>
      <w:color w:val="f59e00" w:themeColor="hyperlink"/>
      <w:u w:val="single"/>
    </w:rPr>
  </w:style>
  <w:style w:type="character" w:styleId="FollowedHyperlink">
    <w:name w:val="FollowedHyperlink"/>
    <w:basedOn w:val="DefaultParagraphFont"/>
    <w:uiPriority w:val="99"/>
    <w:semiHidden w:val="1"/>
    <w:unhideWhenUsed w:val="1"/>
    <w:rsid w:val="00985675"/>
    <w:rPr>
      <w:color w:val="b2b2b2" w:themeColor="followedHyperlink"/>
      <w:u w:val="single"/>
    </w:rPr>
  </w:style>
  <w:style w:type="paragraph" w:styleId="NormalWeb">
    <w:name w:val="Normal (Web)"/>
    <w:basedOn w:val="Normal"/>
    <w:uiPriority w:val="99"/>
    <w:unhideWhenUsed w:val="1"/>
    <w:rsid w:val="00D620F1"/>
    <w:pPr>
      <w:spacing w:after="100" w:afterAutospacing="1" w:before="100" w:beforeAutospacing="1"/>
    </w:pPr>
    <w:rPr>
      <w:rFonts w:ascii="Times New Roman" w:cs="Times New Roman" w:hAnsi="Times New Roman"/>
    </w:rPr>
  </w:style>
  <w:style w:type="table" w:styleId="TableGrid">
    <w:name w:val="Table Grid"/>
    <w:basedOn w:val="TableNormal"/>
    <w:uiPriority w:val="39"/>
    <w:rsid w:val="00B6300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52164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JOoHBCoBpLXaa9pmUOUB5yboYg==">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2023-08-08T20:51:00Z</dcterms:created>
  <dc:creator>Microsoft Office User</dc:creator>
</cp:coreProperties>
</file>