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A仿真程序任务与交付说明</w:t>
      </w:r>
    </w:p>
    <w:p>
      <w:r>
        <w:rPr>
          <w:b w:val="0"/>
          <w:sz w:val="20"/>
        </w:rPr>
        <w:t>发送对象 成员A  2026年10月10日  参数版本2.0  时间均为北京时间</w:t>
      </w:r>
    </w:p>
    <w:p>
      <w:r>
        <w:rPr>
          <w:b w:val="0"/>
        </w:rPr>
        <w:t>你负责电路、程序、仿真验证和原始素材。今天先交可运行的DIV小工程，验证正常、R1断路和R2短路；10月15日前完成界面、采集、控制、存储和输出。B负责理论表与验收，C负责PPT和视频整理。</w:t>
      </w:r>
    </w:p>
    <w:p>
      <w:pPr>
        <w:pStyle w:val="Heading2"/>
      </w:pPr>
      <w:r>
        <w:t>1 今天按顺序做五件事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96"/>
        <w:gridCol w:w="2232"/>
        <w:gridCol w:w="6696"/>
      </w:tblGrid>
      <w:tr>
        <w:trPr>
          <w:cantSplit/>
          <w:tblHeader/>
        </w:trPr>
        <w:tc>
          <w:tcPr>
            <w:tcW w:type="dxa" w:w="129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EAF0F5"/>
          </w:tcPr>
          <w:p>
            <w:pPr>
              <w:spacing w:after="0" w:line="320" w:lineRule="exact"/>
              <w:jc w:val="center"/>
            </w:pPr>
            <w:r>
              <w:rPr>
                <w:b/>
                <w:sz w:val="21"/>
              </w:rPr>
              <w:t>时间预算</w:t>
            </w:r>
          </w:p>
        </w:tc>
        <w:tc>
          <w:tcPr>
            <w:tcW w:type="dxa" w:w="223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EAF0F5"/>
          </w:tcPr>
          <w:p>
            <w:pPr>
              <w:spacing w:after="0" w:line="320" w:lineRule="exact"/>
              <w:jc w:val="left"/>
            </w:pPr>
            <w:r>
              <w:rPr>
                <w:b/>
                <w:sz w:val="21"/>
              </w:rPr>
              <w:t>动作</w:t>
            </w:r>
          </w:p>
        </w:tc>
        <w:tc>
          <w:tcPr>
            <w:tcW w:type="dxa" w:w="669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EAF0F5"/>
          </w:tcPr>
          <w:p>
            <w:pPr>
              <w:spacing w:after="0" w:line="320" w:lineRule="exact"/>
              <w:jc w:val="left"/>
            </w:pPr>
            <w:r>
              <w:rPr>
                <w:b/>
                <w:sz w:val="21"/>
              </w:rPr>
              <w:t>完成后交什么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b w:val="0"/>
                <w:sz w:val="21"/>
              </w:rPr>
              <w:t>35分钟</w:t>
            </w:r>
          </w:p>
        </w:tc>
        <w:tc>
          <w:tcPr>
            <w:tcW w:type="dxa" w:w="223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b w:val="0"/>
                <w:sz w:val="21"/>
              </w:rPr>
              <w:t>确认软件与主控</w:t>
            </w:r>
          </w:p>
        </w:tc>
        <w:tc>
          <w:tcPr>
            <w:tcW w:type="dxa" w:w="669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b w:val="0"/>
                <w:sz w:val="21"/>
              </w:rPr>
              <w:t>记录比赛版本、Cortex M3型号、流程图和ADC方法。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b w:val="0"/>
                <w:sz w:val="21"/>
              </w:rPr>
              <w:t>40分钟</w:t>
            </w:r>
          </w:p>
        </w:tc>
        <w:tc>
          <w:tcPr>
            <w:tcW w:type="dxa" w:w="223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b w:val="0"/>
                <w:sz w:val="21"/>
              </w:rPr>
              <w:t>搭DIV最小电路</w:t>
            </w:r>
          </w:p>
        </w:tc>
        <w:tc>
          <w:tcPr>
            <w:tcW w:type="dxa" w:w="669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b w:val="0"/>
                <w:sz w:val="21"/>
              </w:rPr>
              <w:t>Vs为1 V；Rs为2 kΩ；R1和R2各10 kΩ。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b w:val="0"/>
                <w:sz w:val="21"/>
              </w:rPr>
              <w:t>60分钟</w:t>
            </w:r>
          </w:p>
        </w:tc>
        <w:tc>
          <w:tcPr>
            <w:tcW w:type="dxa" w:w="223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b w:val="0"/>
                <w:sz w:val="21"/>
              </w:rPr>
              <w:t>完成实际采集程序</w:t>
            </w:r>
          </w:p>
        </w:tc>
        <w:tc>
          <w:tcPr>
            <w:tcW w:type="dxa" w:w="669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b w:val="0"/>
                <w:sz w:val="21"/>
              </w:rPr>
              <w:t>读VB和VA，输出结果；复位时运行供电关闭。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b w:val="0"/>
                <w:sz w:val="21"/>
              </w:rPr>
              <w:t>25分钟</w:t>
            </w:r>
          </w:p>
        </w:tc>
        <w:tc>
          <w:tcPr>
            <w:tcW w:type="dxa" w:w="223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b w:val="0"/>
                <w:sz w:val="21"/>
              </w:rPr>
              <w:t>跑正常和两种异常</w:t>
            </w:r>
          </w:p>
        </w:tc>
        <w:tc>
          <w:tcPr>
            <w:tcW w:type="dxa" w:w="669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b w:val="0"/>
                <w:sz w:val="21"/>
              </w:rPr>
              <w:t>切换R1断路、R2短路；记录电压、判别和供电。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b w:val="0"/>
                <w:sz w:val="21"/>
              </w:rPr>
              <w:t>20分钟</w:t>
            </w:r>
          </w:p>
        </w:tc>
        <w:tc>
          <w:tcPr>
            <w:tcW w:type="dxa" w:w="223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b w:val="0"/>
                <w:sz w:val="21"/>
              </w:rPr>
              <w:t>打包与共同核对</w:t>
            </w:r>
          </w:p>
        </w:tc>
        <w:tc>
          <w:tcPr>
            <w:tcW w:type="dxa" w:w="669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b w:val="0"/>
                <w:sz w:val="21"/>
              </w:rPr>
              <w:t>交工程源码、CSV、3张截图；参加22时30分同步。</w:t>
            </w:r>
          </w:p>
        </w:tc>
      </w:tr>
    </w:tbl>
    <w:p>
      <w:pPr>
        <w:spacing w:line="40" w:lineRule="exact" w:after="80"/>
      </w:pPr>
      <w:r>
        <w:rPr>
          <w:sz w:val="2"/>
        </w:rPr>
      </w:r>
    </w:p>
    <w:p>
      <w:pPr>
        <w:pStyle w:val="Heading2"/>
      </w:pPr>
      <w:r>
        <w:t>2 三种工况的标称值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1440"/>
        <w:gridCol w:w="1440"/>
        <w:gridCol w:w="5688"/>
      </w:tblGrid>
      <w:tr>
        <w:trPr>
          <w:cantSplit/>
          <w:tblHeader/>
        </w:trPr>
        <w:tc>
          <w:tcPr>
            <w:tcW w:type="dxa" w:w="165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EAF0F5"/>
          </w:tcPr>
          <w:p>
            <w:pPr>
              <w:spacing w:after="0" w:line="320" w:lineRule="exact"/>
              <w:jc w:val="center"/>
            </w:pPr>
            <w:r>
              <w:rPr>
                <w:b/>
                <w:sz w:val="21"/>
              </w:rPr>
              <w:t>工况</w:t>
            </w:r>
          </w:p>
        </w:tc>
        <w:tc>
          <w:tcPr>
            <w:tcW w:type="dxa" w:w="144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EAF0F5"/>
          </w:tcPr>
          <w:p>
            <w:pPr>
              <w:spacing w:after="0" w:line="320" w:lineRule="exact"/>
              <w:jc w:val="left"/>
            </w:pPr>
            <w:r>
              <w:rPr>
                <w:b/>
                <w:sz w:val="21"/>
              </w:rPr>
              <w:t>VB mV</w:t>
            </w:r>
          </w:p>
        </w:tc>
        <w:tc>
          <w:tcPr>
            <w:tcW w:type="dxa" w:w="144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EAF0F5"/>
          </w:tcPr>
          <w:p>
            <w:pPr>
              <w:spacing w:after="0" w:line="320" w:lineRule="exact"/>
              <w:jc w:val="left"/>
            </w:pPr>
            <w:r>
              <w:rPr>
                <w:b/>
                <w:sz w:val="21"/>
              </w:rPr>
              <w:t>VA mV</w:t>
            </w:r>
          </w:p>
        </w:tc>
        <w:tc>
          <w:tcPr>
            <w:tcW w:type="dxa" w:w="568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EAF0F5"/>
          </w:tcPr>
          <w:p>
            <w:pPr>
              <w:spacing w:after="0" w:line="320" w:lineRule="exact"/>
              <w:jc w:val="left"/>
            </w:pPr>
            <w:r>
              <w:rPr>
                <w:b/>
                <w:sz w:val="21"/>
              </w:rPr>
              <w:t>应见到的结果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b w:val="0"/>
                <w:sz w:val="21"/>
              </w:rPr>
              <w:t>正常</w:t>
            </w:r>
          </w:p>
        </w:tc>
        <w:tc>
          <w:tcPr>
            <w:tcW w:type="dxa" w:w="144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b w:val="0"/>
                <w:sz w:val="21"/>
              </w:rPr>
              <w:t>454.5</w:t>
            </w:r>
          </w:p>
        </w:tc>
        <w:tc>
          <w:tcPr>
            <w:tcW w:type="dxa" w:w="144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b w:val="0"/>
                <w:sz w:val="21"/>
              </w:rPr>
              <w:t>909.1</w:t>
            </w:r>
          </w:p>
        </w:tc>
        <w:tc>
          <w:tcPr>
            <w:tcW w:type="dxa" w:w="568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b w:val="0"/>
                <w:sz w:val="21"/>
              </w:rPr>
              <w:t>两点匹配正常特征后运行供电打开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b w:val="0"/>
                <w:sz w:val="21"/>
              </w:rPr>
              <w:t>R1断路</w:t>
            </w:r>
          </w:p>
        </w:tc>
        <w:tc>
          <w:tcPr>
            <w:tcW w:type="dxa" w:w="144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b w:val="0"/>
                <w:sz w:val="21"/>
              </w:rPr>
              <w:t>0</w:t>
            </w:r>
          </w:p>
        </w:tc>
        <w:tc>
          <w:tcPr>
            <w:tcW w:type="dxa" w:w="144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b w:val="0"/>
                <w:sz w:val="21"/>
              </w:rPr>
              <w:t>1000</w:t>
            </w:r>
          </w:p>
        </w:tc>
        <w:tc>
          <w:tcPr>
            <w:tcW w:type="dxa" w:w="568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b w:val="0"/>
                <w:sz w:val="21"/>
              </w:rPr>
              <w:t>提示R1断路 运行供电关闭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b w:val="0"/>
                <w:sz w:val="21"/>
              </w:rPr>
              <w:t>R2短路</w:t>
            </w:r>
          </w:p>
        </w:tc>
        <w:tc>
          <w:tcPr>
            <w:tcW w:type="dxa" w:w="144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b w:val="0"/>
                <w:sz w:val="21"/>
              </w:rPr>
              <w:t>0</w:t>
            </w:r>
          </w:p>
        </w:tc>
        <w:tc>
          <w:tcPr>
            <w:tcW w:type="dxa" w:w="144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b w:val="0"/>
                <w:sz w:val="21"/>
              </w:rPr>
              <w:t>833.3</w:t>
            </w:r>
          </w:p>
        </w:tc>
        <w:tc>
          <w:tcPr>
            <w:tcW w:type="dxa" w:w="568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b w:val="0"/>
                <w:sz w:val="21"/>
              </w:rPr>
              <w:t>提示R2短路 运行供电关闭</w:t>
            </w:r>
          </w:p>
        </w:tc>
      </w:tr>
    </w:tbl>
    <w:p>
      <w:pPr>
        <w:spacing w:line="40" w:lineRule="exact" w:after="80"/>
      </w:pPr>
      <w:r>
        <w:rPr>
          <w:sz w:val="2"/>
        </w:rPr>
      </w:r>
    </w:p>
    <w:p>
      <w:r>
        <w:rPr>
          <w:b w:val="0"/>
          <w:sz w:val="22"/>
        </w:rPr>
        <w:t>首轮截止建议为10月10日22时30分。回传一个工程目录、全部源码、三行实测记录和三张截图。遇到软件阻塞，交版本、报错截图和已完成部分，由B协调处理。</w:t>
      </w:r>
    </w:p>
    <w:p>
      <w:pPr>
        <w:pStyle w:val="Heading1"/>
        <w:pageBreakBefore/>
      </w:pPr>
      <w:r>
        <w:t>完整工程的实现与验收</w:t>
      </w:r>
    </w:p>
    <w:p>
      <w:pPr>
        <w:pStyle w:val="Heading2"/>
      </w:pPr>
      <w:r>
        <w:t>1 六类功能都要能操作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4320"/>
        <w:gridCol w:w="4392"/>
      </w:tblGrid>
      <w:tr>
        <w:trPr>
          <w:cantSplit/>
          <w:tblHeader/>
        </w:trPr>
        <w:tc>
          <w:tcPr>
            <w:tcW w:type="dxa" w:w="151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EAF0F5"/>
          </w:tcPr>
          <w:p>
            <w:pPr>
              <w:spacing w:after="0" w:line="320" w:lineRule="exact"/>
              <w:jc w:val="center"/>
            </w:pPr>
            <w:r>
              <w:rPr>
                <w:b/>
                <w:sz w:val="21"/>
              </w:rPr>
              <w:t>模块</w:t>
            </w:r>
          </w:p>
        </w:tc>
        <w:tc>
          <w:tcPr>
            <w:tcW w:type="dxa" w:w="432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EAF0F5"/>
          </w:tcPr>
          <w:p>
            <w:pPr>
              <w:spacing w:after="0" w:line="320" w:lineRule="exact"/>
              <w:jc w:val="left"/>
            </w:pPr>
            <w:r>
              <w:rPr>
                <w:b/>
                <w:sz w:val="21"/>
              </w:rPr>
              <w:t>最小完成范围</w:t>
            </w:r>
          </w:p>
        </w:tc>
        <w:tc>
          <w:tcPr>
            <w:tcW w:type="dxa" w:w="439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EAF0F5"/>
          </w:tcPr>
          <w:p>
            <w:pPr>
              <w:spacing w:after="0" w:line="320" w:lineRule="exact"/>
              <w:jc w:val="left"/>
            </w:pPr>
            <w:r>
              <w:rPr>
                <w:b/>
                <w:sz w:val="21"/>
              </w:rPr>
              <w:t>验收动作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b w:val="0"/>
                <w:sz w:val="21"/>
              </w:rPr>
              <w:t>主控</w:t>
            </w:r>
          </w:p>
        </w:tc>
        <w:tc>
          <w:tcPr>
            <w:tcW w:type="dxa" w:w="432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b w:val="0"/>
                <w:sz w:val="21"/>
              </w:rPr>
              <w:t>Cortex M3及合规流程图工程</w:t>
            </w:r>
          </w:p>
        </w:tc>
        <w:tc>
          <w:tcPr>
            <w:tcW w:type="dxa" w:w="439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b w:val="0"/>
                <w:sz w:val="21"/>
              </w:rPr>
              <w:t>打开原始工程 编译 运行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b w:val="0"/>
                <w:sz w:val="21"/>
              </w:rPr>
              <w:t>界面按键</w:t>
            </w:r>
          </w:p>
        </w:tc>
        <w:tc>
          <w:tcPr>
            <w:tcW w:type="dxa" w:w="432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b w:val="0"/>
                <w:sz w:val="21"/>
              </w:rPr>
              <w:t>模板选择 开始 复测 查看记录</w:t>
            </w:r>
          </w:p>
        </w:tc>
        <w:tc>
          <w:tcPr>
            <w:tcW w:type="dxa" w:w="439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b w:val="0"/>
                <w:sz w:val="21"/>
              </w:rPr>
              <w:t>按键操作后页面或结果变化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b w:val="0"/>
                <w:sz w:val="21"/>
              </w:rPr>
              <w:t>采集判别</w:t>
            </w:r>
          </w:p>
        </w:tc>
        <w:tc>
          <w:tcPr>
            <w:tcW w:type="dxa" w:w="432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b w:val="0"/>
                <w:sz w:val="21"/>
              </w:rPr>
              <w:t>实际ADC读取VA VB并筛选区间</w:t>
            </w:r>
          </w:p>
        </w:tc>
        <w:tc>
          <w:tcPr>
            <w:tcW w:type="dxa" w:w="439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b w:val="0"/>
                <w:sz w:val="21"/>
              </w:rPr>
              <w:t>物理切换故障后结果变化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b w:val="0"/>
                <w:sz w:val="21"/>
              </w:rPr>
              <w:t>控制输出</w:t>
            </w:r>
          </w:p>
        </w:tc>
        <w:tc>
          <w:tcPr>
            <w:tcW w:type="dxa" w:w="432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b w:val="0"/>
                <w:sz w:val="21"/>
              </w:rPr>
              <w:t>测试激励 运行供电 灯或蜂鸣器</w:t>
            </w:r>
          </w:p>
        </w:tc>
        <w:tc>
          <w:tcPr>
            <w:tcW w:type="dxa" w:w="439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b w:val="0"/>
                <w:sz w:val="21"/>
              </w:rPr>
              <w:t>复位关闭运行 正常后开启 异常关闭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b w:val="0"/>
                <w:sz w:val="21"/>
              </w:rPr>
              <w:t>存储</w:t>
            </w:r>
          </w:p>
        </w:tc>
        <w:tc>
          <w:tcPr>
            <w:tcW w:type="dxa" w:w="432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b w:val="0"/>
                <w:sz w:val="21"/>
              </w:rPr>
              <w:t>保存设置与最近8条检测记录</w:t>
            </w:r>
          </w:p>
        </w:tc>
        <w:tc>
          <w:tcPr>
            <w:tcW w:type="dxa" w:w="439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b w:val="0"/>
                <w:sz w:val="21"/>
              </w:rPr>
              <w:t>写入后读回 MCU复位后再查询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b w:val="0"/>
                <w:sz w:val="21"/>
              </w:rPr>
              <w:t>复测</w:t>
            </w:r>
          </w:p>
        </w:tc>
        <w:tc>
          <w:tcPr>
            <w:tcW w:type="dxa" w:w="432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b w:val="0"/>
                <w:sz w:val="21"/>
              </w:rPr>
              <w:t>提示检查位置 修正后再测</w:t>
            </w:r>
          </w:p>
        </w:tc>
        <w:tc>
          <w:tcPr>
            <w:tcW w:type="dxa" w:w="439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b w:val="0"/>
                <w:sz w:val="21"/>
              </w:rPr>
              <w:t>故障提示转为正常特征匹配</w:t>
            </w:r>
          </w:p>
        </w:tc>
      </w:tr>
    </w:tbl>
    <w:p>
      <w:pPr>
        <w:spacing w:line="40" w:lineRule="exact" w:after="80"/>
      </w:pPr>
      <w:r>
        <w:rPr>
          <w:sz w:val="2"/>
        </w:rPr>
      </w:r>
    </w:p>
    <w:p>
      <w:pPr>
        <w:pStyle w:val="Heading2"/>
      </w:pPr>
      <w:r>
        <w:t>2 用七个流程阶段组织程序</w:t>
      </w:r>
    </w:p>
    <w:p>
      <w:r>
        <w:rPr>
          <w:b w:val="0"/>
        </w:rPr>
        <w:t>初始化关闭运行供电 → 选择模板 → 建立测试初态 → 采集VB → 筛选候选并按需采集VA → 显示并存储结果 → 正常特征两点确认后进入运行或等待复测。</w:t>
      </w:r>
    </w:p>
    <w:p>
      <w:r>
        <w:rPr>
          <w:b w:val="0"/>
        </w:rPr>
        <w:t>正常候选始终读取VA。唯一故障候选可以直接输出；零候选或多个候选都保持运行供电关闭。故障开关只改变被测电路，故障标签只写入试验记录，判别输入由模板、节点电压和采样时刻构成。</w:t>
      </w:r>
    </w:p>
    <w:p>
      <w:r>
        <w:rPr>
          <w:b w:val="0"/>
          <w:sz w:val="22"/>
        </w:rPr>
        <w:t>运行模式下按检测、复测或切换模板时，先关闭运行供电再建立测试初态；停止操作立即关闭运行供电。</w:t>
      </w:r>
    </w:p>
    <w:p>
      <w:pPr>
        <w:pStyle w:val="Heading2"/>
      </w:pPr>
      <w:r>
        <w:t>3 电源和ADC接口先核对</w:t>
      </w:r>
    </w:p>
    <w:p>
      <w:r>
        <w:rPr>
          <w:b w:val="0"/>
          <w:sz w:val="22"/>
        </w:rPr>
        <w:t>F103C8测试电压由外部1 V直流源提供，运行源建议3 V；GPIO控制独立受控开关和放电支路。先断后合，互斥开关的默认状态均关闭。ADC用实际参考电压和有效满量程码换算mV，并记录库方法和返回范围。</w:t>
      </w:r>
    </w:p>
    <w:p>
      <w:pPr>
        <w:pStyle w:val="Heading1"/>
        <w:pageBreakBefore/>
      </w:pPr>
      <w:r>
        <w:t>参数和18种状态的判别区间</w:t>
      </w:r>
    </w:p>
    <w:p>
      <w:r>
        <w:rPr>
          <w:b w:val="0"/>
          <w:sz w:val="22"/>
        </w:rPr>
        <w:t>统一参数：Vs为1 V，Rs为2 kΩ；DIV的R1和R2均10 kΩ；RC为R 10 kΩ及C 10 µF。RC的VB在50 ms、VA在55 ms读取。下表单位为mV，采用容差和总测量误差±5 mV的整数区间。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68"/>
        <w:gridCol w:w="2952"/>
        <w:gridCol w:w="2952"/>
        <w:gridCol w:w="2952"/>
      </w:tblGrid>
      <w:tr>
        <w:trPr>
          <w:cantSplit/>
          <w:tblHeader/>
        </w:trPr>
        <w:tc>
          <w:tcPr>
            <w:tcW w:type="dxa" w:w="136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EAF0F5"/>
          </w:tcPr>
          <w:p>
            <w:pPr>
              <w:spacing w:after="0" w:line="320" w:lineRule="exact"/>
              <w:jc w:val="center"/>
            </w:pPr>
            <w:r>
              <w:rPr>
                <w:b/>
                <w:sz w:val="21"/>
              </w:rPr>
              <w:t>编号</w:t>
            </w:r>
          </w:p>
        </w:tc>
        <w:tc>
          <w:tcPr>
            <w:tcW w:type="dxa" w:w="295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EAF0F5"/>
          </w:tcPr>
          <w:p>
            <w:pPr>
              <w:spacing w:after="0" w:line="320" w:lineRule="exact"/>
              <w:jc w:val="left"/>
            </w:pPr>
            <w:r>
              <w:rPr>
                <w:b/>
                <w:sz w:val="21"/>
              </w:rPr>
              <w:t>状态</w:t>
            </w:r>
          </w:p>
        </w:tc>
        <w:tc>
          <w:tcPr>
            <w:tcW w:type="dxa" w:w="295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EAF0F5"/>
          </w:tcPr>
          <w:p>
            <w:pPr>
              <w:spacing w:after="0" w:line="320" w:lineRule="exact"/>
              <w:jc w:val="left"/>
            </w:pPr>
            <w:r>
              <w:rPr>
                <w:b/>
                <w:sz w:val="21"/>
              </w:rPr>
              <w:t>VB区间 mV</w:t>
            </w:r>
          </w:p>
        </w:tc>
        <w:tc>
          <w:tcPr>
            <w:tcW w:type="dxa" w:w="295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EAF0F5"/>
          </w:tcPr>
          <w:p>
            <w:pPr>
              <w:spacing w:after="0" w:line="320" w:lineRule="exact"/>
              <w:jc w:val="left"/>
            </w:pPr>
            <w:r>
              <w:rPr>
                <w:b/>
                <w:sz w:val="21"/>
              </w:rPr>
              <w:t>VA区间 mV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b w:val="0"/>
                <w:sz w:val="21"/>
              </w:rPr>
              <w:t>DIV0</w:t>
            </w:r>
          </w:p>
        </w:tc>
        <w:tc>
          <w:tcPr>
            <w:tcW w:type="dxa" w:w="295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b w:val="0"/>
                <w:sz w:val="21"/>
              </w:rPr>
              <w:t>正常</w:t>
            </w:r>
          </w:p>
        </w:tc>
        <w:tc>
          <w:tcPr>
            <w:tcW w:type="dxa" w:w="295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b w:val="0"/>
                <w:sz w:val="21"/>
              </w:rPr>
              <w:t>422 至 488</w:t>
            </w:r>
          </w:p>
        </w:tc>
        <w:tc>
          <w:tcPr>
            <w:tcW w:type="dxa" w:w="295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b w:val="0"/>
                <w:sz w:val="21"/>
              </w:rPr>
              <w:t>889 至 928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b w:val="0"/>
                <w:sz w:val="21"/>
              </w:rPr>
              <w:t>DIV1</w:t>
            </w:r>
          </w:p>
        </w:tc>
        <w:tc>
          <w:tcPr>
            <w:tcW w:type="dxa" w:w="295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b w:val="0"/>
                <w:sz w:val="21"/>
              </w:rPr>
              <w:t>R1断路</w:t>
            </w:r>
          </w:p>
        </w:tc>
        <w:tc>
          <w:tcPr>
            <w:tcW w:type="dxa" w:w="295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b w:val="0"/>
                <w:sz w:val="21"/>
              </w:rPr>
              <w:t>-5 至 5</w:t>
            </w:r>
          </w:p>
        </w:tc>
        <w:tc>
          <w:tcPr>
            <w:tcW w:type="dxa" w:w="295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b w:val="0"/>
                <w:sz w:val="21"/>
              </w:rPr>
              <w:t>985 至 1015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b w:val="0"/>
                <w:sz w:val="21"/>
              </w:rPr>
              <w:t>DIV2</w:t>
            </w:r>
          </w:p>
        </w:tc>
        <w:tc>
          <w:tcPr>
            <w:tcW w:type="dxa" w:w="295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b w:val="0"/>
                <w:sz w:val="21"/>
              </w:rPr>
              <w:t>R2断路</w:t>
            </w:r>
          </w:p>
        </w:tc>
        <w:tc>
          <w:tcPr>
            <w:tcW w:type="dxa" w:w="295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b w:val="0"/>
                <w:sz w:val="21"/>
              </w:rPr>
              <w:t>985 至 1015</w:t>
            </w:r>
          </w:p>
        </w:tc>
        <w:tc>
          <w:tcPr>
            <w:tcW w:type="dxa" w:w="295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b w:val="0"/>
                <w:sz w:val="21"/>
              </w:rPr>
              <w:t>985 至 1015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b w:val="0"/>
                <w:sz w:val="21"/>
              </w:rPr>
              <w:t>DIV3</w:t>
            </w:r>
          </w:p>
        </w:tc>
        <w:tc>
          <w:tcPr>
            <w:tcW w:type="dxa" w:w="295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b w:val="0"/>
                <w:sz w:val="21"/>
              </w:rPr>
              <w:t>R1短路</w:t>
            </w:r>
          </w:p>
        </w:tc>
        <w:tc>
          <w:tcPr>
            <w:tcW w:type="dxa" w:w="295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b w:val="0"/>
                <w:sz w:val="21"/>
              </w:rPr>
              <w:t>811 至 855</w:t>
            </w:r>
          </w:p>
        </w:tc>
        <w:tc>
          <w:tcPr>
            <w:tcW w:type="dxa" w:w="295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b w:val="0"/>
                <w:sz w:val="21"/>
              </w:rPr>
              <w:t>811 至 855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b w:val="0"/>
                <w:sz w:val="21"/>
              </w:rPr>
              <w:t>DIV4</w:t>
            </w:r>
          </w:p>
        </w:tc>
        <w:tc>
          <w:tcPr>
            <w:tcW w:type="dxa" w:w="295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b w:val="0"/>
                <w:sz w:val="21"/>
              </w:rPr>
              <w:t>R2短路</w:t>
            </w:r>
          </w:p>
        </w:tc>
        <w:tc>
          <w:tcPr>
            <w:tcW w:type="dxa" w:w="295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b w:val="0"/>
                <w:sz w:val="21"/>
              </w:rPr>
              <w:t>-5 至 5</w:t>
            </w:r>
          </w:p>
        </w:tc>
        <w:tc>
          <w:tcPr>
            <w:tcW w:type="dxa" w:w="295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b w:val="0"/>
                <w:sz w:val="21"/>
              </w:rPr>
              <w:t>811 至 855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b w:val="0"/>
                <w:sz w:val="21"/>
              </w:rPr>
              <w:t>DIV5</w:t>
            </w:r>
          </w:p>
        </w:tc>
        <w:tc>
          <w:tcPr>
            <w:tcW w:type="dxa" w:w="295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b w:val="0"/>
                <w:sz w:val="21"/>
              </w:rPr>
              <w:t>R1为5kΩ</w:t>
            </w:r>
          </w:p>
        </w:tc>
        <w:tc>
          <w:tcPr>
            <w:tcW w:type="dxa" w:w="295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b w:val="0"/>
                <w:sz w:val="21"/>
              </w:rPr>
              <w:t>555 至 621</w:t>
            </w:r>
          </w:p>
        </w:tc>
        <w:tc>
          <w:tcPr>
            <w:tcW w:type="dxa" w:w="295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b w:val="0"/>
                <w:sz w:val="21"/>
              </w:rPr>
              <w:t>862 至 903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b w:val="0"/>
                <w:sz w:val="21"/>
              </w:rPr>
              <w:t>DIV6</w:t>
            </w:r>
          </w:p>
        </w:tc>
        <w:tc>
          <w:tcPr>
            <w:tcW w:type="dxa" w:w="295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b w:val="0"/>
                <w:sz w:val="21"/>
              </w:rPr>
              <w:t>R1为20kΩ</w:t>
            </w:r>
          </w:p>
        </w:tc>
        <w:tc>
          <w:tcPr>
            <w:tcW w:type="dxa" w:w="295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b w:val="0"/>
                <w:sz w:val="21"/>
              </w:rPr>
              <w:t>284 至 342</w:t>
            </w:r>
          </w:p>
        </w:tc>
        <w:tc>
          <w:tcPr>
            <w:tcW w:type="dxa" w:w="295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b w:val="0"/>
                <w:sz w:val="21"/>
              </w:rPr>
              <w:t>919 至 956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b w:val="0"/>
                <w:sz w:val="21"/>
              </w:rPr>
              <w:t>DIV7</w:t>
            </w:r>
          </w:p>
        </w:tc>
        <w:tc>
          <w:tcPr>
            <w:tcW w:type="dxa" w:w="295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b w:val="0"/>
                <w:sz w:val="21"/>
              </w:rPr>
              <w:t>R2为5kΩ</w:t>
            </w:r>
          </w:p>
        </w:tc>
        <w:tc>
          <w:tcPr>
            <w:tcW w:type="dxa" w:w="295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b w:val="0"/>
                <w:sz w:val="21"/>
              </w:rPr>
              <w:t>267 至 322</w:t>
            </w:r>
          </w:p>
        </w:tc>
        <w:tc>
          <w:tcPr>
            <w:tcW w:type="dxa" w:w="295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b w:val="0"/>
                <w:sz w:val="21"/>
              </w:rPr>
              <w:t>862 至 903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b w:val="0"/>
                <w:sz w:val="21"/>
              </w:rPr>
              <w:t>DIV8</w:t>
            </w:r>
          </w:p>
        </w:tc>
        <w:tc>
          <w:tcPr>
            <w:tcW w:type="dxa" w:w="295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b w:val="0"/>
                <w:sz w:val="21"/>
              </w:rPr>
              <w:t>R2为20kΩ</w:t>
            </w:r>
          </w:p>
        </w:tc>
        <w:tc>
          <w:tcPr>
            <w:tcW w:type="dxa" w:w="295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b w:val="0"/>
                <w:sz w:val="21"/>
              </w:rPr>
              <w:t>591 至 659</w:t>
            </w:r>
          </w:p>
        </w:tc>
        <w:tc>
          <w:tcPr>
            <w:tcW w:type="dxa" w:w="295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b w:val="0"/>
                <w:sz w:val="21"/>
              </w:rPr>
              <w:t>919 至 956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b w:val="0"/>
                <w:sz w:val="21"/>
              </w:rPr>
              <w:t>RC0</w:t>
            </w:r>
          </w:p>
        </w:tc>
        <w:tc>
          <w:tcPr>
            <w:tcW w:type="dxa" w:w="295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b w:val="0"/>
                <w:sz w:val="21"/>
              </w:rPr>
              <w:t>正常</w:t>
            </w:r>
          </w:p>
        </w:tc>
        <w:tc>
          <w:tcPr>
            <w:tcW w:type="dxa" w:w="295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b w:val="0"/>
                <w:sz w:val="21"/>
              </w:rPr>
              <w:t>291 至 399</w:t>
            </w:r>
          </w:p>
        </w:tc>
        <w:tc>
          <w:tcPr>
            <w:tcW w:type="dxa" w:w="295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b w:val="0"/>
                <w:sz w:val="21"/>
              </w:rPr>
              <w:t>871 至 918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b w:val="0"/>
                <w:sz w:val="21"/>
              </w:rPr>
              <w:t>RC1</w:t>
            </w:r>
          </w:p>
        </w:tc>
        <w:tc>
          <w:tcPr>
            <w:tcW w:type="dxa" w:w="295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b w:val="0"/>
                <w:sz w:val="21"/>
              </w:rPr>
              <w:t>R断路</w:t>
            </w:r>
          </w:p>
        </w:tc>
        <w:tc>
          <w:tcPr>
            <w:tcW w:type="dxa" w:w="295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b w:val="0"/>
                <w:sz w:val="21"/>
              </w:rPr>
              <w:t>-5 至 5</w:t>
            </w:r>
          </w:p>
        </w:tc>
        <w:tc>
          <w:tcPr>
            <w:tcW w:type="dxa" w:w="295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b w:val="0"/>
                <w:sz w:val="21"/>
              </w:rPr>
              <w:t>985 至 1015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b w:val="0"/>
                <w:sz w:val="21"/>
              </w:rPr>
              <w:t>RC2</w:t>
            </w:r>
          </w:p>
        </w:tc>
        <w:tc>
          <w:tcPr>
            <w:tcW w:type="dxa" w:w="295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b w:val="0"/>
                <w:sz w:val="21"/>
              </w:rPr>
              <w:t>C断路</w:t>
            </w:r>
          </w:p>
        </w:tc>
        <w:tc>
          <w:tcPr>
            <w:tcW w:type="dxa" w:w="295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b w:val="0"/>
                <w:sz w:val="21"/>
              </w:rPr>
              <w:t>985 至 1015</w:t>
            </w:r>
          </w:p>
        </w:tc>
        <w:tc>
          <w:tcPr>
            <w:tcW w:type="dxa" w:w="295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b w:val="0"/>
                <w:sz w:val="21"/>
              </w:rPr>
              <w:t>985 至 1015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b w:val="0"/>
                <w:sz w:val="21"/>
              </w:rPr>
              <w:t>RC3</w:t>
            </w:r>
          </w:p>
        </w:tc>
        <w:tc>
          <w:tcPr>
            <w:tcW w:type="dxa" w:w="295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b w:val="0"/>
                <w:sz w:val="21"/>
              </w:rPr>
              <w:t>R短路</w:t>
            </w:r>
          </w:p>
        </w:tc>
        <w:tc>
          <w:tcPr>
            <w:tcW w:type="dxa" w:w="295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b w:val="0"/>
                <w:sz w:val="21"/>
              </w:rPr>
              <w:t>875 至 958</w:t>
            </w:r>
          </w:p>
        </w:tc>
        <w:tc>
          <w:tcPr>
            <w:tcW w:type="dxa" w:w="295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b w:val="0"/>
                <w:sz w:val="21"/>
              </w:rPr>
              <w:t>897 至 972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b w:val="0"/>
                <w:sz w:val="21"/>
              </w:rPr>
              <w:t>RC4</w:t>
            </w:r>
          </w:p>
        </w:tc>
        <w:tc>
          <w:tcPr>
            <w:tcW w:type="dxa" w:w="295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b w:val="0"/>
                <w:sz w:val="21"/>
              </w:rPr>
              <w:t>C短路</w:t>
            </w:r>
          </w:p>
        </w:tc>
        <w:tc>
          <w:tcPr>
            <w:tcW w:type="dxa" w:w="295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b w:val="0"/>
                <w:sz w:val="21"/>
              </w:rPr>
              <w:t>-5 至 5</w:t>
            </w:r>
          </w:p>
        </w:tc>
        <w:tc>
          <w:tcPr>
            <w:tcW w:type="dxa" w:w="295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b w:val="0"/>
                <w:sz w:val="21"/>
              </w:rPr>
              <w:t>811 至 855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b w:val="0"/>
                <w:sz w:val="21"/>
              </w:rPr>
              <w:t>RC5</w:t>
            </w:r>
          </w:p>
        </w:tc>
        <w:tc>
          <w:tcPr>
            <w:tcW w:type="dxa" w:w="295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b w:val="0"/>
                <w:sz w:val="21"/>
              </w:rPr>
              <w:t>R为5kΩ</w:t>
            </w:r>
          </w:p>
        </w:tc>
        <w:tc>
          <w:tcPr>
            <w:tcW w:type="dxa" w:w="295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b w:val="0"/>
                <w:sz w:val="21"/>
              </w:rPr>
              <w:t>448 至 580</w:t>
            </w:r>
          </w:p>
        </w:tc>
        <w:tc>
          <w:tcPr>
            <w:tcW w:type="dxa" w:w="295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b w:val="0"/>
                <w:sz w:val="21"/>
              </w:rPr>
              <w:t>841 至 899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b w:val="0"/>
                <w:sz w:val="21"/>
              </w:rPr>
              <w:t>RC6</w:t>
            </w:r>
          </w:p>
        </w:tc>
        <w:tc>
          <w:tcPr>
            <w:tcW w:type="dxa" w:w="295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b w:val="0"/>
                <w:sz w:val="21"/>
              </w:rPr>
              <w:t>R为20kΩ</w:t>
            </w:r>
          </w:p>
        </w:tc>
        <w:tc>
          <w:tcPr>
            <w:tcW w:type="dxa" w:w="295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b w:val="0"/>
                <w:sz w:val="21"/>
              </w:rPr>
              <w:t>169 至 245</w:t>
            </w:r>
          </w:p>
        </w:tc>
        <w:tc>
          <w:tcPr>
            <w:tcW w:type="dxa" w:w="295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b w:val="0"/>
                <w:sz w:val="21"/>
              </w:rPr>
              <w:t>909 至 949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b w:val="0"/>
                <w:sz w:val="21"/>
              </w:rPr>
              <w:t>RC7</w:t>
            </w:r>
          </w:p>
        </w:tc>
        <w:tc>
          <w:tcPr>
            <w:tcW w:type="dxa" w:w="295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b w:val="0"/>
                <w:sz w:val="21"/>
              </w:rPr>
              <w:t>C为5μF</w:t>
            </w:r>
          </w:p>
        </w:tc>
        <w:tc>
          <w:tcPr>
            <w:tcW w:type="dxa" w:w="295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b w:val="0"/>
                <w:sz w:val="21"/>
              </w:rPr>
              <w:t>499 至 639</w:t>
            </w:r>
          </w:p>
        </w:tc>
        <w:tc>
          <w:tcPr>
            <w:tcW w:type="dxa" w:w="295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b w:val="0"/>
                <w:sz w:val="21"/>
              </w:rPr>
              <w:t>910 至 957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b w:val="0"/>
                <w:sz w:val="21"/>
              </w:rPr>
              <w:t>RC8</w:t>
            </w:r>
          </w:p>
        </w:tc>
        <w:tc>
          <w:tcPr>
            <w:tcW w:type="dxa" w:w="295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b w:val="0"/>
                <w:sz w:val="21"/>
              </w:rPr>
              <w:t>C为20μF</w:t>
            </w:r>
          </w:p>
        </w:tc>
        <w:tc>
          <w:tcPr>
            <w:tcW w:type="dxa" w:w="295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b w:val="0"/>
                <w:sz w:val="21"/>
              </w:rPr>
              <w:t>156 至 226</w:t>
            </w:r>
          </w:p>
        </w:tc>
        <w:tc>
          <w:tcPr>
            <w:tcW w:type="dxa" w:w="295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b w:val="0"/>
                <w:sz w:val="21"/>
              </w:rPr>
              <w:t>844 至 891</w:t>
            </w:r>
          </w:p>
        </w:tc>
      </w:tr>
    </w:tbl>
    <w:p>
      <w:pPr>
        <w:spacing w:line="40" w:lineRule="exact" w:after="80"/>
      </w:pPr>
      <w:r>
        <w:rPr>
          <w:sz w:val="2"/>
        </w:rPr>
      </w:r>
    </w:p>
    <w:p>
      <w:r>
        <w:rPr>
          <w:b w:val="0"/>
          <w:sz w:val="21"/>
        </w:rPr>
        <w:t>负下界表示误差允许区间。程序保留该下界，实际ADC码按0至满量程处理。VA未读取时存储读取标记，显示未读。CSV与本表一致，使用前核对版本2.0。</w:t>
      </w:r>
    </w:p>
    <w:p>
      <w:pPr>
        <w:pStyle w:val="Heading1"/>
        <w:pageBreakBefore/>
      </w:pPr>
      <w:r>
        <w:t>RC采样与最终交付清单</w:t>
      </w:r>
    </w:p>
    <w:p>
      <w:pPr>
        <w:pStyle w:val="Heading2"/>
      </w:pPr>
      <w:r>
        <w:t>1 RC先放电再计时</w:t>
      </w:r>
    </w:p>
    <w:p>
      <w:r>
        <w:rPr>
          <w:b w:val="0"/>
        </w:rPr>
        <w:t>测试及运行源均关闭后，经约100 Ω的受控支路放电至少25 ms，断开放电再施加1 V阶跃。用仪器确认初始VB接近0 V；目标残压低于0.1 mV。该设置按最大22 µF和放电支路总电阻不高于110 Ω计算，实际开关参数由你确认。</w:t>
      </w:r>
    </w:p>
    <w:p>
      <w:r>
        <w:rPr>
          <w:b w:val="0"/>
        </w:rPr>
        <w:t>在激励和两次采样处翻转标记引脚，记录VB的50 ms和VA的55 ms窗口，时刻偏差控制在±1 ms内。采样窗口结束后再刷新显示和写记录。ADC采样时间使用足够长的档位；直接配置时可从55.5周期或更长档位验证，并遵守器件ADC时钟范围。</w:t>
      </w:r>
    </w:p>
    <w:p>
      <w:r>
        <w:rPr>
          <w:b w:val="0"/>
          <w:sz w:val="22"/>
        </w:rPr>
        <w:t>若库的调度粒度影响时序，10月13日由A、B统一决定是否将C及所有RC时刻等比例扩大10倍，并重跑数值复核后更新版本。10月15日冻结功能，先保证全部必需模块可运行。</w:t>
      </w:r>
    </w:p>
    <w:p>
      <w:pPr>
        <w:pStyle w:val="Heading2"/>
      </w:pPr>
      <w:r>
        <w:t>2 按节点回传的文件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4752"/>
        <w:gridCol w:w="3960"/>
      </w:tblGrid>
      <w:tr>
        <w:trPr>
          <w:cantSplit/>
          <w:tblHeader/>
        </w:trPr>
        <w:tc>
          <w:tcPr>
            <w:tcW w:type="dxa" w:w="151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EAF0F5"/>
          </w:tcPr>
          <w:p>
            <w:pPr>
              <w:spacing w:after="0" w:line="320" w:lineRule="exact"/>
              <w:jc w:val="center"/>
            </w:pPr>
            <w:r>
              <w:rPr>
                <w:b/>
                <w:sz w:val="21"/>
              </w:rPr>
              <w:t>节点</w:t>
            </w:r>
          </w:p>
        </w:tc>
        <w:tc>
          <w:tcPr>
            <w:tcW w:type="dxa" w:w="475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EAF0F5"/>
          </w:tcPr>
          <w:p>
            <w:pPr>
              <w:spacing w:after="0" w:line="320" w:lineRule="exact"/>
              <w:jc w:val="left"/>
            </w:pPr>
            <w:r>
              <w:rPr>
                <w:b/>
                <w:sz w:val="21"/>
              </w:rPr>
              <w:t>回传材料</w:t>
            </w:r>
          </w:p>
        </w:tc>
        <w:tc>
          <w:tcPr>
            <w:tcW w:type="dxa" w:w="396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EAF0F5"/>
          </w:tcPr>
          <w:p>
            <w:pPr>
              <w:spacing w:after="0" w:line="320" w:lineRule="exact"/>
              <w:jc w:val="left"/>
            </w:pPr>
            <w:r>
              <w:rPr>
                <w:b/>
                <w:sz w:val="21"/>
              </w:rPr>
              <w:t>验收标准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b w:val="0"/>
                <w:sz w:val="21"/>
              </w:rPr>
              <w:t>10月10日</w:t>
            </w:r>
          </w:p>
        </w:tc>
        <w:tc>
          <w:tcPr>
            <w:tcW w:type="dxa" w:w="475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b w:val="0"/>
                <w:sz w:val="21"/>
              </w:rPr>
              <w:t>最小工程 源码 CSV 三张截图</w:t>
            </w:r>
          </w:p>
        </w:tc>
        <w:tc>
          <w:tcPr>
            <w:tcW w:type="dxa" w:w="396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b w:val="0"/>
                <w:sz w:val="21"/>
              </w:rPr>
              <w:t>B复开 三工况读数合理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b w:val="0"/>
                <w:sz w:val="21"/>
              </w:rPr>
              <w:t>10月15日</w:t>
            </w:r>
          </w:p>
        </w:tc>
        <w:tc>
          <w:tcPr>
            <w:tcW w:type="dxa" w:w="475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b w:val="0"/>
                <w:sz w:val="21"/>
              </w:rPr>
              <w:t>完整工程 流程图 接口说明</w:t>
            </w:r>
          </w:p>
        </w:tc>
        <w:tc>
          <w:tcPr>
            <w:tcW w:type="dxa" w:w="396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b w:val="0"/>
                <w:sz w:val="21"/>
              </w:rPr>
              <w:t>六类功能逐项能操作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b w:val="0"/>
                <w:sz w:val="21"/>
              </w:rPr>
              <w:t>10月16至17日</w:t>
            </w:r>
          </w:p>
        </w:tc>
        <w:tc>
          <w:tcPr>
            <w:tcW w:type="dxa" w:w="475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b w:val="0"/>
                <w:sz w:val="21"/>
              </w:rPr>
              <w:t>18工况记录 对比数据 时序截图</w:t>
            </w:r>
          </w:p>
        </w:tc>
        <w:tc>
          <w:tcPr>
            <w:tcW w:type="dxa" w:w="396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b w:val="0"/>
                <w:sz w:val="21"/>
              </w:rPr>
              <w:t>预期值 实测值 截图编号可对应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b w:val="0"/>
                <w:sz w:val="21"/>
              </w:rPr>
              <w:t>10月18日</w:t>
            </w:r>
          </w:p>
        </w:tc>
        <w:tc>
          <w:tcPr>
            <w:tcW w:type="dxa" w:w="475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b w:val="0"/>
                <w:sz w:val="21"/>
              </w:rPr>
              <w:t>原理图 程序图 界面与复测素材</w:t>
            </w:r>
          </w:p>
        </w:tc>
        <w:tc>
          <w:tcPr>
            <w:tcW w:type="dxa" w:w="396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b w:val="0"/>
                <w:sz w:val="21"/>
              </w:rPr>
              <w:t>C能直接放入PPT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b w:val="0"/>
                <w:sz w:val="21"/>
              </w:rPr>
              <w:t>10月19至20日</w:t>
            </w:r>
          </w:p>
        </w:tc>
        <w:tc>
          <w:tcPr>
            <w:tcW w:type="dxa" w:w="475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b w:val="0"/>
                <w:sz w:val="21"/>
              </w:rPr>
              <w:t>仿真演示原片 最终工程源码</w:t>
            </w:r>
          </w:p>
        </w:tc>
        <w:tc>
          <w:tcPr>
            <w:tcW w:type="dxa" w:w="396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b w:val="0"/>
                <w:sz w:val="21"/>
              </w:rPr>
              <w:t>演示3至5分钟 工程目录可复开</w:t>
            </w:r>
          </w:p>
        </w:tc>
      </w:tr>
    </w:tbl>
    <w:p>
      <w:pPr>
        <w:spacing w:line="40" w:lineRule="exact" w:after="80"/>
      </w:pPr>
      <w:r>
        <w:rPr>
          <w:sz w:val="2"/>
        </w:rPr>
      </w:r>
    </w:p>
    <w:p>
      <w:r>
        <w:rPr>
          <w:b w:val="0"/>
          <w:sz w:val="22"/>
        </w:rPr>
        <w:t>命名建议：A_日期_工程版本、A03_DIV正常.png、A04_DIV断路.png等。原片保持清晰，画面展示真实操作与数值变化。工程及依赖放在相对路径下，另附软件版本、打开步骤和异常操作说明。</w:t>
      </w:r>
    </w:p>
    <w:p>
      <w:r>
        <w:rPr>
          <w:b w:val="0"/>
          <w:sz w:val="22"/>
        </w:rPr>
        <w:t>预算24.5小时，另留3.5小时调试缓冲。首次阅读00_先读我.txt，再开本说明与CSV。数值复核代码用于理论计算，比赛工程在Proteus中由你完成。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检路方案2.0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70" w:lineRule="exact"/>
      <w:snapToGrid w:val="0"/>
    </w:pPr>
    <w:rPr>
      <w:rFonts w:ascii="Noto Sans CJK SC" w:hAnsi="Noto Sans CJK SC" w:eastAsia="Noto Sans CJK SC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40" w:line="240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40" w:line="240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</w:pPr>
    <w:rPr>
      <w:rFonts w:ascii="Noto Sans CJK SC" w:hAnsi="Noto Sans CJK SC" w:eastAsia="Noto Sans CJK SC"/>
      <w:b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A仿真程序任务与交付说明</dc:title>
  <dc:subject/>
  <dc:creator>姚闰佳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