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XX科技有限公司售后服务承诺</w:t>
      </w:r>
    </w:p>
    <w:p>
      <w:pPr>
        <w:pStyle w:val="Heading3"/>
        <w:ind w:firstLine="0"/>
      </w:pPr>
      <w:r>
        <w:t>6.1 质保与维修</w:t>
      </w:r>
    </w:p>
    <w:p>
      <w:r>
        <w:rPr>
          <w:rFonts w:ascii="Times New Roman" w:hAnsi="Times New Roman" w:eastAsia="宋体"/>
          <w:b w:val="0"/>
          <w:sz w:val="24"/>
        </w:rPr>
        <w:t>公司承诺本项目质保期为 3 年，自终验合格之日起计算。质保期内免费维修、免费更换故障部件，不收取任何费用。质保期内每季度提供一次系统巡检服务，并提交巡检报告。</w:t>
      </w:r>
    </w:p>
    <w:p>
      <w:pPr>
        <w:pStyle w:val="Heading3"/>
        <w:ind w:firstLine="0"/>
      </w:pPr>
      <w:r>
        <w:t>6.2 响应与驻场</w:t>
      </w:r>
    </w:p>
    <w:p>
      <w:r>
        <w:rPr>
          <w:rFonts w:ascii="Times New Roman" w:hAnsi="Times New Roman" w:eastAsia="宋体"/>
          <w:b w:val="0"/>
          <w:sz w:val="24"/>
        </w:rPr>
        <w:t>公司提供 7×24 小时服务热线，接到故障通知后 2 小时内到达现场处理；一般故障 4 小时内修复，重大故障 8 小时内恢复业务。质保期内免费提供 2 名驻场运维人员，负责系统日常运维、问题受理与用户培训。公司提供备品备件清单并常备易损件，保证常用部件 24 小时内到位。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