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账号权限管理制度"/>
    <w:p>
      <w:pPr>
        <w:pStyle w:val="Heading1"/>
      </w:pPr>
      <w:r>
        <w:t xml:space="preserve">华创智联科技有限公司 账号权限管理制度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HZ-XX-ZH-2026-001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信息技术部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为规范公司信息系统账号的开通、变更、注销与权限管理,落实最小权限原则,防止账号滥用、共用与越权访问,保障公司信息系统与数据安全,制定本制度。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《中华人民共和国个人信息保护法》;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《中华人民共和国数据安全法》;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《中华人民共和国网络安全法》;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《华创智联科技有限公司密码管理规范》(HZ-XX-MM-2026-002);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《华创智联科技有限公司数据访问管理制度》(HZ-XX-SJFH-2026-003)。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账号</w:t>
      </w:r>
      <w:r>
        <w:t xml:space="preserve">:员工访问公司信息系统所使用的账户标识(用户名/工号)及其认证凭据。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权限</w:t>
      </w:r>
      <w:r>
        <w:t xml:space="preserve">:账号在信息系统内可执行的操作范围(查看、编辑、删除、导出、审批等)。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最小权限原则</w:t>
      </w:r>
      <w:r>
        <w:t xml:space="preserve">:账号仅被授予完成本职工作所必需的最小权限。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权限分级</w:t>
      </w:r>
      <w:r>
        <w:t xml:space="preserve">:按</w:t>
      </w:r>
      <w:r>
        <w:t xml:space="preserve">“</w:t>
      </w:r>
      <w:r>
        <w:t xml:space="preserve">公开/内部/机密</w:t>
      </w:r>
      <w:r>
        <w:t xml:space="preserve">”</w:t>
      </w:r>
      <w:r>
        <w:t xml:space="preserve">三级数据及业务岗位需要划分的权限等级。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共用账号</w:t>
      </w:r>
      <w:r>
        <w:t xml:space="preserve">:多个人员共同使用同一账号登录系统的行为。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账号开通流程"/>
    <w:p>
      <w:pPr>
        <w:pStyle w:val="Heading3"/>
      </w:pPr>
      <w:r>
        <w:t xml:space="preserve">4.1 账号开通流程</w:t>
      </w:r>
    </w:p>
    <w:p>
      <w:pPr>
        <w:numPr>
          <w:ilvl w:val="0"/>
          <w:numId w:val="1003"/>
        </w:numPr>
        <w:pStyle w:val="Compact"/>
      </w:pPr>
      <w:r>
        <w:t xml:space="preserve">新员工入职时,由用人部门提出申请,填写《账号开通申请单》,注明岗位、所需系统及权限范围;</w:t>
      </w:r>
    </w:p>
    <w:p>
      <w:pPr>
        <w:numPr>
          <w:ilvl w:val="0"/>
          <w:numId w:val="1003"/>
        </w:numPr>
        <w:pStyle w:val="Compact"/>
      </w:pPr>
      <w:r>
        <w:t xml:space="preserve">经部门负责人审批后,由信息技术部开通账号;涉及机密级数据访问权限的,须另行经数据主管与法务与风控部审批;</w:t>
      </w:r>
    </w:p>
    <w:p>
      <w:pPr>
        <w:numPr>
          <w:ilvl w:val="0"/>
          <w:numId w:val="1003"/>
        </w:numPr>
        <w:pStyle w:val="Compact"/>
      </w:pPr>
      <w:r>
        <w:t xml:space="preserve">账号开通应坚持</w:t>
      </w:r>
      <w:r>
        <w:rPr>
          <w:bCs/>
          <w:b/>
        </w:rPr>
        <w:t xml:space="preserve">一人一号</w:t>
      </w:r>
      <w:r>
        <w:t xml:space="preserve">,严禁共用账号;</w:t>
      </w:r>
    </w:p>
    <w:p>
      <w:pPr>
        <w:numPr>
          <w:ilvl w:val="0"/>
          <w:numId w:val="1003"/>
        </w:numPr>
        <w:pStyle w:val="Compact"/>
      </w:pPr>
      <w:r>
        <w:t xml:space="preserve">默认密码按《密码管理规范》执行,首次登录强制修改。</w:t>
      </w:r>
    </w:p>
    <w:bookmarkEnd w:id="24"/>
    <w:bookmarkStart w:id="25" w:name="权限分级与最小授权"/>
    <w:p>
      <w:pPr>
        <w:pStyle w:val="Heading3"/>
      </w:pPr>
      <w:r>
        <w:t xml:space="preserve">4.2 权限分级与最小授权</w:t>
      </w:r>
    </w:p>
    <w:p>
      <w:pPr>
        <w:numPr>
          <w:ilvl w:val="0"/>
          <w:numId w:val="1004"/>
        </w:numPr>
        <w:pStyle w:val="Compact"/>
      </w:pPr>
      <w:r>
        <w:t xml:space="preserve">系统权限按岗位职责与数据级别授予: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数据级别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p>
            <w:pPr>
              <w:pStyle w:val="Compact"/>
              <w:jc w:val="left"/>
            </w:pPr>
            <w:r>
              <w:t xml:space="preserve">默认访问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p>
            <w:pPr>
              <w:pStyle w:val="Compact"/>
              <w:jc w:val="left"/>
            </w:pPr>
            <w:r>
              <w:t xml:space="preserve">公司对外公开信息</w:t>
            </w:r>
          </w:p>
        </w:tc>
        <w:tc>
          <w:p>
            <w:pPr>
              <w:pStyle w:val="Compact"/>
              <w:jc w:val="left"/>
            </w:pPr>
            <w:r>
              <w:t xml:space="preserve">全体员工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内部</w:t>
            </w:r>
          </w:p>
        </w:tc>
        <w:tc>
          <w:p>
            <w:pPr>
              <w:pStyle w:val="Compact"/>
              <w:jc w:val="left"/>
            </w:pPr>
            <w:r>
              <w:t xml:space="preserve">仅限公司内部使用</w:t>
            </w:r>
          </w:p>
        </w:tc>
        <w:tc>
          <w:p>
            <w:pPr>
              <w:pStyle w:val="Compact"/>
              <w:jc w:val="left"/>
            </w:pPr>
            <w:r>
              <w:t xml:space="preserve">相关岗位员工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机密</w:t>
            </w:r>
          </w:p>
        </w:tc>
        <w:tc>
          <w:p>
            <w:pPr>
              <w:pStyle w:val="Compact"/>
              <w:jc w:val="left"/>
            </w:pPr>
            <w:r>
              <w:t xml:space="preserve">商业秘密、客户个人信息等</w:t>
            </w:r>
          </w:p>
        </w:tc>
        <w:tc>
          <w:p>
            <w:pPr>
              <w:pStyle w:val="Compact"/>
              <w:jc w:val="left"/>
            </w:pPr>
            <w:r>
              <w:t xml:space="preserve">仅授权人员,且须最小授权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客户个人信息属机密级</w:t>
      </w:r>
      <w:r>
        <w:t xml:space="preserve">,普通员工默认不得访问;确需访问的须按最小授权原则单独申请,经审批并审计留痕;</w:t>
      </w:r>
    </w:p>
    <w:p>
      <w:pPr>
        <w:numPr>
          <w:ilvl w:val="0"/>
          <w:numId w:val="1005"/>
        </w:numPr>
        <w:pStyle w:val="Compact"/>
      </w:pPr>
      <w:r>
        <w:t xml:space="preserve">权限授予与岗位职责匹配,杜绝</w:t>
      </w:r>
      <w:r>
        <w:t xml:space="preserve">“</w:t>
      </w:r>
      <w:r>
        <w:t xml:space="preserve">全权账号</w:t>
      </w:r>
      <w:r>
        <w:t xml:space="preserve">”</w:t>
      </w:r>
      <w:r>
        <w:t xml:space="preserve">“</w:t>
      </w:r>
      <w:r>
        <w:t xml:space="preserve">超级账号</w:t>
      </w:r>
      <w:r>
        <w:t xml:space="preserve">”</w:t>
      </w:r>
      <w:r>
        <w:t xml:space="preserve">非必要存在;</w:t>
      </w:r>
    </w:p>
    <w:p>
      <w:pPr>
        <w:numPr>
          <w:ilvl w:val="0"/>
          <w:numId w:val="1005"/>
        </w:numPr>
        <w:pStyle w:val="Compact"/>
      </w:pPr>
      <w:r>
        <w:t xml:space="preserve">高权限账号(系统管理员、数据库管理员)应单独管理、定期复核,账号使用人不得以管理员权限访问业务数据(运维必需且留痕的除外)。</w:t>
      </w:r>
    </w:p>
    <w:bookmarkEnd w:id="25"/>
    <w:bookmarkStart w:id="26" w:name="账号与权限变更"/>
    <w:p>
      <w:pPr>
        <w:pStyle w:val="Heading3"/>
      </w:pPr>
      <w:r>
        <w:t xml:space="preserve">4.3 账号与权限变更</w:t>
      </w:r>
    </w:p>
    <w:p>
      <w:pPr>
        <w:numPr>
          <w:ilvl w:val="0"/>
          <w:numId w:val="1006"/>
        </w:numPr>
        <w:pStyle w:val="Compact"/>
      </w:pPr>
      <w:r>
        <w:t xml:space="preserve">员工岗位调整、职务变动时,用人部门应在 3 个工作日内申请调整其账号权限;</w:t>
      </w:r>
    </w:p>
    <w:p>
      <w:pPr>
        <w:numPr>
          <w:ilvl w:val="0"/>
          <w:numId w:val="1006"/>
        </w:numPr>
        <w:pStyle w:val="Compact"/>
      </w:pPr>
      <w:r>
        <w:t xml:space="preserve">涉及机密级数据权限变动的,须重新履行审批程序;</w:t>
      </w:r>
    </w:p>
    <w:p>
      <w:pPr>
        <w:numPr>
          <w:ilvl w:val="0"/>
          <w:numId w:val="1006"/>
        </w:numPr>
        <w:pStyle w:val="Compact"/>
      </w:pPr>
      <w:r>
        <w:t xml:space="preserve">任何权限变更由信息技术部在系统中留痕,记录变更前后权限及审批人。</w:t>
      </w:r>
    </w:p>
    <w:bookmarkEnd w:id="26"/>
    <w:bookmarkStart w:id="27" w:name="离职账号处理"/>
    <w:p>
      <w:pPr>
        <w:pStyle w:val="Heading3"/>
      </w:pPr>
      <w:r>
        <w:t xml:space="preserve">4.4 离职账号处理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离职员工账号即时停用</w:t>
      </w:r>
      <w:r>
        <w:t xml:space="preserve">:员工离职当日(最迟不超过次日 9:00 前),由人力资源部通知信息技术部停用其全部系统账号;</w:t>
      </w:r>
    </w:p>
    <w:p>
      <w:pPr>
        <w:numPr>
          <w:ilvl w:val="0"/>
          <w:numId w:val="1007"/>
        </w:numPr>
        <w:pStyle w:val="Compact"/>
      </w:pPr>
      <w:r>
        <w:t xml:space="preserve">账号停用后,由信息技术部回收全部权限,并按规定保留审计日志;</w:t>
      </w:r>
    </w:p>
    <w:p>
      <w:pPr>
        <w:numPr>
          <w:ilvl w:val="0"/>
          <w:numId w:val="1007"/>
        </w:numPr>
        <w:pStyle w:val="Compact"/>
      </w:pPr>
      <w:r>
        <w:t xml:space="preserve">离职人员不得继续使用原账号;擅自继续使用的按违规处理;</w:t>
      </w:r>
    </w:p>
    <w:p>
      <w:pPr>
        <w:numPr>
          <w:ilvl w:val="0"/>
          <w:numId w:val="1007"/>
        </w:numPr>
        <w:pStyle w:val="Compact"/>
      </w:pPr>
      <w:r>
        <w:t xml:space="preserve">调岗员工在账号未完成调整前,不得继续使用与原岗位不匹配的高权限。</w:t>
      </w:r>
    </w:p>
    <w:bookmarkEnd w:id="27"/>
    <w:bookmarkStart w:id="28" w:name="季度权限审计"/>
    <w:p>
      <w:pPr>
        <w:pStyle w:val="Heading3"/>
      </w:pPr>
      <w:r>
        <w:t xml:space="preserve">4.5 季度权限审计</w:t>
      </w:r>
    </w:p>
    <w:p>
      <w:pPr>
        <w:numPr>
          <w:ilvl w:val="0"/>
          <w:numId w:val="1008"/>
        </w:numPr>
        <w:pStyle w:val="Compact"/>
      </w:pPr>
      <w:r>
        <w:t xml:space="preserve">信息技术部每季度对全公司账号与权限进行一次审计,生成《权限审计报告》;</w:t>
      </w:r>
    </w:p>
    <w:p>
      <w:pPr>
        <w:numPr>
          <w:ilvl w:val="0"/>
          <w:numId w:val="1008"/>
        </w:numPr>
        <w:pStyle w:val="Compact"/>
      </w:pPr>
      <w:r>
        <w:t xml:space="preserve">审计重点:离职/转岗人员账号是否已停用或调整、是否存在越权权限、是否存在休眠账号(连续 90 天未使用)、是否存在共用账号;</w:t>
      </w:r>
    </w:p>
    <w:p>
      <w:pPr>
        <w:numPr>
          <w:ilvl w:val="0"/>
          <w:numId w:val="1008"/>
        </w:numPr>
        <w:pStyle w:val="Compact"/>
      </w:pPr>
      <w:r>
        <w:t xml:space="preserve">审计发现的问题应在审计报告出具后 10 个工作日内完成整改;</w:t>
      </w:r>
    </w:p>
    <w:p>
      <w:pPr>
        <w:numPr>
          <w:ilvl w:val="0"/>
          <w:numId w:val="1008"/>
        </w:numPr>
        <w:pStyle w:val="Compact"/>
      </w:pPr>
      <w:r>
        <w:t xml:space="preserve">审计报告报分管副总及审计部备案。</w:t>
      </w:r>
    </w:p>
    <w:bookmarkEnd w:id="28"/>
    <w:bookmarkStart w:id="29" w:name="禁止共用账号与违规处理"/>
    <w:p>
      <w:pPr>
        <w:pStyle w:val="Heading3"/>
      </w:pPr>
      <w:r>
        <w:t xml:space="preserve">4.6 禁止共用账号与违规处理</w:t>
      </w:r>
    </w:p>
    <w:p>
      <w:pPr>
        <w:numPr>
          <w:ilvl w:val="0"/>
          <w:numId w:val="1009"/>
        </w:numPr>
        <w:pStyle w:val="Compact"/>
      </w:pPr>
      <w:r>
        <w:t xml:space="preserve">严禁员工之间共用账号、借用账号或代替他人登录;</w:t>
      </w:r>
    </w:p>
    <w:p>
      <w:pPr>
        <w:numPr>
          <w:ilvl w:val="0"/>
          <w:numId w:val="1009"/>
        </w:numPr>
        <w:pStyle w:val="Compact"/>
      </w:pPr>
      <w:r>
        <w:t xml:space="preserve">严禁将账号密码告知他人(含外单位人员);</w:t>
      </w:r>
    </w:p>
    <w:p>
      <w:pPr>
        <w:numPr>
          <w:ilvl w:val="0"/>
          <w:numId w:val="1009"/>
        </w:numPr>
        <w:pStyle w:val="Compact"/>
      </w:pPr>
      <w:r>
        <w:t xml:space="preserve">违反本制度造成数据泄露或安全事件的,依情节给予警告、记过、解除劳动合同等处分,并承担相应法律责任。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入职/转岗/离职 → 提出申请(开通/变更/停用) → 部门负责人审批 → 数据主管/法务审批(机密权限)</w:t>
      </w:r>
      <w:r>
        <w:br/>
      </w:r>
      <w:r>
        <w:rPr>
          <w:rStyle w:val="VerbatimChar"/>
        </w:rPr>
        <w:t xml:space="preserve">→ 信息技术部执行 → 系统留痕 → 季度权限审计 → 整改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用人部门</w:t>
      </w:r>
      <w:r>
        <w:t xml:space="preserve">:对申请开通/变更/停用的及时性与真实性负责;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人力资源部</w:t>
      </w:r>
      <w:r>
        <w:t xml:space="preserve">:对入职信息推送、离职通知的及时性负责;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信息技术部</w:t>
      </w:r>
      <w:r>
        <w:t xml:space="preserve">:对账号执行、权限回收、审计留痕负责;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数据主管/法务与风控部</w:t>
      </w:r>
      <w:r>
        <w:t xml:space="preserve">:对机密级数据权限审批负责;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审计部</w:t>
      </w:r>
      <w:r>
        <w:t xml:space="preserve">:对季度权限审计执行情况进行监督。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1"/>
        </w:numPr>
        <w:pStyle w:val="Compact"/>
      </w:pPr>
      <w:r>
        <w:t xml:space="preserve">本制度由信息技术部负责解释和修订;</w:t>
      </w:r>
    </w:p>
    <w:p>
      <w:pPr>
        <w:numPr>
          <w:ilvl w:val="0"/>
          <w:numId w:val="1011"/>
        </w:numPr>
        <w:pStyle w:val="Compact"/>
      </w:pPr>
      <w:r>
        <w:t xml:space="preserve">本制度自生效之日起施行;</w:t>
      </w:r>
    </w:p>
    <w:p>
      <w:pPr>
        <w:numPr>
          <w:ilvl w:val="0"/>
          <w:numId w:val="1011"/>
        </w:numPr>
        <w:pStyle w:val="Compact"/>
      </w:pPr>
      <w:r>
        <w:t xml:space="preserve">本制度未尽事宜,按国家法律法规及公司其他制度执行。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Q1:员工离职,账号什么时候停用?</w:t>
      </w:r>
      <w:r>
        <w:t xml:space="preserve"> </w:t>
      </w:r>
      <w:r>
        <w:t xml:space="preserve">A:离职当日停用,最迟不超过次日 9:00 前,由人力资源部通知信息技术部执行并回收全部权限。</w:t>
      </w:r>
    </w:p>
    <w:p>
      <w:pPr>
        <w:pStyle w:val="BodyText"/>
      </w:pPr>
      <w:r>
        <w:rPr>
          <w:bCs/>
          <w:b/>
        </w:rPr>
        <w:t xml:space="preserve">Q2:普通员工能访问客户个人数据吗?</w:t>
      </w:r>
      <w:r>
        <w:t xml:space="preserve"> </w:t>
      </w:r>
      <w:r>
        <w:t xml:space="preserve">A:不能。客户个人信息属机密级,普通员工不得访问;确需访问须最小授权+审批+审计留痕。</w:t>
      </w:r>
    </w:p>
    <w:p>
      <w:pPr>
        <w:pStyle w:val="BodyText"/>
      </w:pPr>
      <w:r>
        <w:rPr>
          <w:bCs/>
          <w:b/>
        </w:rPr>
        <w:t xml:space="preserve">Q3:账号可以借用给同事吗?</w:t>
      </w:r>
      <w:r>
        <w:t xml:space="preserve"> </w:t>
      </w:r>
      <w:r>
        <w:t xml:space="preserve">A:严禁。坚持一人一号,禁止共用账号、借用账号或代替他人登录。</w:t>
      </w:r>
    </w:p>
    <w:p>
      <w:pPr>
        <w:pStyle w:val="BodyText"/>
      </w:pPr>
      <w:r>
        <w:rPr>
          <w:bCs/>
          <w:b/>
        </w:rPr>
        <w:t xml:space="preserve">Q4:权限审计多久做一次?</w:t>
      </w:r>
      <w:r>
        <w:t xml:space="preserve"> </w:t>
      </w:r>
      <w:r>
        <w:t xml:space="preserve">A:每季度一次,重点检查离职账号、越权权限、休眠账号与共用账号。</w:t>
      </w:r>
    </w:p>
    <w:p>
      <w:pPr>
        <w:pStyle w:val="BodyText"/>
      </w:pPr>
      <w:r>
        <w:rPr>
          <w:bCs/>
          <w:b/>
        </w:rPr>
        <w:t xml:space="preserve">Q5:权限授予遵循什么原则?</w:t>
      </w:r>
      <w:r>
        <w:t xml:space="preserve"> </w:t>
      </w:r>
      <w:r>
        <w:t xml:space="preserve">A:最小权限原则,仅授予完成本职工作所必需的最小权限。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2026-08-08T04:22:45Z</dcterms:created>
  <dcterms:modified xsi:type="dcterms:W3CDTF">2026-08-08T04:22:45Z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