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华创智联科技有限公司-商业秘密保护规定"/>
    <w:p>
      <w:pPr>
        <w:pStyle w:val="Heading1"/>
      </w:pPr>
      <w:r>
        <w:t xml:space="preserve">华创智联科技有限公司 商业秘密保护规定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HZ-ZS-SM-2026-003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法务与风控部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公司全体员工、离职员工及相关合作方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为保护公司商业秘密,规范商业秘密的界定、保密措施、员工保密义务与竞业限制安排,防范商业秘密泄露给公司造成损失,依据国家法律法规制定本规定。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《中华人民共和国反不正当竞争法》(第九条、第十七条等);</w:t>
      </w:r>
    </w:p>
    <w:p>
      <w:pPr>
        <w:numPr>
          <w:ilvl w:val="0"/>
          <w:numId w:val="1001"/>
        </w:numPr>
        <w:pStyle w:val="Compact"/>
      </w:pPr>
      <w:r>
        <w:t xml:space="preserve">《中华人民共和国民法典》(合同编关于保密与违约责任的规定);</w:t>
      </w:r>
    </w:p>
    <w:p>
      <w:pPr>
        <w:numPr>
          <w:ilvl w:val="0"/>
          <w:numId w:val="1001"/>
        </w:numPr>
        <w:pStyle w:val="Compact"/>
      </w:pPr>
      <w:r>
        <w:t xml:space="preserve">《中华人民共和国劳动合同法》;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《中华人民共和国刑法》(侵犯商业秘密罪相关规定);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《华创智联科技有限公司数据访问管理制度》(HZ-XX-SJFH-2026-003)。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商业秘密</w:t>
      </w:r>
      <w:r>
        <w:t xml:space="preserve">:不为公众所知悉、具有商业价值并经权利人采取相应保密措施的技术信息、经营信息等商业信息。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技术信息</w:t>
      </w:r>
      <w:r>
        <w:t xml:space="preserve">:技术方案、工艺流程、配方、源代码、算法、设计图纸、研发记录、实验数据等。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经营信息</w:t>
      </w:r>
      <w:r>
        <w:t xml:space="preserve">:客户名单、经营策略、财务数据、招投标文件、合同报价、采购渠道、市场调研等。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保密义务</w:t>
      </w:r>
      <w:r>
        <w:t xml:space="preserve">:相关人员对所知悉的保密信息负有的不得披露、使用、允许他人使用的义务。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竞业限制</w:t>
      </w:r>
      <w:r>
        <w:t xml:space="preserve">:与负有保密义务的员工约定,离职后一定期限内不得从事与公司有竞争关系的业务的安排。</w:t>
      </w:r>
    </w:p>
    <w:bookmarkEnd w:id="23"/>
    <w:bookmarkStart w:id="30" w:name="四制度正文"/>
    <w:p>
      <w:pPr>
        <w:pStyle w:val="Heading2"/>
      </w:pPr>
      <w:r>
        <w:t xml:space="preserve">四、制度正文</w:t>
      </w:r>
    </w:p>
    <w:bookmarkStart w:id="24" w:name="商业秘密的范围"/>
    <w:p>
      <w:pPr>
        <w:pStyle w:val="Heading3"/>
      </w:pPr>
      <w:r>
        <w:t xml:space="preserve">4.1 商业秘密的范围</w:t>
      </w:r>
    </w:p>
    <w:p>
      <w:pPr>
        <w:pStyle w:val="FirstParagraph"/>
      </w:pPr>
      <w:r>
        <w:t xml:space="preserve">公司商业秘密包括但不限于: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技术信息</w:t>
      </w:r>
      <w:r>
        <w:t xml:space="preserve">:源代码、架构设计、算法模型、工艺参数、配方、技术图纸、研发数据、测试方案等;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经营信息</w:t>
      </w:r>
      <w:r>
        <w:t xml:space="preserve">:客户名单及客户信息、供应商信息、报价体系、投标文件、经营策略、财务资料、对外合同中的保密条款内容等;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管理信息</w:t>
      </w:r>
      <w:r>
        <w:t xml:space="preserve">:公司内部管理流程、薪酬体系、投资计划、并购方案等;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客户个人信息</w:t>
      </w:r>
      <w:r>
        <w:t xml:space="preserve">:客户个人信息依据《个人信息保护法》及公司《用户信息保护规范》另行管理,同时按本规定作为机密级信息保护。</w:t>
      </w:r>
    </w:p>
    <w:bookmarkEnd w:id="24"/>
    <w:bookmarkStart w:id="25" w:name="商业秘密分级与保密措施"/>
    <w:p>
      <w:pPr>
        <w:pStyle w:val="Heading3"/>
      </w:pPr>
      <w:r>
        <w:t xml:space="preserve">4.2 商业秘密分级与保密措施</w:t>
      </w:r>
    </w:p>
    <w:p>
      <w:pPr>
        <w:pStyle w:val="FirstParagraph"/>
      </w:pPr>
      <w:r>
        <w:t xml:space="preserve">公司对信息实行</w:t>
      </w:r>
      <w:r>
        <w:rPr>
          <w:bCs/>
          <w:b/>
        </w:rPr>
        <w:t xml:space="preserve">公开/内部/机密</w:t>
      </w:r>
      <w:r>
        <w:t xml:space="preserve">三级管理,商业秘密属</w:t>
      </w:r>
      <w:r>
        <w:rPr>
          <w:bCs/>
          <w:b/>
        </w:rPr>
        <w:t xml:space="preserve">机密级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p>
            <w:pPr>
              <w:pStyle w:val="Compact"/>
              <w:jc w:val="left"/>
            </w:pPr>
            <w:r>
              <w:t xml:space="preserve">保密措施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公开</w:t>
            </w:r>
          </w:p>
        </w:tc>
        <w:tc>
          <w:p>
            <w:pPr>
              <w:pStyle w:val="Compact"/>
              <w:jc w:val="left"/>
            </w:pPr>
            <w:r>
              <w:t xml:space="preserve">公司对外公开的宣传资料、产品介绍等</w:t>
            </w:r>
          </w:p>
        </w:tc>
        <w:tc>
          <w:p>
            <w:pPr>
              <w:pStyle w:val="Compact"/>
              <w:jc w:val="left"/>
            </w:pPr>
            <w:r>
              <w:t xml:space="preserve">无需特殊管理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内部</w:t>
            </w:r>
          </w:p>
        </w:tc>
        <w:tc>
          <w:p>
            <w:pPr>
              <w:pStyle w:val="Compact"/>
              <w:jc w:val="left"/>
            </w:pPr>
            <w:r>
              <w:t xml:space="preserve">仅限公司内部使用的普通经营、技术信息</w:t>
            </w:r>
          </w:p>
        </w:tc>
        <w:tc>
          <w:p>
            <w:pPr>
              <w:pStyle w:val="Compact"/>
              <w:jc w:val="left"/>
            </w:pPr>
            <w:r>
              <w:t xml:space="preserve">内部使用,不得外传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机密</w:t>
            </w:r>
          </w:p>
        </w:tc>
        <w:tc>
          <w:p>
            <w:pPr>
              <w:pStyle w:val="Compact"/>
              <w:jc w:val="left"/>
            </w:pPr>
            <w:r>
              <w:t xml:space="preserve">商业秘密、客户个人信息、核心技术等</w:t>
            </w:r>
          </w:p>
        </w:tc>
        <w:tc>
          <w:p>
            <w:pPr>
              <w:pStyle w:val="Compact"/>
              <w:jc w:val="left"/>
            </w:pPr>
            <w:r>
              <w:t xml:space="preserve">最小授权访问、访问留痕、物理隔离、专人管理</w:t>
            </w:r>
          </w:p>
        </w:tc>
      </w:tr>
    </w:tbl>
    <w:p>
      <w:pPr>
        <w:pStyle w:val="BodyText"/>
      </w:pPr>
      <w:r>
        <w:t xml:space="preserve">保密措施包括: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权限控制</w:t>
      </w:r>
      <w:r>
        <w:t xml:space="preserve">:机密级信息按最小授权原则控制访问权限,普通员工不得访问客户个人数据;确需访问的须最小授权+审批+审计留痕;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物理保密</w:t>
      </w:r>
      <w:r>
        <w:t xml:space="preserve">:机密资料存放于上锁文件柜或保密机房,严格控制复制、打印、携带外出;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技术保密</w:t>
      </w:r>
      <w:r>
        <w:t xml:space="preserve">:涉密系统启用访问控制、加密、审计日志;禁止使用个人设备、个人云盘存储涉密信息;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标识管理</w:t>
      </w:r>
      <w:r>
        <w:t xml:space="preserve">:涉密文件、载体标注</w:t>
      </w:r>
      <w:r>
        <w:t xml:space="preserve">“</w:t>
      </w:r>
      <w:r>
        <w:t xml:space="preserve">机密</w:t>
      </w:r>
      <w:r>
        <w:t xml:space="preserve">”</w:t>
      </w:r>
      <w:r>
        <w:t xml:space="preserve">字样;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人员管理</w:t>
      </w:r>
      <w:r>
        <w:t xml:space="preserve">:员工入职签署保密协议,离职办理保密与权限回收手续,离职即时回收账号权限。</w:t>
      </w:r>
    </w:p>
    <w:bookmarkEnd w:id="25"/>
    <w:bookmarkStart w:id="26" w:name="员工保密义务"/>
    <w:p>
      <w:pPr>
        <w:pStyle w:val="Heading3"/>
      </w:pPr>
      <w:r>
        <w:t xml:space="preserve">4.3 员工保密义务</w:t>
      </w:r>
    </w:p>
    <w:p>
      <w:pPr>
        <w:numPr>
          <w:ilvl w:val="0"/>
          <w:numId w:val="1005"/>
        </w:numPr>
        <w:pStyle w:val="Compact"/>
      </w:pPr>
      <w:r>
        <w:t xml:space="preserve">员工在职期间及</w:t>
      </w:r>
      <w:r>
        <w:rPr>
          <w:bCs/>
          <w:b/>
        </w:rPr>
        <w:t xml:space="preserve">离职后</w:t>
      </w:r>
      <w:r>
        <w:t xml:space="preserve">,对其知悉的公司商业秘密负有保密义务;</w:t>
      </w:r>
    </w:p>
    <w:p>
      <w:pPr>
        <w:numPr>
          <w:ilvl w:val="0"/>
          <w:numId w:val="1005"/>
        </w:numPr>
        <w:pStyle w:val="Compact"/>
      </w:pPr>
      <w:r>
        <w:t xml:space="preserve">保密义务存续于劳动合同期内及劳动合同终止/解除之后,不因劳动关系消灭而免除;</w:t>
      </w:r>
    </w:p>
    <w:p>
      <w:pPr>
        <w:numPr>
          <w:ilvl w:val="0"/>
          <w:numId w:val="1005"/>
        </w:numPr>
        <w:pStyle w:val="Compact"/>
      </w:pPr>
      <w:r>
        <w:t xml:space="preserve">员工不得实施以下行为:</w:t>
      </w:r>
    </w:p>
    <w:p>
      <w:pPr>
        <w:numPr>
          <w:ilvl w:val="1"/>
          <w:numId w:val="1006"/>
        </w:numPr>
        <w:pStyle w:val="Compact"/>
      </w:pPr>
      <w:r>
        <w:t xml:space="preserve">将保密信息泄露给任何第三方,包括以口头、书面、电子方式传递;</w:t>
      </w:r>
    </w:p>
    <w:p>
      <w:pPr>
        <w:numPr>
          <w:ilvl w:val="1"/>
          <w:numId w:val="1006"/>
        </w:numPr>
        <w:pStyle w:val="Compact"/>
      </w:pPr>
      <w:r>
        <w:t xml:space="preserve">将保密信息用于与工作无关的个人用途;</w:t>
      </w:r>
    </w:p>
    <w:p>
      <w:pPr>
        <w:numPr>
          <w:ilvl w:val="1"/>
          <w:numId w:val="1006"/>
        </w:numPr>
        <w:pStyle w:val="Compact"/>
      </w:pPr>
      <w:r>
        <w:t xml:space="preserve">私自复制、下载、截取、外发保密信息;</w:t>
      </w:r>
    </w:p>
    <w:p>
      <w:pPr>
        <w:numPr>
          <w:ilvl w:val="1"/>
          <w:numId w:val="1006"/>
        </w:numPr>
        <w:pStyle w:val="Compact"/>
      </w:pPr>
      <w:r>
        <w:t xml:space="preserve">将客户个人信息带走或用于新雇主业务;</w:t>
      </w:r>
    </w:p>
    <w:p>
      <w:pPr>
        <w:numPr>
          <w:ilvl w:val="1"/>
          <w:numId w:val="1006"/>
        </w:numPr>
        <w:pStyle w:val="Compact"/>
      </w:pPr>
      <w:r>
        <w:t xml:space="preserve">引诱、帮助第三方获取公司保密信息。</w:t>
      </w:r>
    </w:p>
    <w:p>
      <w:pPr>
        <w:numPr>
          <w:ilvl w:val="0"/>
          <w:numId w:val="1005"/>
        </w:numPr>
        <w:pStyle w:val="Compact"/>
      </w:pPr>
      <w:r>
        <w:t xml:space="preserve">员工发现保密信息泄露或有泄露风险的,应立即报告部门负责人或法务与风控部。</w:t>
      </w:r>
    </w:p>
    <w:bookmarkEnd w:id="26"/>
    <w:bookmarkStart w:id="27" w:name="竞业限制"/>
    <w:p>
      <w:pPr>
        <w:pStyle w:val="Heading3"/>
      </w:pPr>
      <w:r>
        <w:t xml:space="preserve">4.4 竞业限制</w:t>
      </w:r>
    </w:p>
    <w:p>
      <w:pPr>
        <w:numPr>
          <w:ilvl w:val="0"/>
          <w:numId w:val="1007"/>
        </w:numPr>
        <w:pStyle w:val="Compact"/>
      </w:pPr>
      <w:r>
        <w:t xml:space="preserve">公司可与负有保密义务的高级管理人员、核心技术人员及其他负有保密义务的人员约定竞业限制条款;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竞业限制期限自离职之日起不超过 2 年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在竞业限制期限内,公司</w:t>
      </w:r>
      <w:r>
        <w:rPr>
          <w:bCs/>
          <w:b/>
        </w:rPr>
        <w:t xml:space="preserve">按月给予经济补偿</w:t>
      </w:r>
      <w:r>
        <w:t xml:space="preserve">,补偿标准不低于法律法规规定的最低标准;</w:t>
      </w:r>
    </w:p>
    <w:p>
      <w:pPr>
        <w:numPr>
          <w:ilvl w:val="0"/>
          <w:numId w:val="1007"/>
        </w:numPr>
        <w:pStyle w:val="Compact"/>
      </w:pPr>
      <w:r>
        <w:t xml:space="preserve">被限制人员不得入职与公司有竞争关系的单位,不得自营同类业务;</w:t>
      </w:r>
    </w:p>
    <w:p>
      <w:pPr>
        <w:numPr>
          <w:ilvl w:val="0"/>
          <w:numId w:val="1007"/>
        </w:numPr>
        <w:pStyle w:val="Compact"/>
      </w:pPr>
      <w:r>
        <w:t xml:space="preserve">竞业限制期间,公司可解除竞业限制;被限制人违反竞业限制的,按约定承担违约金并返还已付经济补偿。</w:t>
      </w:r>
    </w:p>
    <w:bookmarkEnd w:id="27"/>
    <w:bookmarkStart w:id="28" w:name="违约责任"/>
    <w:p>
      <w:pPr>
        <w:pStyle w:val="Heading3"/>
      </w:pPr>
      <w:r>
        <w:t xml:space="preserve">4.5 违约责任</w:t>
      </w:r>
    </w:p>
    <w:p>
      <w:pPr>
        <w:numPr>
          <w:ilvl w:val="0"/>
          <w:numId w:val="1008"/>
        </w:numPr>
        <w:pStyle w:val="Compact"/>
      </w:pPr>
      <w:r>
        <w:t xml:space="preserve">员工违反保密义务的,公司有权要求其承担</w:t>
      </w:r>
      <w:r>
        <w:rPr>
          <w:bCs/>
          <w:b/>
        </w:rPr>
        <w:t xml:space="preserve">违约责任</w:t>
      </w:r>
      <w:r>
        <w:t xml:space="preserve">(支付违约金、赔偿损失),并可按公司制度给予处分;</w:t>
      </w:r>
    </w:p>
    <w:p>
      <w:pPr>
        <w:numPr>
          <w:ilvl w:val="0"/>
          <w:numId w:val="1008"/>
        </w:numPr>
        <w:pStyle w:val="Compact"/>
      </w:pPr>
      <w:r>
        <w:t xml:space="preserve">侵犯商业秘密给公司造成损失的,依《反不正当竞争法》第九条、第十七条要求侵权人承担赔偿责任;</w:t>
      </w:r>
    </w:p>
    <w:p>
      <w:pPr>
        <w:numPr>
          <w:ilvl w:val="0"/>
          <w:numId w:val="1008"/>
        </w:numPr>
        <w:pStyle w:val="Compact"/>
      </w:pPr>
      <w:r>
        <w:t xml:space="preserve">情节严重的,涉嫌《刑法》第二百一十九条之一规定的侵犯商业秘密罪等犯罪的,依法移送司法机关追究刑责。</w:t>
      </w:r>
    </w:p>
    <w:bookmarkEnd w:id="28"/>
    <w:bookmarkStart w:id="29" w:name="泄密调查与追责流程"/>
    <w:p>
      <w:pPr>
        <w:pStyle w:val="Heading3"/>
      </w:pPr>
      <w:r>
        <w:t xml:space="preserve">4.6 泄密调查与追责流程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报告受理</w:t>
      </w:r>
      <w:r>
        <w:t xml:space="preserve">:任何部门或个人发现泄密迹象,须立即报告法务与风控部;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应急止损</w:t>
      </w:r>
      <w:r>
        <w:t xml:space="preserve">:法务与风控部会同信息技术部立即封禁相关账号、终止数据外传,评估影响范围;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调查取证</w:t>
      </w:r>
      <w:r>
        <w:t xml:space="preserve">:组成调查组,查阅审计日志、权限记录、访问留痕,询问相关人员,固定证据;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责任认定</w:t>
      </w:r>
      <w:r>
        <w:t xml:space="preserve">:依调查结果认定泄密行为与责任人,区分故意与过失;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处理与追责</w:t>
      </w:r>
      <w:r>
        <w:t xml:space="preserve">:按本规定第 4.5 条追究违约/侵权责任,涉及刑事犯罪的移送司法机关;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整改</w:t>
      </w:r>
      <w:r>
        <w:t xml:space="preserve">:针对暴露的管理漏洞完善保密措施,必要时开展全员保密培训。</w:t>
      </w:r>
    </w:p>
    <w:bookmarkEnd w:id="29"/>
    <w:bookmarkEnd w:id="30"/>
    <w:bookmarkStart w:id="31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保密信息分级标识 → 权限控制与留痕 → 涉密人员保密协议/竞业限制 → 日常监督</w:t>
      </w:r>
      <w:r>
        <w:br/>
      </w:r>
      <w:r>
        <w:rPr>
          <w:rStyle w:val="VerbatimChar"/>
        </w:rPr>
        <w:t xml:space="preserve">→ 泄密报告 → 应急止损 → 调查取证 → 责任认定 → 追责整改</w:t>
      </w:r>
    </w:p>
    <w:bookmarkEnd w:id="31"/>
    <w:bookmarkStart w:id="32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各部门负责人</w:t>
      </w:r>
      <w:r>
        <w:t xml:space="preserve">:对本部门涉密信息管理与员工保密教育负责;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信息技术部</w:t>
      </w:r>
      <w:r>
        <w:t xml:space="preserve">:对涉密系统权限、加密、审计日志负责;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法务与风控部</w:t>
      </w:r>
      <w:r>
        <w:t xml:space="preserve">:对保密协议、竞业限制、泄密调查与追责负责;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人力资源部</w:t>
      </w:r>
      <w:r>
        <w:t xml:space="preserve">:对员工入职保密协议签署、离职保密与权限回收负责;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审计部</w:t>
      </w:r>
      <w:r>
        <w:t xml:space="preserve">:每季度抽查涉密信息访问与权限变更记录。</w:t>
      </w:r>
    </w:p>
    <w:bookmarkEnd w:id="32"/>
    <w:bookmarkStart w:id="33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11"/>
        </w:numPr>
        <w:pStyle w:val="Compact"/>
      </w:pPr>
      <w:r>
        <w:t xml:space="preserve">本规定由法务与风控部负责解释和修订;</w:t>
      </w:r>
    </w:p>
    <w:p>
      <w:pPr>
        <w:numPr>
          <w:ilvl w:val="0"/>
          <w:numId w:val="1011"/>
        </w:numPr>
        <w:pStyle w:val="Compact"/>
      </w:pPr>
      <w:r>
        <w:t xml:space="preserve">本规定自生效之日起施行;</w:t>
      </w:r>
    </w:p>
    <w:p>
      <w:pPr>
        <w:numPr>
          <w:ilvl w:val="0"/>
          <w:numId w:val="1011"/>
        </w:numPr>
        <w:pStyle w:val="Compact"/>
      </w:pPr>
      <w:r>
        <w:t xml:space="preserve">本规定未尽事宜,按《反不正当竞争法》《劳动合同法》等法律法规及公司其他制度执行。</w:t>
      </w:r>
    </w:p>
    <w:p>
      <w:r>
        <w:pict>
          <v:rect style="width:0;height:1.5pt" o:hralign="center" o:hrstd="t" o:hr="t"/>
        </w:pict>
      </w:r>
    </w:p>
    <w:bookmarkEnd w:id="33"/>
    <w:bookmarkStart w:id="34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Q1:公司的商业秘密包括哪些?</w:t>
      </w:r>
      <w:r>
        <w:t xml:space="preserve"> </w:t>
      </w:r>
      <w:r>
        <w:t xml:space="preserve">A:技术信息(源代码、算法、配方、图纸等)和经营信息(客户名单、报价、招投标、财务数据等),属机密级信息。</w:t>
      </w:r>
    </w:p>
    <w:p>
      <w:pPr>
        <w:pStyle w:val="BodyText"/>
      </w:pPr>
      <w:r>
        <w:rPr>
          <w:bCs/>
          <w:b/>
        </w:rPr>
        <w:t xml:space="preserve">Q2:员工离职后还有保密义务吗?</w:t>
      </w:r>
      <w:r>
        <w:t xml:space="preserve"> </w:t>
      </w:r>
      <w:r>
        <w:t xml:space="preserve">A:有。保密义务存续于劳动合同期内及离职后,不因劳动关系消灭而免除。</w:t>
      </w:r>
    </w:p>
    <w:p>
      <w:pPr>
        <w:pStyle w:val="BodyText"/>
      </w:pPr>
      <w:r>
        <w:rPr>
          <w:bCs/>
          <w:b/>
        </w:rPr>
        <w:t xml:space="preserve">Q3:竞业限制期限多长?要支付补偿吗?</w:t>
      </w:r>
      <w:r>
        <w:t xml:space="preserve"> </w:t>
      </w:r>
      <w:r>
        <w:t xml:space="preserve">A:自离职之日起不超过 2 年,公司须按月支付不低于法定标准的经济补偿。</w:t>
      </w:r>
    </w:p>
    <w:p>
      <w:pPr>
        <w:pStyle w:val="BodyText"/>
      </w:pPr>
      <w:r>
        <w:rPr>
          <w:bCs/>
          <w:b/>
        </w:rPr>
        <w:t xml:space="preserve">Q4:违反保密义务要承担什么责任?</w:t>
      </w:r>
      <w:r>
        <w:t xml:space="preserve"> </w:t>
      </w:r>
      <w:r>
        <w:t xml:space="preserve">A:承担违约责任(违约金、赔偿损失);依《反不正当竞争法》第九条、第十七条承担赔偿责任;情节严重涉嫌犯罪的移送司法机关。</w:t>
      </w:r>
    </w:p>
    <w:p>
      <w:pPr>
        <w:pStyle w:val="BodyText"/>
      </w:pPr>
      <w:r>
        <w:rPr>
          <w:bCs/>
          <w:b/>
        </w:rPr>
        <w:t xml:space="preserve">Q5:普通员工能访问客户个人数据吗?</w:t>
      </w:r>
      <w:r>
        <w:t xml:space="preserve"> </w:t>
      </w:r>
      <w:r>
        <w:t xml:space="preserve">A:不能。客户个人信息属机密级,普通员工不得访问;确需访问须最小授权+审批+审计留痕。</w:t>
      </w:r>
    </w:p>
    <w:p>
      <w:pPr>
        <w:pStyle w:val="BodyText"/>
      </w:pPr>
      <w:r>
        <w:rPr>
          <w:bCs/>
          <w:b/>
        </w:rPr>
        <w:t xml:space="preserve">Q6:发现泄密怎么办?</w:t>
      </w:r>
      <w:r>
        <w:t xml:space="preserve"> </w:t>
      </w:r>
      <w:r>
        <w:t xml:space="preserve">A:立即报告部门负责人或法务与风控部,由公司启动应急止损、调查取证与追责程序。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2026-08-08T04:22:47Z</dcterms:created>
  <dcterms:modified xsi:type="dcterms:W3CDTF">2026-08-08T04:22:47Z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