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华创智联科技有限公司-技术成果管理制度"/>
    <w:p>
      <w:pPr>
        <w:pStyle w:val="Heading1"/>
      </w:pPr>
      <w:r>
        <w:t xml:space="preserve">华创智联科技有限公司 技术成果管理制度</w:t>
      </w:r>
    </w:p>
    <w:p>
      <w:pPr>
        <w:pStyle w:val="BlockText"/>
      </w:pPr>
      <w:r>
        <w:t xml:space="preserve">【演示用示例制度,非真实企业文件】</w:t>
      </w:r>
    </w:p>
    <w:p>
      <w:r>
        <w:pict>
          <v:rect style="width:0;height:1.5pt" o:hralign="center" o:hrstd="t" o:hr="t"/>
        </w:pict>
      </w:r>
    </w:p>
    <w:bookmarkStart w:id="20" w:name="文件头"/>
    <w:p>
      <w:pPr>
        <w:pStyle w:val="Heading2"/>
      </w:pPr>
      <w:r>
        <w:t xml:space="preserve">文件头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文件编号</w:t>
            </w:r>
          </w:p>
        </w:tc>
        <w:tc>
          <w:p>
            <w:pPr>
              <w:pStyle w:val="Compact"/>
              <w:jc w:val="left"/>
            </w:pPr>
            <w:r>
              <w:t xml:space="preserve">HZ-ZS-JSCG-2026-002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生效日期</w:t>
            </w:r>
          </w:p>
        </w:tc>
        <w:tc>
          <w:p>
            <w:pPr>
              <w:pStyle w:val="Compact"/>
              <w:jc w:val="left"/>
            </w:pPr>
            <w:r>
              <w:t xml:space="preserve">2026年8月8日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编制部门</w:t>
            </w:r>
          </w:p>
        </w:tc>
        <w:tc>
          <w:p>
            <w:pPr>
              <w:pStyle w:val="Compact"/>
              <w:jc w:val="left"/>
            </w:pPr>
            <w:r>
              <w:t xml:space="preserve">知识产权部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适用范围</w:t>
            </w:r>
          </w:p>
        </w:tc>
        <w:tc>
          <w:p>
            <w:pPr>
              <w:pStyle w:val="Compact"/>
              <w:jc w:val="left"/>
            </w:pPr>
            <w:r>
              <w:t xml:space="preserve">公司全体员工,重点为研发、技术、产品相关部门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一目的"/>
    <w:p>
      <w:pPr>
        <w:pStyle w:val="Heading2"/>
      </w:pPr>
      <w:r>
        <w:t xml:space="preserve">一、目的</w:t>
      </w:r>
    </w:p>
    <w:p>
      <w:pPr>
        <w:pStyle w:val="FirstParagraph"/>
      </w:pPr>
      <w:r>
        <w:t xml:space="preserve">为加强公司技术成果的管理与保护,明确职务技术成果的归属、研发记录、申报流程、成果奖励与转化许可机制,激励技术创新,防止技术成果流失,制定本制度。</w:t>
      </w:r>
    </w:p>
    <w:bookmarkEnd w:id="21"/>
    <w:bookmarkStart w:id="22" w:name="二编制依据"/>
    <w:p>
      <w:pPr>
        <w:pStyle w:val="Heading2"/>
      </w:pPr>
      <w:r>
        <w:t xml:space="preserve">二、编制依据</w:t>
      </w:r>
    </w:p>
    <w:p>
      <w:pPr>
        <w:numPr>
          <w:ilvl w:val="0"/>
          <w:numId w:val="1001"/>
        </w:numPr>
        <w:pStyle w:val="Compact"/>
      </w:pPr>
      <w:r>
        <w:t xml:space="preserve">《中华人民共和国专利法》;</w:t>
      </w:r>
    </w:p>
    <w:p>
      <w:pPr>
        <w:numPr>
          <w:ilvl w:val="0"/>
          <w:numId w:val="1001"/>
        </w:numPr>
        <w:pStyle w:val="Compact"/>
      </w:pPr>
      <w:r>
        <w:t xml:space="preserve">《中华人民共和国著作权法》;</w:t>
      </w:r>
    </w:p>
    <w:p>
      <w:pPr>
        <w:numPr>
          <w:ilvl w:val="0"/>
          <w:numId w:val="1001"/>
        </w:numPr>
        <w:pStyle w:val="Compact"/>
      </w:pPr>
      <w:r>
        <w:t xml:space="preserve">《计算机软件保护条例》;</w:t>
      </w:r>
    </w:p>
    <w:p>
      <w:pPr>
        <w:numPr>
          <w:ilvl w:val="0"/>
          <w:numId w:val="1001"/>
        </w:numPr>
        <w:pStyle w:val="Compact"/>
      </w:pPr>
      <w:r>
        <w:t xml:space="preserve">《中华人民共和国反不正当竞争法》;</w:t>
      </w:r>
    </w:p>
    <w:p>
      <w:pPr>
        <w:numPr>
          <w:ilvl w:val="0"/>
          <w:numId w:val="1001"/>
        </w:numPr>
        <w:pStyle w:val="Compact"/>
      </w:pPr>
      <w:r>
        <w:t xml:space="preserve">《中华人民共和国促进科技成果转化法》;</w:t>
      </w:r>
    </w:p>
    <w:p>
      <w:pPr>
        <w:numPr>
          <w:ilvl w:val="0"/>
          <w:numId w:val="1001"/>
        </w:numPr>
        <w:pStyle w:val="Compact"/>
      </w:pPr>
      <w:r>
        <w:t xml:space="preserve">《华创智联科技有限公司软件著作权申请流程》(HZ-ZS-RJZZ-2026-001);</w:t>
      </w:r>
    </w:p>
    <w:p>
      <w:pPr>
        <w:numPr>
          <w:ilvl w:val="0"/>
          <w:numId w:val="1001"/>
        </w:numPr>
        <w:pStyle w:val="Compact"/>
      </w:pPr>
      <w:r>
        <w:t xml:space="preserve">《华创智联科技有限公司商业秘密保护规定》(HZ-ZS-SM-2026-003)。</w:t>
      </w:r>
    </w:p>
    <w:bookmarkEnd w:id="22"/>
    <w:bookmarkStart w:id="23" w:name="三定义"/>
    <w:p>
      <w:pPr>
        <w:pStyle w:val="Heading2"/>
      </w:pPr>
      <w:r>
        <w:t xml:space="preserve">三、定义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技术成果</w:t>
      </w:r>
      <w:r>
        <w:t xml:space="preserve">:公司及员工在研发、生产、经营过程中形成的专利、软件著作权、技术秘密、技术方案、图纸、配方、算法、数据集等技术智力成果。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职务技术成果</w:t>
      </w:r>
      <w:r>
        <w:t xml:space="preserve">:执行公司工作任务或主要利用公司物质技术条件完成的技术成果。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研发记录</w:t>
      </w:r>
      <w:r>
        <w:t xml:space="preserve">:研发过程中的实验数据、设计文档、代码版本、会议纪要等原始记录。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成果转化</w:t>
      </w:r>
      <w:r>
        <w:t xml:space="preserve">:将技术成果应用于生产、许可、转让、作价投资等实现价值的过程。</w:t>
      </w:r>
    </w:p>
    <w:bookmarkEnd w:id="23"/>
    <w:bookmarkStart w:id="30" w:name="四制度正文"/>
    <w:p>
      <w:pPr>
        <w:pStyle w:val="Heading2"/>
      </w:pPr>
      <w:r>
        <w:t xml:space="preserve">四、制度正文</w:t>
      </w:r>
    </w:p>
    <w:bookmarkStart w:id="24" w:name="职务技术成果归属"/>
    <w:p>
      <w:pPr>
        <w:pStyle w:val="Heading3"/>
      </w:pPr>
      <w:r>
        <w:t xml:space="preserve">4.1 职务技术成果归属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职务技术成果归属公司</w:t>
      </w:r>
      <w:r>
        <w:t xml:space="preserve">:员工执行公司工作任务,或主要利用公司的物质技术条件完成的发明创造、软件、技术秘密等,其权利归</w:t>
      </w:r>
      <w:r>
        <w:rPr>
          <w:bCs/>
          <w:b/>
        </w:rPr>
        <w:t xml:space="preserve">公司</w:t>
      </w:r>
      <w:r>
        <w:t xml:space="preserve">所有;</w:t>
      </w:r>
    </w:p>
    <w:p>
      <w:pPr>
        <w:numPr>
          <w:ilvl w:val="0"/>
          <w:numId w:val="1003"/>
        </w:numPr>
        <w:pStyle w:val="Compact"/>
      </w:pPr>
      <w:r>
        <w:t xml:space="preserve">员工离职后 1 年内作出与其在公司承担的本职工作或原任务有关的发明创造,依法仍属职务技术成果,归公司所有;</w:t>
      </w:r>
    </w:p>
    <w:p>
      <w:pPr>
        <w:numPr>
          <w:ilvl w:val="0"/>
          <w:numId w:val="1003"/>
        </w:numPr>
        <w:pStyle w:val="Compact"/>
      </w:pPr>
      <w:r>
        <w:t xml:space="preserve">职务技术成果的发明人/设计人享有署名权、获得奖励与报酬的权利;</w:t>
      </w:r>
    </w:p>
    <w:p>
      <w:pPr>
        <w:numPr>
          <w:ilvl w:val="0"/>
          <w:numId w:val="1003"/>
        </w:numPr>
        <w:pStyle w:val="Compact"/>
      </w:pPr>
      <w:r>
        <w:t xml:space="preserve">合作开发、委托开发成果的归属按合同约定,合同未约定的依法律规定处理;</w:t>
      </w:r>
    </w:p>
    <w:p>
      <w:pPr>
        <w:numPr>
          <w:ilvl w:val="0"/>
          <w:numId w:val="1003"/>
        </w:numPr>
        <w:pStyle w:val="Compact"/>
      </w:pPr>
      <w:r>
        <w:t xml:space="preserve">员工入职时及项目立项时,应签署技术成果权属与保密相关文件,明确权属约定。</w:t>
      </w:r>
    </w:p>
    <w:bookmarkEnd w:id="24"/>
    <w:bookmarkStart w:id="25" w:name="研发记录管理"/>
    <w:p>
      <w:pPr>
        <w:pStyle w:val="Heading3"/>
      </w:pPr>
      <w:r>
        <w:t xml:space="preserve">4.2 研发记录管理</w:t>
      </w:r>
    </w:p>
    <w:p>
      <w:pPr>
        <w:numPr>
          <w:ilvl w:val="0"/>
          <w:numId w:val="1004"/>
        </w:numPr>
        <w:pStyle w:val="Compact"/>
      </w:pPr>
      <w:r>
        <w:t xml:space="preserve">研发项目应建立</w:t>
      </w:r>
      <w:r>
        <w:rPr>
          <w:bCs/>
          <w:b/>
        </w:rPr>
        <w:t xml:space="preserve">研发记录本</w:t>
      </w:r>
      <w:r>
        <w:t xml:space="preserve">或电子研发记录系统,记录实验过程、设计思路、数据、代码版本、问题与解决方案;</w:t>
      </w:r>
    </w:p>
    <w:p>
      <w:pPr>
        <w:numPr>
          <w:ilvl w:val="0"/>
          <w:numId w:val="1004"/>
        </w:numPr>
        <w:pStyle w:val="Compact"/>
      </w:pPr>
      <w:r>
        <w:t xml:space="preserve">研发记录应连续、真实、可追溯,标注日期、项目名称与记录人;</w:t>
      </w:r>
    </w:p>
    <w:p>
      <w:pPr>
        <w:numPr>
          <w:ilvl w:val="0"/>
          <w:numId w:val="1004"/>
        </w:numPr>
        <w:pStyle w:val="Compact"/>
      </w:pPr>
      <w:r>
        <w:t xml:space="preserve">关键研发节点应留存评审记录,评审资料作为技术成果权属与新颖性判定的重要证据;</w:t>
      </w:r>
    </w:p>
    <w:p>
      <w:pPr>
        <w:numPr>
          <w:ilvl w:val="0"/>
          <w:numId w:val="1004"/>
        </w:numPr>
        <w:pStyle w:val="Compact"/>
      </w:pPr>
      <w:r>
        <w:t xml:space="preserve">研发记录属公司机密级资料,按《商业秘密保护规定》管理,不得随意带离公司或外传。</w:t>
      </w:r>
    </w:p>
    <w:bookmarkEnd w:id="25"/>
    <w:bookmarkStart w:id="26" w:name="专利与软著申报流程"/>
    <w:p>
      <w:pPr>
        <w:pStyle w:val="Heading3"/>
      </w:pPr>
      <w:r>
        <w:t xml:space="preserve">4.3 专利与软著申报流程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成果申报</w:t>
      </w:r>
      <w:r>
        <w:t xml:space="preserve">:研发部门在技术成果完成后,及时向知识产权部提交《技术成果申报表》,附技术交底材料;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可专利性评估</w:t>
      </w:r>
      <w:r>
        <w:t xml:space="preserve">:知识产权部会同技术专家评估新颖性、创造性、实用性,决定是否申请专利或采取技术秘密保护;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专利申报</w:t>
      </w:r>
      <w:r>
        <w:t xml:space="preserve">:按《专利法》及国家知识产权局要求提交专利申请材料,委托专利代理机构办理的,由知识产权部统一对接;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软著申报</w:t>
      </w:r>
      <w:r>
        <w:t xml:space="preserve">:软件类成果按《软件著作权申请流程》办理登记;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申报时限</w:t>
      </w:r>
      <w:r>
        <w:t xml:space="preserve">:计划申报专利的技术成果,在对外发表论文、公开演示、对外销售等公开行为</w:t>
      </w:r>
      <w:r>
        <w:rPr>
          <w:bCs/>
          <w:b/>
        </w:rPr>
        <w:t xml:space="preserve">之前</w:t>
      </w:r>
      <w:r>
        <w:t xml:space="preserve">提出申报,避免丧失新颖性;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台账管理</w:t>
      </w:r>
      <w:r>
        <w:t xml:space="preserve">:知识产权部建立技术成果与知识产权台账,登记申请号、状态、权属、缴费情况。</w:t>
      </w:r>
    </w:p>
    <w:bookmarkEnd w:id="26"/>
    <w:bookmarkStart w:id="27" w:name="成果奖励"/>
    <w:p>
      <w:pPr>
        <w:pStyle w:val="Heading3"/>
      </w:pPr>
      <w:r>
        <w:t xml:space="preserve">4.4 成果奖励</w:t>
      </w:r>
    </w:p>
    <w:p>
      <w:pPr>
        <w:numPr>
          <w:ilvl w:val="0"/>
          <w:numId w:val="1006"/>
        </w:numPr>
        <w:pStyle w:val="Compact"/>
      </w:pPr>
      <w:r>
        <w:t xml:space="preserve">对职务技术成果完成人,公司依法给予奖励与报酬:</w:t>
      </w:r>
    </w:p>
    <w:p>
      <w:pPr>
        <w:numPr>
          <w:ilvl w:val="1"/>
          <w:numId w:val="1007"/>
        </w:numPr>
        <w:pStyle w:val="Compact"/>
      </w:pPr>
      <w:r>
        <w:t xml:space="preserve">被授予专利权的,自专利权公告之日起 3 个月内,对发明人/设计人发放一次性奖金;</w:t>
      </w:r>
    </w:p>
    <w:p>
      <w:pPr>
        <w:numPr>
          <w:ilvl w:val="1"/>
          <w:numId w:val="1007"/>
        </w:numPr>
        <w:pStyle w:val="Compact"/>
      </w:pPr>
      <w:r>
        <w:t xml:space="preserve">软件著作权登记成功的,对完成人给予一次性奖励;</w:t>
      </w:r>
    </w:p>
    <w:p>
      <w:pPr>
        <w:numPr>
          <w:ilvl w:val="1"/>
          <w:numId w:val="1007"/>
        </w:numPr>
        <w:pStyle w:val="Compact"/>
      </w:pPr>
      <w:r>
        <w:t xml:space="preserve">成果实施转化产生经济效益的,按净收益的一定比例给予发明人/设计人奖励,具体比例由公司另行规定;</w:t>
      </w:r>
    </w:p>
    <w:p>
      <w:pPr>
        <w:numPr>
          <w:ilvl w:val="0"/>
          <w:numId w:val="1006"/>
        </w:numPr>
        <w:pStyle w:val="Compact"/>
      </w:pPr>
      <w:r>
        <w:t xml:space="preserve">奖励情况记入员工档案,作为晋升、评优的参考。</w:t>
      </w:r>
    </w:p>
    <w:bookmarkEnd w:id="27"/>
    <w:bookmarkStart w:id="28" w:name="成果转化与许可"/>
    <w:p>
      <w:pPr>
        <w:pStyle w:val="Heading3"/>
      </w:pPr>
      <w:r>
        <w:t xml:space="preserve">4.5 成果转化与许可</w:t>
      </w:r>
    </w:p>
    <w:p>
      <w:pPr>
        <w:numPr>
          <w:ilvl w:val="0"/>
          <w:numId w:val="1008"/>
        </w:numPr>
        <w:pStyle w:val="Compact"/>
      </w:pPr>
      <w:r>
        <w:t xml:space="preserve">技术成果对外转化(转让、许可、作价投资)须经知识产权部评估、法务审查,并按以下权限审批:单项金额 5 万元以下的由总经理授权部门负责人批准;5 万元(含)至 20 万元的由分管副总批准;20 万元(含)以上的报总经理办公会(或董事会)审批;</w:t>
      </w:r>
    </w:p>
    <w:p>
      <w:pPr>
        <w:numPr>
          <w:ilvl w:val="0"/>
          <w:numId w:val="1008"/>
        </w:numPr>
        <w:pStyle w:val="Compact"/>
      </w:pPr>
      <w:r>
        <w:t xml:space="preserve">技术许可/转让合同应明确权利范围、期限、使用费、保密与违约责任,并约定不侵权保证;</w:t>
      </w:r>
    </w:p>
    <w:p>
      <w:pPr>
        <w:numPr>
          <w:ilvl w:val="0"/>
          <w:numId w:val="1008"/>
        </w:numPr>
        <w:pStyle w:val="Compact"/>
      </w:pPr>
      <w:r>
        <w:t xml:space="preserve">成果转化收入依法纳入公司财务核算,并按第 4.4 条落实完成人奖励;</w:t>
      </w:r>
    </w:p>
    <w:p>
      <w:pPr>
        <w:numPr>
          <w:ilvl w:val="0"/>
          <w:numId w:val="1008"/>
        </w:numPr>
        <w:pStyle w:val="Compact"/>
      </w:pPr>
      <w:r>
        <w:t xml:space="preserve">向境外转让或许可涉及核心技术的,应按国家技术出口有关规定履行程序。</w:t>
      </w:r>
    </w:p>
    <w:bookmarkEnd w:id="28"/>
    <w:bookmarkStart w:id="29" w:name="保密要求"/>
    <w:p>
      <w:pPr>
        <w:pStyle w:val="Heading3"/>
      </w:pPr>
      <w:r>
        <w:t xml:space="preserve">4.6 保密要求</w:t>
      </w:r>
    </w:p>
    <w:p>
      <w:pPr>
        <w:numPr>
          <w:ilvl w:val="0"/>
          <w:numId w:val="1009"/>
        </w:numPr>
        <w:pStyle w:val="Compact"/>
      </w:pPr>
      <w:r>
        <w:t xml:space="preserve">尚未公开申报或已作为技术秘密保护的技术成果,属公司商业秘密,按《商业秘密保护规定》执行分级与保密措施;</w:t>
      </w:r>
    </w:p>
    <w:p>
      <w:pPr>
        <w:numPr>
          <w:ilvl w:val="0"/>
          <w:numId w:val="1009"/>
        </w:numPr>
        <w:pStyle w:val="Compact"/>
      </w:pPr>
      <w:r>
        <w:t xml:space="preserve">技术成果对外披露、参加展会、论文发表等,须经知识产权部审批,防止泄密与丧失新颖性。</w:t>
      </w:r>
    </w:p>
    <w:bookmarkEnd w:id="29"/>
    <w:bookmarkEnd w:id="30"/>
    <w:bookmarkStart w:id="31" w:name="五流程"/>
    <w:p>
      <w:pPr>
        <w:pStyle w:val="Heading2"/>
      </w:pPr>
      <w:r>
        <w:t xml:space="preserve">五、流程</w:t>
      </w:r>
    </w:p>
    <w:p>
      <w:pPr>
        <w:pStyle w:val="SourceCode"/>
      </w:pPr>
      <w:r>
        <w:rPr>
          <w:rStyle w:val="VerbatimChar"/>
        </w:rPr>
        <w:t xml:space="preserve">研发立项 → 研发记录 → 成果完成 → 提交申报表 → 权属确认 → 可专利性/保护方式评估</w:t>
      </w:r>
      <w:r>
        <w:br/>
      </w:r>
      <w:r>
        <w:rPr>
          <w:rStyle w:val="VerbatimChar"/>
        </w:rPr>
        <w:t xml:space="preserve">→ 专利/软著申报 → 授权/登记 → 台账归档 → 奖励发放 → 转化与许可(如适用)</w:t>
      </w:r>
    </w:p>
    <w:bookmarkEnd w:id="31"/>
    <w:bookmarkStart w:id="32" w:name="六责任与监督"/>
    <w:p>
      <w:pPr>
        <w:pStyle w:val="Heading2"/>
      </w:pPr>
      <w:r>
        <w:t xml:space="preserve">六、责任与监督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研发部门</w:t>
      </w:r>
      <w:r>
        <w:t xml:space="preserve">:对研发记录的真实性、成果申报的及时性负责;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知识产权部</w:t>
      </w:r>
      <w:r>
        <w:t xml:space="preserve">:对申报组织、台账管理、保密评估、奖励核算负责;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法务与风控部</w:t>
      </w:r>
      <w:r>
        <w:t xml:space="preserve">:对成果权属合同、转化合同合法性负责;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审计部</w:t>
      </w:r>
      <w:r>
        <w:t xml:space="preserve">:每年度核查技术成果台账、申报与奖励发放情况;</w:t>
      </w:r>
    </w:p>
    <w:p>
      <w:pPr>
        <w:numPr>
          <w:ilvl w:val="0"/>
          <w:numId w:val="1010"/>
        </w:numPr>
        <w:pStyle w:val="Compact"/>
      </w:pPr>
      <w:r>
        <w:t xml:space="preserve">员工隐匿、私自处置职务技术成果或违反保密义务的,依《商业秘密保护规定》及公司制度追责。</w:t>
      </w:r>
    </w:p>
    <w:bookmarkEnd w:id="32"/>
    <w:bookmarkStart w:id="33" w:name="七附则"/>
    <w:p>
      <w:pPr>
        <w:pStyle w:val="Heading2"/>
      </w:pPr>
      <w:r>
        <w:t xml:space="preserve">七、附则</w:t>
      </w:r>
    </w:p>
    <w:p>
      <w:pPr>
        <w:numPr>
          <w:ilvl w:val="0"/>
          <w:numId w:val="1011"/>
        </w:numPr>
        <w:pStyle w:val="Compact"/>
      </w:pPr>
      <w:r>
        <w:t xml:space="preserve">本制度由知识产权部负责解释和修订;</w:t>
      </w:r>
    </w:p>
    <w:p>
      <w:pPr>
        <w:numPr>
          <w:ilvl w:val="0"/>
          <w:numId w:val="1011"/>
        </w:numPr>
        <w:pStyle w:val="Compact"/>
      </w:pPr>
      <w:r>
        <w:t xml:space="preserve">本制度自生效之日起施行;</w:t>
      </w:r>
    </w:p>
    <w:p>
      <w:pPr>
        <w:numPr>
          <w:ilvl w:val="0"/>
          <w:numId w:val="1011"/>
        </w:numPr>
        <w:pStyle w:val="Compact"/>
      </w:pPr>
      <w:r>
        <w:t xml:space="preserve">本制度未尽事宜,按国家法律法规及公司其他制度执行。</w:t>
      </w:r>
    </w:p>
    <w:p>
      <w:r>
        <w:pict>
          <v:rect style="width:0;height:1.5pt" o:hralign="center" o:hrstd="t" o:hr="t"/>
        </w:pict>
      </w:r>
    </w:p>
    <w:bookmarkEnd w:id="33"/>
    <w:bookmarkStart w:id="34" w:name="常见问题速查"/>
    <w:p>
      <w:pPr>
        <w:pStyle w:val="Heading2"/>
      </w:pPr>
      <w:r>
        <w:t xml:space="preserve">常见问题速查</w:t>
      </w:r>
    </w:p>
    <w:p>
      <w:pPr>
        <w:pStyle w:val="FirstParagraph"/>
      </w:pPr>
      <w:r>
        <w:rPr>
          <w:bCs/>
          <w:b/>
        </w:rPr>
        <w:t xml:space="preserve">Q1:职务技术成果归谁所有?</w:t>
      </w:r>
      <w:r>
        <w:t xml:space="preserve"> </w:t>
      </w:r>
      <w:r>
        <w:t xml:space="preserve">A:员工执行公司任务或主要利用公司物质技术条件完成的技术成果,权利归公司所有;离职后 1 年内作出与原职务有关的发明创造仍属职务成果。</w:t>
      </w:r>
    </w:p>
    <w:p>
      <w:pPr>
        <w:pStyle w:val="BodyText"/>
      </w:pPr>
      <w:r>
        <w:rPr>
          <w:bCs/>
          <w:b/>
        </w:rPr>
        <w:t xml:space="preserve">Q2:研发记录有什么要求?</w:t>
      </w:r>
      <w:r>
        <w:t xml:space="preserve"> </w:t>
      </w:r>
      <w:r>
        <w:t xml:space="preserve">A:连续、真实、可追溯,记录实验过程、数据、代码版本与评审,属机密级资料,不得外传。</w:t>
      </w:r>
    </w:p>
    <w:p>
      <w:pPr>
        <w:pStyle w:val="BodyText"/>
      </w:pPr>
      <w:r>
        <w:rPr>
          <w:bCs/>
          <w:b/>
        </w:rPr>
        <w:t xml:space="preserve">Q3:专利申报要在什么时候提出?</w:t>
      </w:r>
      <w:r>
        <w:t xml:space="preserve"> </w:t>
      </w:r>
      <w:r>
        <w:t xml:space="preserve">A:在对外发表论文、公开演示、销售等公开行为之前提出,避免丧失新颖性。</w:t>
      </w:r>
    </w:p>
    <w:p>
      <w:pPr>
        <w:pStyle w:val="BodyText"/>
      </w:pPr>
      <w:r>
        <w:rPr>
          <w:bCs/>
          <w:b/>
        </w:rPr>
        <w:t xml:space="preserve">Q4:技术成果有奖励吗?</w:t>
      </w:r>
      <w:r>
        <w:t xml:space="preserve"> </w:t>
      </w:r>
      <w:r>
        <w:t xml:space="preserve">A:有。授权专利、软著登记给予一次性奖励;成果转化产生效益的按净收益比例给予完成人奖励。</w:t>
      </w:r>
    </w:p>
    <w:p>
      <w:pPr>
        <w:pStyle w:val="BodyText"/>
      </w:pPr>
      <w:r>
        <w:rPr>
          <w:bCs/>
          <w:b/>
        </w:rPr>
        <w:t xml:space="preserve">Q5:技术成果对外转化由谁审批?</w:t>
      </w:r>
      <w:r>
        <w:t xml:space="preserve"> </w:t>
      </w:r>
      <w:r>
        <w:t xml:space="preserve">A:按金额分级:5 万元以下部门负责人、5 万元(含)至 20 万元分管副总、20 万元(含)以上总经理办公会(或董事会)审批。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2026-08-08T04:22:47Z</dcterms:created>
  <dcterms:modified xsi:type="dcterms:W3CDTF">2026-08-08T04:22:47Z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