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华创智联科技有限公司-软件著作权申请流程"/>
    <w:p>
      <w:pPr>
        <w:pStyle w:val="Heading1"/>
      </w:pPr>
      <w:r>
        <w:t xml:space="preserve">华创智联科技有限公司 软件著作权申请流程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HZ-ZS-RJZZ-2026-001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知识产权部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公司软件研发部门及相关人员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为规范公司软件著作权的申请、登记与维护工作,明确申请材料、申请步骤、周期、费用与权利归属,保护公司软件成果的合法权利,促进软件资产管理与运用,制定本流程。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《中华人民共和国著作权法》;</w:t>
      </w:r>
    </w:p>
    <w:p>
      <w:pPr>
        <w:numPr>
          <w:ilvl w:val="0"/>
          <w:numId w:val="1001"/>
        </w:numPr>
        <w:pStyle w:val="Compact"/>
      </w:pPr>
      <w:r>
        <w:t xml:space="preserve">《计算机软件保护条例》;</w:t>
      </w:r>
    </w:p>
    <w:p>
      <w:pPr>
        <w:numPr>
          <w:ilvl w:val="0"/>
          <w:numId w:val="1001"/>
        </w:numPr>
        <w:pStyle w:val="Compact"/>
      </w:pPr>
      <w:r>
        <w:t xml:space="preserve">《计算机软件著作权登记办法》;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《华创智联科技有限公司技术成果管理制度》(HZ-ZS-JSCG-2026-002)。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软件著作权</w:t>
      </w:r>
      <w:r>
        <w:t xml:space="preserve">:软件开发者依法对其开发的计算机软件享有的发表权、署名权、修改权、复制权、发行权、出租权、信息网络传播权、翻译权等权利。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中国版权保护中心</w:t>
      </w:r>
      <w:r>
        <w:t xml:space="preserve">:负责计算机软件著作权登记的国家版权登记机构,实行在线申请。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著作权归属</w:t>
      </w:r>
      <w:r>
        <w:t xml:space="preserve">:软件著作权的权利主体归属,区分职务软件(归属单位)与非职务软件(归属个人)。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申请范围与条件"/>
    <w:p>
      <w:pPr>
        <w:pStyle w:val="Heading3"/>
      </w:pPr>
      <w:r>
        <w:t xml:space="preserve">4.1 申请范围与条件</w:t>
      </w:r>
    </w:p>
    <w:p>
      <w:pPr>
        <w:numPr>
          <w:ilvl w:val="0"/>
          <w:numId w:val="1003"/>
        </w:numPr>
        <w:pStyle w:val="Compact"/>
      </w:pPr>
      <w:r>
        <w:t xml:space="preserve">凡属于职务技术成果、由公司主导开发的软件,均应申请软件著作权登记;</w:t>
      </w:r>
    </w:p>
    <w:p>
      <w:pPr>
        <w:numPr>
          <w:ilvl w:val="0"/>
          <w:numId w:val="1003"/>
        </w:numPr>
        <w:pStyle w:val="Compact"/>
      </w:pPr>
      <w:r>
        <w:t xml:space="preserve">申请登记的软件应已完成开发并通过验收,源代码与文档齐备,具备登记的实质性要件;</w:t>
      </w:r>
    </w:p>
    <w:p>
      <w:pPr>
        <w:numPr>
          <w:ilvl w:val="0"/>
          <w:numId w:val="1003"/>
        </w:numPr>
        <w:pStyle w:val="Compact"/>
      </w:pPr>
      <w:r>
        <w:t xml:space="preserve">以下软件优先安排登记:对外销售或交付客户的软件、对外授权许可的软件、作为公司核心产品的软件、参与招投标或资质申报需要的软件。</w:t>
      </w:r>
    </w:p>
    <w:bookmarkEnd w:id="24"/>
    <w:bookmarkStart w:id="25" w:name="申请材料"/>
    <w:p>
      <w:pPr>
        <w:pStyle w:val="Heading3"/>
      </w:pPr>
      <w:r>
        <w:t xml:space="preserve">4.2 申请材料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软件著作权登记申请表</w:t>
      </w:r>
      <w:r>
        <w:t xml:space="preserve">:通过中国版权保护中心在线填报,包括软件全称、简称、版本号、开发完成日期、首次发表日期、开发方式(独立/合作/委托)、著作权人、权利取得方式等信息;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源代码</w:t>
      </w:r>
      <w:r>
        <w:t xml:space="preserve">:提交前、后各连续 30 页源代码(共 60 页),每页不少于 50 行;不足 60 页的,提交全部源代码;源代码须去除注释后的页面并统一格式;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软件说明书/文档</w:t>
      </w:r>
      <w:r>
        <w:t xml:space="preserve">:包括软件操作说明书、设计说明书、用户手册等文档,一般提交前、后各 30 页;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主体资格证明</w:t>
      </w:r>
      <w:r>
        <w:t xml:space="preserve">:营业执照副本复印件等;</w:t>
      </w:r>
    </w:p>
    <w:p>
      <w:pPr>
        <w:numPr>
          <w:ilvl w:val="0"/>
          <w:numId w:val="1004"/>
        </w:numPr>
        <w:pStyle w:val="Compact"/>
      </w:pPr>
      <w:r>
        <w:t xml:space="preserve">委托他人开发的,还需提供委托开发合同及权利归属约定。</w:t>
      </w:r>
    </w:p>
    <w:bookmarkEnd w:id="25"/>
    <w:bookmarkStart w:id="26" w:name="申请步骤中国版权保护中心在线申请"/>
    <w:p>
      <w:pPr>
        <w:pStyle w:val="Heading3"/>
      </w:pPr>
      <w:r>
        <w:t xml:space="preserve">4.3 申请步骤(中国版权保护中心在线申请)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在线注册</w:t>
      </w:r>
      <w:r>
        <w:t xml:space="preserve">:登录中国版权保护中心官网(www.ccopyright.com.cn)注册账号并进行实名认证;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在线填报</w:t>
      </w:r>
      <w:r>
        <w:t xml:space="preserve">:进入</w:t>
      </w:r>
      <w:r>
        <w:t xml:space="preserve">“</w:t>
      </w:r>
      <w:r>
        <w:t xml:space="preserve">计算机软件著作权登记</w:t>
      </w:r>
      <w:r>
        <w:t xml:space="preserve">”</w:t>
      </w:r>
      <w:r>
        <w:t xml:space="preserve">栏目,填写软件登记申请表并上传相关材料;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提交申请</w:t>
      </w:r>
      <w:r>
        <w:t xml:space="preserve">:确认信息无误后在线提交申请;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缴费</w:t>
      </w:r>
      <w:r>
        <w:t xml:space="preserve">:按规定缴纳登记费用(官方受理费);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受理与审查</w:t>
      </w:r>
      <w:r>
        <w:t xml:space="preserve">:登记机构对申请材料进行形式审查,材料不齐的限期补正(一般为 30 日内);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领取登记证书</w:t>
      </w:r>
      <w:r>
        <w:t xml:space="preserve">:审查通过后,领取《计算机软件著作权登记证书》。</w:t>
      </w:r>
    </w:p>
    <w:bookmarkEnd w:id="26"/>
    <w:bookmarkStart w:id="27" w:name="办理周期与费用"/>
    <w:p>
      <w:pPr>
        <w:pStyle w:val="Heading3"/>
      </w:pPr>
      <w:r>
        <w:t xml:space="preserve">4.4 办理周期与费用</w:t>
      </w:r>
    </w:p>
    <w:p>
      <w:pPr>
        <w:numPr>
          <w:ilvl w:val="0"/>
          <w:numId w:val="1006"/>
        </w:numPr>
        <w:pStyle w:val="Compact"/>
      </w:pPr>
      <w:r>
        <w:t xml:space="preserve">自申请受理之日起,登记机构在</w:t>
      </w:r>
      <w:r>
        <w:t xml:space="preserve"> </w:t>
      </w:r>
      <w:r>
        <w:rPr>
          <w:bCs/>
          <w:b/>
        </w:rPr>
        <w:t xml:space="preserve">约 60 日</w:t>
      </w:r>
      <w:r>
        <w:t xml:space="preserve"> </w:t>
      </w:r>
      <w:r>
        <w:t xml:space="preserve">内完成审查并决定是否登记;</w:t>
      </w:r>
    </w:p>
    <w:p>
      <w:pPr>
        <w:numPr>
          <w:ilvl w:val="0"/>
          <w:numId w:val="1006"/>
        </w:numPr>
        <w:pStyle w:val="Compact"/>
      </w:pPr>
      <w:r>
        <w:t xml:space="preserve">需补正材料的,补正期间不计入审查期限,办理周期相应顺延;</w:t>
      </w:r>
    </w:p>
    <w:p>
      <w:pPr>
        <w:numPr>
          <w:ilvl w:val="0"/>
          <w:numId w:val="1006"/>
        </w:numPr>
        <w:pStyle w:val="Compact"/>
      </w:pPr>
      <w:r>
        <w:t xml:space="preserve">申请费用:按登记机构公布的标准缴纳登记费(官方受理费,含证书费);公司鼓励通过加急等合法渠道满足紧急商务需要,但加急费用须经知识产权部负责人审批;</w:t>
      </w:r>
    </w:p>
    <w:p>
      <w:pPr>
        <w:numPr>
          <w:ilvl w:val="0"/>
          <w:numId w:val="1006"/>
        </w:numPr>
        <w:pStyle w:val="Compact"/>
      </w:pPr>
      <w:r>
        <w:t xml:space="preserve">登记费用由公司承担,列支研发费用。</w:t>
      </w:r>
    </w:p>
    <w:bookmarkEnd w:id="27"/>
    <w:bookmarkStart w:id="28" w:name="著作权归属"/>
    <w:p>
      <w:pPr>
        <w:pStyle w:val="Heading3"/>
      </w:pPr>
      <w:r>
        <w:t xml:space="preserve">4.5 著作权归属</w:t>
      </w:r>
    </w:p>
    <w:p>
      <w:pPr>
        <w:numPr>
          <w:ilvl w:val="0"/>
          <w:numId w:val="1007"/>
        </w:numPr>
        <w:pStyle w:val="Compact"/>
      </w:pPr>
      <w:r>
        <w:t xml:space="preserve">员工执行公司任务或主要利用公司物质技术条件开发的软件,属</w:t>
      </w:r>
      <w:r>
        <w:rPr>
          <w:bCs/>
          <w:b/>
        </w:rPr>
        <w:t xml:space="preserve">职务软件</w:t>
      </w:r>
      <w:r>
        <w:t xml:space="preserve">,著作权归</w:t>
      </w:r>
      <w:r>
        <w:rPr>
          <w:bCs/>
          <w:b/>
        </w:rPr>
        <w:t xml:space="preserve">公司</w:t>
      </w:r>
      <w:r>
        <w:t xml:space="preserve">所有,作者享有署名权;</w:t>
      </w:r>
    </w:p>
    <w:p>
      <w:pPr>
        <w:numPr>
          <w:ilvl w:val="0"/>
          <w:numId w:val="1007"/>
        </w:numPr>
        <w:pStyle w:val="Compact"/>
      </w:pPr>
      <w:r>
        <w:t xml:space="preserve">委托开发的软件,著作权归属按委托合同约定;未约定的,著作权归受托人;</w:t>
      </w:r>
    </w:p>
    <w:p>
      <w:pPr>
        <w:numPr>
          <w:ilvl w:val="0"/>
          <w:numId w:val="1007"/>
        </w:numPr>
        <w:pStyle w:val="Compact"/>
      </w:pPr>
      <w:r>
        <w:t xml:space="preserve">合作开发的软件,著作权归属按合作协议约定;</w:t>
      </w:r>
    </w:p>
    <w:p>
      <w:pPr>
        <w:numPr>
          <w:ilvl w:val="0"/>
          <w:numId w:val="1007"/>
        </w:numPr>
        <w:pStyle w:val="Compact"/>
      </w:pPr>
      <w:r>
        <w:t xml:space="preserve">员工在职期间开发的与公司业务相关软件,应在申请前向知识产权部申报权属,避免归属纠纷;</w:t>
      </w:r>
    </w:p>
    <w:p>
      <w:pPr>
        <w:numPr>
          <w:ilvl w:val="0"/>
          <w:numId w:val="1007"/>
        </w:numPr>
        <w:pStyle w:val="Compact"/>
      </w:pPr>
      <w:r>
        <w:t xml:space="preserve">涉及客户个人信息的软件,登记及后续使用须遵守《个人信息保护法》及《用户信息保护规范》。</w:t>
      </w:r>
    </w:p>
    <w:bookmarkEnd w:id="28"/>
    <w:bookmarkStart w:id="29" w:name="登记的意义"/>
    <w:p>
      <w:pPr>
        <w:pStyle w:val="Heading3"/>
      </w:pPr>
      <w:r>
        <w:t xml:space="preserve">4.6 登记的意义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权利证明</w:t>
      </w:r>
      <w:r>
        <w:t xml:space="preserve">:登记证书是软件著作权权属的初步证明,便于在侵权纠纷中举证维权;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资产保护</w:t>
      </w:r>
      <w:r>
        <w:t xml:space="preserve">:明确软件资产权属,防止核心技术被抄袭或主张权利时陷入被动;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商务运用</w:t>
      </w:r>
      <w:r>
        <w:t xml:space="preserve">:登记是软件产品入市、招投标、高新技术企业认定、软件企业资质申报、价值评估与许可转让的重要材料;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管理与激励</w:t>
      </w:r>
      <w:r>
        <w:t xml:space="preserve">:登记情况纳入研发部门与个人绩效考核,按《技术成果管理制度》给予奖励。</w:t>
      </w:r>
    </w:p>
    <w:bookmarkEnd w:id="29"/>
    <w:bookmarkEnd w:id="30"/>
    <w:bookmarkStart w:id="31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研发部门提交申请 → 知识产权部形式审查 → 权属确认 → 准备材料(源代码/文档/申请表)</w:t>
      </w:r>
      <w:r>
        <w:br/>
      </w:r>
      <w:r>
        <w:rPr>
          <w:rStyle w:val="VerbatimChar"/>
        </w:rPr>
        <w:t xml:space="preserve">→ 中国版权保护中心在线申请 → 缴费 → 受理审查(约60日) → 领取登记证书 → 登记台账归档</w:t>
      </w:r>
    </w:p>
    <w:bookmarkEnd w:id="31"/>
    <w:bookmarkStart w:id="32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研发部门</w:t>
      </w:r>
      <w:r>
        <w:t xml:space="preserve">:负责提供完整、准确的源代码与文档,对申请软件的技术真实性负责;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知识产权部</w:t>
      </w:r>
      <w:r>
        <w:t xml:space="preserve">:负责申请统筹、材料审核、在线申报、费用管理及证书归档;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法务与风控部</w:t>
      </w:r>
      <w:r>
        <w:t xml:space="preserve">:负责权属界定、委托/合作开发合同审查;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审计部</w:t>
      </w:r>
      <w:r>
        <w:t xml:space="preserve">:每年度核查软件著作权台账,评估登记覆盖情况;</w:t>
      </w:r>
    </w:p>
    <w:p>
      <w:pPr>
        <w:numPr>
          <w:ilvl w:val="0"/>
          <w:numId w:val="1009"/>
        </w:numPr>
        <w:pStyle w:val="Compact"/>
      </w:pPr>
      <w:r>
        <w:t xml:space="preserve">因材料弄虚作假导致登记被撤销或给公司造成损失的,追究相关责任。</w:t>
      </w:r>
    </w:p>
    <w:bookmarkEnd w:id="32"/>
    <w:bookmarkStart w:id="33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10"/>
        </w:numPr>
        <w:pStyle w:val="Compact"/>
      </w:pPr>
      <w:r>
        <w:t xml:space="preserve">本流程由知识产权部负责解释和修订;</w:t>
      </w:r>
    </w:p>
    <w:p>
      <w:pPr>
        <w:numPr>
          <w:ilvl w:val="0"/>
          <w:numId w:val="1010"/>
        </w:numPr>
        <w:pStyle w:val="Compact"/>
      </w:pPr>
      <w:r>
        <w:t xml:space="preserve">本流程自生效之日起施行;</w:t>
      </w:r>
    </w:p>
    <w:p>
      <w:pPr>
        <w:numPr>
          <w:ilvl w:val="0"/>
          <w:numId w:val="1010"/>
        </w:numPr>
        <w:pStyle w:val="Compact"/>
      </w:pPr>
      <w:r>
        <w:t xml:space="preserve">本流程未尽事宜,按《计算机软件著作权登记办法》及国家有关规定执行。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Q1:软件著作权登记需要哪些材料?</w:t>
      </w:r>
      <w:r>
        <w:t xml:space="preserve"> </w:t>
      </w:r>
      <w:r>
        <w:t xml:space="preserve">A:登记申请表、源代码(前后各连续 30 页,每页不少于 50 行)、软件说明书/文档、主体资格证明;委托开发的还需委托合同。</w:t>
      </w:r>
    </w:p>
    <w:p>
      <w:pPr>
        <w:pStyle w:val="BodyText"/>
      </w:pPr>
      <w:r>
        <w:rPr>
          <w:bCs/>
          <w:b/>
        </w:rPr>
        <w:t xml:space="preserve">Q2:办理周期大概多久?</w:t>
      </w:r>
      <w:r>
        <w:t xml:space="preserve"> </w:t>
      </w:r>
      <w:r>
        <w:t xml:space="preserve">A:自受理之日起约 60 日完成审查;需补正的补正期间不计入。</w:t>
      </w:r>
    </w:p>
    <w:p>
      <w:pPr>
        <w:pStyle w:val="BodyText"/>
      </w:pPr>
      <w:r>
        <w:rPr>
          <w:bCs/>
          <w:b/>
        </w:rPr>
        <w:t xml:space="preserve">Q3:如何申请?</w:t>
      </w:r>
      <w:r>
        <w:t xml:space="preserve"> </w:t>
      </w:r>
      <w:r>
        <w:t xml:space="preserve">A:通过中国版权保护中心官网注册实名认证后在线填报、提交、缴费。</w:t>
      </w:r>
    </w:p>
    <w:p>
      <w:pPr>
        <w:pStyle w:val="BodyText"/>
      </w:pPr>
      <w:r>
        <w:rPr>
          <w:bCs/>
          <w:b/>
        </w:rPr>
        <w:t xml:space="preserve">Q4:员工开发的软件著作权归谁?</w:t>
      </w:r>
      <w:r>
        <w:t xml:space="preserve"> </w:t>
      </w:r>
      <w:r>
        <w:t xml:space="preserve">A:职务软件(执行公司任务或主要利用公司物质技术条件开发的)著作权归公司所有,作者享有署名权。</w:t>
      </w:r>
    </w:p>
    <w:p>
      <w:pPr>
        <w:pStyle w:val="BodyText"/>
      </w:pPr>
      <w:r>
        <w:rPr>
          <w:bCs/>
          <w:b/>
        </w:rPr>
        <w:t xml:space="preserve">Q5:登记费用由谁承担?</w:t>
      </w:r>
      <w:r>
        <w:t xml:space="preserve"> </w:t>
      </w:r>
      <w:r>
        <w:t xml:space="preserve">A:由公司承担,列支研发费用;加急等额外费用须经知识产权部负责人审批。</w:t>
      </w:r>
    </w:p>
    <w:p>
      <w:pPr>
        <w:pStyle w:val="BodyText"/>
      </w:pPr>
      <w:r>
        <w:rPr>
          <w:bCs/>
          <w:b/>
        </w:rPr>
        <w:t xml:space="preserve">Q6:软著登记有什么意义?</w:t>
      </w:r>
      <w:r>
        <w:t xml:space="preserve"> </w:t>
      </w:r>
      <w:r>
        <w:t xml:space="preserve">A:作为权属初步证明便于维权,保护软件资产,满足招投标、资质申报、价值评估与许可转让等商务需求。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2026-08-08T04:22:47Z</dcterms:created>
  <dcterms:modified xsi:type="dcterms:W3CDTF">2026-08-08T04:22:47Z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