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0.0"/>
        <w:tblLook w:firstRow="1" w:lastRow="0" w:firstColumn="0" w:lastColumn="0" w:noHBand="0" w:noVBand="0" w:val="0020"/>
      </w:tblPr>
      <w:tblGrid/>
      <w:tr>
        <w:tc>
          <w:p>
            <w:pPr>
              <w:pStyle w:val="Compact"/>
              <w:jc w:val="left"/>
            </w:pPr>
            <w:r>
              <w:t xml:space="preserve">文件编号</w:t>
            </w:r>
          </w:p>
        </w:tc>
        <w:tc>
          <w:p>
            <w:pPr>
              <w:pStyle w:val="Compact"/>
              <w:jc w:val="left"/>
            </w:pPr>
            <w:r>
              <w:t xml:space="preserve">HCZL-FI-001</w:t>
            </w:r>
          </w:p>
        </w:tc>
      </w:tr>
      <w:tr>
        <w:tc>
          <w:p>
            <w:pPr>
              <w:pStyle w:val="Compact"/>
              <w:jc w:val="left"/>
            </w:pPr>
            <w:r>
              <w:t xml:space="preserve">版本号</w:t>
            </w:r>
          </w:p>
        </w:tc>
        <w:tc>
          <w:p>
            <w:pPr>
              <w:pStyle w:val="Compact"/>
              <w:jc w:val="left"/>
            </w:pPr>
            <w:r>
              <w:t xml:space="preserve">V1.0</w:t>
            </w:r>
          </w:p>
        </w:tc>
      </w:tr>
      <w:tr>
        <w:tc>
          <w:p>
            <w:pPr>
              <w:pStyle w:val="Compact"/>
              <w:jc w:val="left"/>
            </w:pPr>
            <w:r>
              <w:t xml:space="preserve">生效日期</w:t>
            </w:r>
          </w:p>
        </w:tc>
        <w:tc>
          <w:p>
            <w:pPr>
              <w:pStyle w:val="Compact"/>
              <w:jc w:val="left"/>
            </w:pPr>
            <w:r>
              <w:t xml:space="preserve">2026年1月1日</w:t>
            </w:r>
          </w:p>
        </w:tc>
      </w:tr>
      <w:tr>
        <w:tc>
          <w:p>
            <w:pPr>
              <w:pStyle w:val="Compact"/>
              <w:jc w:val="left"/>
            </w:pPr>
            <w:r>
              <w:t xml:space="preserve">编制部门</w:t>
            </w:r>
          </w:p>
        </w:tc>
        <w:tc>
          <w:p>
            <w:pPr>
              <w:pStyle w:val="Compact"/>
              <w:jc w:val="left"/>
            </w:pPr>
            <w:r>
              <w:t xml:space="preserve">财务部</w:t>
            </w:r>
          </w:p>
        </w:tc>
      </w:tr>
      <w:tr>
        <w:tc>
          <w:p>
            <w:pPr>
              <w:pStyle w:val="Compact"/>
              <w:jc w:val="left"/>
            </w:pPr>
            <w:r>
              <w:t xml:space="preserve">适用范围</w:t>
            </w:r>
          </w:p>
        </w:tc>
        <w:tc>
          <w:p>
            <w:pPr>
              <w:pStyle w:val="Compact"/>
              <w:jc w:val="left"/>
            </w:pPr>
            <w:r>
              <w:t xml:space="preserve">公司全体员工</w:t>
            </w:r>
          </w:p>
        </w:tc>
      </w:tr>
    </w:tbl>
    <w:p>
      <w:pPr>
        <w:pStyle w:val="BlockText"/>
      </w:pPr>
      <w:r>
        <w:t xml:space="preserve">【演示用示例制度,非真实企业文件】</w:t>
      </w:r>
    </w:p>
    <w:bookmarkStart w:id="33" w:name="华创智联科技有限公司报销管理办法"/>
    <w:p>
      <w:pPr>
        <w:pStyle w:val="Heading1"/>
      </w:pPr>
      <w:r>
        <w:t xml:space="preserve">华创智联科技有限公司报销管理办法</w:t>
      </w:r>
    </w:p>
    <w:bookmarkStart w:id="20" w:name="一目的"/>
    <w:p>
      <w:pPr>
        <w:pStyle w:val="Heading2"/>
      </w:pPr>
      <w:r>
        <w:t xml:space="preserve">一、目的</w:t>
      </w:r>
    </w:p>
    <w:p>
      <w:pPr>
        <w:pStyle w:val="FirstParagraph"/>
      </w:pPr>
      <w:r>
        <w:t xml:space="preserve">为规范费用报销管理,保证费用真实、合规,防范财务风险,特制定本制度。</w:t>
      </w:r>
    </w:p>
    <w:bookmarkEnd w:id="20"/>
    <w:bookmarkStart w:id="21" w:name="二编制依据"/>
    <w:p>
      <w:pPr>
        <w:pStyle w:val="Heading2"/>
      </w:pPr>
      <w:r>
        <w:t xml:space="preserve">二、编制依据</w:t>
      </w:r>
    </w:p>
    <w:p>
      <w:pPr>
        <w:pStyle w:val="FirstParagraph"/>
      </w:pPr>
      <w:r>
        <w:t xml:space="preserve">本制度依据《中华人民共和国会计法》《中华人民共和国发票管理办法》《企业内部控制基本规范》等制定。</w:t>
      </w:r>
    </w:p>
    <w:bookmarkEnd w:id="21"/>
    <w:bookmarkStart w:id="22" w:name="三定义"/>
    <w:p>
      <w:pPr>
        <w:pStyle w:val="Heading2"/>
      </w:pPr>
      <w:r>
        <w:t xml:space="preserve">三、定义</w:t>
      </w:r>
    </w:p>
    <w:p>
      <w:pPr>
        <w:numPr>
          <w:ilvl w:val="0"/>
          <w:numId w:val="1001"/>
        </w:numPr>
        <w:pStyle w:val="Compact"/>
      </w:pPr>
      <w:r>
        <w:t xml:space="preserve">3.1 报销:指员工对垫付的与业务相关的费用按规定程序向公司申请报销的行为。</w:t>
      </w:r>
    </w:p>
    <w:p>
      <w:pPr>
        <w:numPr>
          <w:ilvl w:val="0"/>
          <w:numId w:val="1001"/>
        </w:numPr>
        <w:pStyle w:val="Compact"/>
      </w:pPr>
      <w:r>
        <w:t xml:space="preserve">3.2 借款:指员工因公务需要向公司预借的资金。</w:t>
      </w:r>
    </w:p>
    <w:bookmarkEnd w:id="22"/>
    <w:bookmarkStart w:id="28" w:name="四制度正文"/>
    <w:p>
      <w:pPr>
        <w:pStyle w:val="Heading2"/>
      </w:pPr>
      <w:r>
        <w:t xml:space="preserve">四、制度正文</w:t>
      </w:r>
    </w:p>
    <w:bookmarkStart w:id="23" w:name="报销时限"/>
    <w:p>
      <w:pPr>
        <w:pStyle w:val="Heading3"/>
      </w:pPr>
      <w:r>
        <w:t xml:space="preserve">4.1 报销时限</w:t>
      </w:r>
    </w:p>
    <w:p>
      <w:pPr>
        <w:numPr>
          <w:ilvl w:val="0"/>
          <w:numId w:val="1002"/>
        </w:numPr>
        <w:pStyle w:val="Compact"/>
      </w:pPr>
      <w:r>
        <w:t xml:space="preserve">费用发生后,员工须在30个工作日内提交报销;</w:t>
      </w:r>
    </w:p>
    <w:p>
      <w:pPr>
        <w:numPr>
          <w:ilvl w:val="0"/>
          <w:numId w:val="1002"/>
        </w:numPr>
        <w:pStyle w:val="Compact"/>
      </w:pPr>
      <w:r>
        <w:t xml:space="preserve">逾期未报销又无正当理由的,财务部有权不予受理或按规定处理。</w:t>
      </w:r>
    </w:p>
    <w:bookmarkEnd w:id="23"/>
    <w:bookmarkStart w:id="24" w:name="发票要求"/>
    <w:p>
      <w:pPr>
        <w:pStyle w:val="Heading3"/>
      </w:pPr>
      <w:r>
        <w:t xml:space="preserve">4.2 发票要求</w:t>
      </w:r>
    </w:p>
    <w:p>
      <w:pPr>
        <w:numPr>
          <w:ilvl w:val="0"/>
          <w:numId w:val="1003"/>
        </w:numPr>
        <w:pStyle w:val="Compact"/>
      </w:pPr>
      <w:r>
        <w:t xml:space="preserve">报销须提供真实、合法、有效的发票及原始凭证;</w:t>
      </w:r>
    </w:p>
    <w:p>
      <w:pPr>
        <w:numPr>
          <w:ilvl w:val="0"/>
          <w:numId w:val="1003"/>
        </w:numPr>
        <w:pStyle w:val="Compact"/>
      </w:pPr>
      <w:r>
        <w:t xml:space="preserve">发票抬头须为公司全称及纳税人识别号;</w:t>
      </w:r>
    </w:p>
    <w:p>
      <w:pPr>
        <w:numPr>
          <w:ilvl w:val="0"/>
          <w:numId w:val="1003"/>
        </w:numPr>
        <w:pStyle w:val="Compact"/>
      </w:pPr>
      <w:r>
        <w:t xml:space="preserve">发票内容应与业务事实相符,不得涂改、伪造。</w:t>
      </w:r>
    </w:p>
    <w:bookmarkEnd w:id="24"/>
    <w:bookmarkStart w:id="25" w:name="报销审批流程"/>
    <w:p>
      <w:pPr>
        <w:pStyle w:val="Heading3"/>
      </w:pPr>
      <w:r>
        <w:t xml:space="preserve">4.3 报销审批流程</w:t>
      </w:r>
    </w:p>
    <w:p>
      <w:pPr>
        <w:numPr>
          <w:ilvl w:val="0"/>
          <w:numId w:val="1004"/>
        </w:numPr>
        <w:pStyle w:val="Compact"/>
      </w:pPr>
      <w:r>
        <w:t xml:space="preserve">员工填写《费用报销单》并粘贴票据;</w:t>
      </w:r>
    </w:p>
    <w:p>
      <w:pPr>
        <w:numPr>
          <w:ilvl w:val="0"/>
          <w:numId w:val="1004"/>
        </w:numPr>
        <w:pStyle w:val="Compact"/>
      </w:pPr>
      <w:r>
        <w:t xml:space="preserve">部门负责人审批(真实性、必要性);</w:t>
      </w:r>
    </w:p>
    <w:p>
      <w:pPr>
        <w:numPr>
          <w:ilvl w:val="0"/>
          <w:numId w:val="1004"/>
        </w:numPr>
        <w:pStyle w:val="Compact"/>
      </w:pPr>
      <w:r>
        <w:t xml:space="preserve">财务部审核(合规性、发票查验);</w:t>
      </w:r>
    </w:p>
    <w:p>
      <w:pPr>
        <w:numPr>
          <w:ilvl w:val="0"/>
          <w:numId w:val="1004"/>
        </w:numPr>
        <w:pStyle w:val="Compact"/>
      </w:pPr>
      <w:r>
        <w:t xml:space="preserve">按金额权限报分管副总或总经理审批;</w:t>
      </w:r>
    </w:p>
    <w:p>
      <w:pPr>
        <w:numPr>
          <w:ilvl w:val="0"/>
          <w:numId w:val="1004"/>
        </w:numPr>
        <w:pStyle w:val="Compact"/>
      </w:pPr>
      <w:r>
        <w:t xml:space="preserve">财务部付款,付款后报销完毕。</w:t>
      </w:r>
    </w:p>
    <w:bookmarkEnd w:id="25"/>
    <w:bookmarkStart w:id="26" w:name="借款"/>
    <w:p>
      <w:pPr>
        <w:pStyle w:val="Heading3"/>
      </w:pPr>
      <w:r>
        <w:t xml:space="preserve">4.4 借款</w:t>
      </w:r>
    </w:p>
    <w:p>
      <w:pPr>
        <w:numPr>
          <w:ilvl w:val="0"/>
          <w:numId w:val="1005"/>
        </w:numPr>
        <w:pStyle w:val="Compact"/>
      </w:pPr>
      <w:r>
        <w:t xml:space="preserve">借款须填写《借款单》,说明用途、金额、还款/冲销时间;</w:t>
      </w:r>
    </w:p>
    <w:p>
      <w:pPr>
        <w:numPr>
          <w:ilvl w:val="0"/>
          <w:numId w:val="1005"/>
        </w:numPr>
        <w:pStyle w:val="Compact"/>
      </w:pPr>
      <w:r>
        <w:t xml:space="preserve">备用金借款原则上不超过1万元,专项借款按实际需要核定;</w:t>
      </w:r>
    </w:p>
    <w:p>
      <w:pPr>
        <w:numPr>
          <w:ilvl w:val="0"/>
          <w:numId w:val="1005"/>
        </w:numPr>
        <w:pStyle w:val="Compact"/>
      </w:pPr>
      <w:r>
        <w:t xml:space="preserve">出差借款须在返回后30个工作日内冲销,逾期未冲销的,从工资中抵扣;</w:t>
      </w:r>
    </w:p>
    <w:p>
      <w:pPr>
        <w:numPr>
          <w:ilvl w:val="0"/>
          <w:numId w:val="1005"/>
        </w:numPr>
        <w:pStyle w:val="Compact"/>
      </w:pPr>
      <w:r>
        <w:t xml:space="preserve">前一笔借款未结清前,原则上不得再次借款。</w:t>
      </w:r>
    </w:p>
    <w:bookmarkEnd w:id="26"/>
    <w:bookmarkStart w:id="27" w:name="虚假报销的处罚"/>
    <w:p>
      <w:pPr>
        <w:pStyle w:val="Heading3"/>
      </w:pPr>
      <w:r>
        <w:t xml:space="preserve">4.5 虚假报销的处罚</w:t>
      </w:r>
    </w:p>
    <w:p>
      <w:pPr>
        <w:numPr>
          <w:ilvl w:val="0"/>
          <w:numId w:val="1006"/>
        </w:numPr>
        <w:pStyle w:val="Compact"/>
      </w:pPr>
      <w:r>
        <w:t xml:space="preserve">虚报、伪造、涂改票据套取公司资金的,属严重违纪;</w:t>
      </w:r>
    </w:p>
    <w:p>
      <w:pPr>
        <w:numPr>
          <w:ilvl w:val="0"/>
          <w:numId w:val="1006"/>
        </w:numPr>
        <w:pStyle w:val="Compact"/>
      </w:pPr>
      <w:r>
        <w:t xml:space="preserve">一经查实,追回款项,并按《奖惩管理制度》予以记过直至解除劳动合同;</w:t>
      </w:r>
    </w:p>
    <w:p>
      <w:pPr>
        <w:numPr>
          <w:ilvl w:val="0"/>
          <w:numId w:val="1006"/>
        </w:numPr>
        <w:pStyle w:val="Compact"/>
      </w:pPr>
      <w:r>
        <w:t xml:space="preserve">涉嫌违法犯罪的,移交司法机关处理。</w:t>
      </w:r>
    </w:p>
    <w:bookmarkEnd w:id="27"/>
    <w:bookmarkEnd w:id="28"/>
    <w:bookmarkStart w:id="29" w:name="五流程图步骤"/>
    <w:p>
      <w:pPr>
        <w:pStyle w:val="Heading2"/>
      </w:pPr>
      <w:r>
        <w:t xml:space="preserve">五、流程图/步骤</w:t>
      </w:r>
    </w:p>
    <w:p>
      <w:pPr>
        <w:pStyle w:val="SourceCode"/>
      </w:pPr>
      <w:r>
        <w:rPr>
          <w:rStyle w:val="VerbatimChar"/>
        </w:rPr>
        <w:t xml:space="preserve">报销流程:</w:t>
      </w:r>
      <w:r>
        <w:br/>
      </w:r>
      <w:r>
        <w:rPr>
          <w:rStyle w:val="VerbatimChar"/>
        </w:rPr>
        <w:t xml:space="preserve">① 员工填单并粘贴票据</w:t>
      </w:r>
      <w:r>
        <w:br/>
      </w:r>
      <w:r>
        <w:rPr>
          <w:rStyle w:val="VerbatimChar"/>
        </w:rPr>
        <w:t xml:space="preserve">② 部门负责人审批</w:t>
      </w:r>
      <w:r>
        <w:br/>
      </w:r>
      <w:r>
        <w:rPr>
          <w:rStyle w:val="VerbatimChar"/>
        </w:rPr>
        <w:t xml:space="preserve">③ 财务部审核(发票查验)</w:t>
      </w:r>
      <w:r>
        <w:br/>
      </w:r>
      <w:r>
        <w:rPr>
          <w:rStyle w:val="VerbatimChar"/>
        </w:rPr>
        <w:t xml:space="preserve">④ 分管副总/总经理审批(按金额权限)</w:t>
      </w:r>
      <w:r>
        <w:br/>
      </w:r>
      <w:r>
        <w:rPr>
          <w:rStyle w:val="VerbatimChar"/>
        </w:rPr>
        <w:t xml:space="preserve">⑤ 财务付款</w:t>
      </w:r>
    </w:p>
    <w:bookmarkEnd w:id="29"/>
    <w:bookmarkStart w:id="30" w:name="六责任与监督"/>
    <w:p>
      <w:pPr>
        <w:pStyle w:val="Heading2"/>
      </w:pPr>
      <w:r>
        <w:t xml:space="preserve">六、责任与监督</w:t>
      </w:r>
    </w:p>
    <w:p>
      <w:pPr>
        <w:numPr>
          <w:ilvl w:val="0"/>
          <w:numId w:val="1007"/>
        </w:numPr>
        <w:pStyle w:val="Compact"/>
      </w:pPr>
      <w:r>
        <w:t xml:space="preserve">6.1 财务部负责票据审核、付款及账务处理。</w:t>
      </w:r>
    </w:p>
    <w:p>
      <w:pPr>
        <w:numPr>
          <w:ilvl w:val="0"/>
          <w:numId w:val="1007"/>
        </w:numPr>
        <w:pStyle w:val="Compact"/>
      </w:pPr>
      <w:r>
        <w:t xml:space="preserve">6.2 部门负责人对报销真实性负审核责任。</w:t>
      </w:r>
    </w:p>
    <w:p>
      <w:pPr>
        <w:numPr>
          <w:ilvl w:val="0"/>
          <w:numId w:val="1007"/>
        </w:numPr>
        <w:pStyle w:val="Compact"/>
      </w:pPr>
      <w:r>
        <w:t xml:space="preserve">6.3 审计/监察部门对报销进行抽查监督。</w:t>
      </w:r>
    </w:p>
    <w:bookmarkEnd w:id="30"/>
    <w:bookmarkStart w:id="31" w:name="七附则"/>
    <w:p>
      <w:pPr>
        <w:pStyle w:val="Heading2"/>
      </w:pPr>
      <w:r>
        <w:t xml:space="preserve">七、附则</w:t>
      </w:r>
    </w:p>
    <w:p>
      <w:pPr>
        <w:numPr>
          <w:ilvl w:val="0"/>
          <w:numId w:val="1008"/>
        </w:numPr>
        <w:pStyle w:val="Compact"/>
      </w:pPr>
      <w:r>
        <w:t xml:space="preserve">7.1 本制度由财务部负责解释与修订。</w:t>
      </w:r>
    </w:p>
    <w:p>
      <w:pPr>
        <w:numPr>
          <w:ilvl w:val="0"/>
          <w:numId w:val="1008"/>
        </w:numPr>
        <w:pStyle w:val="Compact"/>
      </w:pPr>
      <w:r>
        <w:t xml:space="preserve">7.2 本制度自2026年1月1日起施行,原相关制度同时废止。</w:t>
      </w:r>
    </w:p>
    <w:p>
      <w:pPr>
        <w:numPr>
          <w:ilvl w:val="0"/>
          <w:numId w:val="1008"/>
        </w:numPr>
        <w:pStyle w:val="Compact"/>
      </w:pPr>
      <w:r>
        <w:t xml:space="preserve">7.3 本制度未尽事宜,按国家法律法规及公司其他制度执行。</w:t>
      </w:r>
    </w:p>
    <w:p>
      <w:pPr>
        <w:numPr>
          <w:ilvl w:val="0"/>
          <w:numId w:val="1008"/>
        </w:numPr>
        <w:pStyle w:val="Compact"/>
      </w:pPr>
      <w:r>
        <w:t xml:space="preserve">7.4 本制度为演示用示例制度,不构成法律文件。</w:t>
      </w:r>
    </w:p>
    <w:bookmarkEnd w:id="31"/>
    <w:bookmarkStart w:id="32" w:name="八常见问题速查"/>
    <w:p>
      <w:pPr>
        <w:pStyle w:val="Heading2"/>
      </w:pPr>
      <w:r>
        <w:t xml:space="preserve">八、常见问题速查</w:t>
      </w:r>
    </w:p>
    <w:p>
      <w:pPr>
        <w:numPr>
          <w:ilvl w:val="0"/>
          <w:numId w:val="1009"/>
        </w:numPr>
        <w:pStyle w:val="Compact"/>
      </w:pPr>
      <w:r>
        <w:t xml:space="preserve">Q1:费用发生后多久必须报销?A1:须在30个工作日内提交报销(见本制度4.1.1条)。</w:t>
      </w:r>
    </w:p>
    <w:p>
      <w:pPr>
        <w:numPr>
          <w:ilvl w:val="0"/>
          <w:numId w:val="1009"/>
        </w:numPr>
        <w:pStyle w:val="Compact"/>
      </w:pPr>
      <w:r>
        <w:t xml:space="preserve">Q2:发票抬头写什么?A2:公司全称及纳税人识别号(见本制度4.2.2条)。</w:t>
      </w:r>
    </w:p>
    <w:p>
      <w:pPr>
        <w:numPr>
          <w:ilvl w:val="0"/>
          <w:numId w:val="1009"/>
        </w:numPr>
        <w:pStyle w:val="Compact"/>
      </w:pPr>
      <w:r>
        <w:t xml:space="preserve">Q3:虚报报销会有什么后果?A3:属严重违纪,追回款项并按《奖惩管理制度》予以记过直至解除劳动合同(见本制度4.5条)。</w:t>
      </w:r>
    </w:p>
    <w:p>
      <w:pPr>
        <w:numPr>
          <w:ilvl w:val="0"/>
          <w:numId w:val="1009"/>
        </w:numPr>
        <w:pStyle w:val="Compact"/>
      </w:pPr>
      <w:r>
        <w:t xml:space="preserve">Q4:出差借款多久必须冲销?A4:返回后30个工作日内,逾期未冲销的从工资中抵扣(见本制度4.4.3条)。</w:t>
      </w:r>
    </w:p>
    <w:p>
      <w:pPr>
        <w:numPr>
          <w:ilvl w:val="0"/>
          <w:numId w:val="1009"/>
        </w:numPr>
        <w:pStyle w:val="Compact"/>
      </w:pPr>
      <w:r>
        <w:t xml:space="preserve">Q5:报销要经过哪些环节?A5:填单→部门负责人审批→财务审核→按金额权限审批→财务付款(见本制度4.3条)。</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2026-08-08T04:22:48Z</dcterms:created>
  <dcterms:modified xsi:type="dcterms:W3CDTF">2026-08-08T04:22:48Z</dcterms:modified>
</cp:coreProperties>
</file>

<file path=docProps/custom.xml><?xml version="1.0" encoding="utf-8"?>
<Properties xmlns="http://schemas.openxmlformats.org/officeDocument/2006/custom-properties" xmlns:vt="http://schemas.openxmlformats.org/officeDocument/2006/docPropsVTypes"/>
</file>