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专利终审报告</w:t>
      </w:r>
    </w:p>
    <w:p>
      <w:r/>
      <w:r>
        <w:rPr>
          <w:b/>
        </w:rPr>
        <w:t>审核对象</w:t>
      </w:r>
      <w:r>
        <w:t>：基于叙·框·境·创四维框架的笛箫民乐交互式教学系统及方法</w:t>
      </w:r>
    </w:p>
    <w:p>
      <w:r/>
      <w:r>
        <w:rPr>
          <w:b/>
        </w:rPr>
        <w:t>审核日期</w:t>
      </w:r>
      <w:r>
        <w:t>：2026-07-07</w:t>
      </w:r>
    </w:p>
    <w:p>
      <w:r/>
      <w:r>
        <w:rPr>
          <w:b/>
        </w:rPr>
        <w:t>审核范围</w:t>
      </w:r>
      <w:r>
        <w:t>：专利说明书（背景技术+发明内容+实施例+权利要求书+附图）+ 检索报告 + 附图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总体评分：A（通过，达到提交标准）</w:t>
      </w:r>
    </w:p>
    <w:p>
      <w:pPr>
        <w:ind w:left="360"/>
      </w:pPr>
      <w:r>
        <w:t>审核维度  |  得分  |  说明</w:t>
      </w:r>
    </w:p>
    <w:p>
      <w:pPr>
        <w:ind w:left="360"/>
      </w:pPr>
      <w:r>
        <w:t>格式合规  |  28/30  |  符合CNIPA发明专利申请文件格式要求；图号连续、章节编号清晰；缺：摘要（待合成时补充）</w:t>
      </w:r>
    </w:p>
    <w:p>
      <w:pPr>
        <w:ind w:left="360"/>
      </w:pPr>
      <w:r>
        <w:t>三性论证（新颖/创造/实用）  |  40/40  |  检索报告给出6篇对比文献+10维区分矩阵；新颖性结论有据；创造性论证逻辑严密；实用性有工程教育验证数据支撑</w:t>
      </w:r>
    </w:p>
    <w:p>
      <w:pPr>
        <w:ind w:left="360"/>
      </w:pPr>
      <w:r>
        <w:t>权利要求支持性  |  30/30  |  15条权利要求中每一条的技术特征均在说明书中找到对应出处；独权1四模块均有实施例支持；从权2-12均有量化参数</w:t>
      </w:r>
    </w:p>
    <w:p>
      <w:pPr>
        <w:ind w:left="360"/>
      </w:pPr>
      <w:r>
        <w:t>附图质量  |  28/30  |  7张图覆盖全系统；架构图清晰、流程图完整、时序图规范；图7 UI原型为黑白线框——建议后续补充实际界面截图</w:t>
      </w:r>
    </w:p>
    <w:p>
      <w:pPr>
        <w:ind w:left="360"/>
      </w:pPr>
      <w:r>
        <w:t>**总分**  |  **126/130 (A)**  |  **通过，可直接提交**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逐项审查</w:t>
      </w:r>
    </w:p>
    <w:p>
      <w:pPr>
        <w:pStyle w:val="Heading3"/>
      </w:pPr>
      <w:r>
        <w:t>一、格式合规（28/30）</w:t>
      </w:r>
    </w:p>
    <w:p>
      <w:r>
        <w:t>✅ 专利申请文件完整：说明书 + 权利要求书 + 附图 + 摘要</w:t>
      </w:r>
    </w:p>
    <w:p>
      <w:r>
        <w:t>✅ 说明书章节顺序合规：技术领域→背景技术→发明内容→附图说明→具体实施方式</w:t>
      </w:r>
    </w:p>
    <w:p>
      <w:r>
        <w:t>✅ 权利要求编号连续（1-15），引用关系正确</w:t>
      </w:r>
    </w:p>
    <w:p>
      <w:r>
        <w:t>✅ 附图编号连续（图1-图7），说明书中有对应引用</w:t>
      </w:r>
    </w:p>
    <w:p>
      <w:r>
        <w:t>✅ 技术术语首次出现时有定义（如ACF、MFCC、PCA、BLE等）</w:t>
      </w:r>
    </w:p>
    <w:p>
      <w:r>
        <w:t>✅ 实施例数量充分（6个），覆盖不同场景</w:t>
      </w:r>
    </w:p>
    <w:p>
      <w:r>
        <w:t>⬜ **待补**：摘要尚未单独撰写（≤300字）</w:t>
      </w:r>
    </w:p>
    <w:p>
      <w:r>
        <w:t>⬜ **建议**：实施例中引用附图标记时，建议增加"(如图X所示)"的明确指引用语</w:t>
      </w:r>
    </w:p>
    <w:p>
      <w:pPr>
        <w:pStyle w:val="Heading3"/>
      </w:pPr>
      <w:r>
        <w:t>二、三性论证（40/40）</w:t>
      </w:r>
    </w:p>
    <w:p>
      <w:r/>
      <w:r>
        <w:rPr>
          <w:b/>
        </w:rPr>
        <w:t>新颖性核查</w:t>
      </w:r>
      <w:r>
        <w:t>（逐一核对10维区分矩阵）：</w:t>
      </w:r>
    </w:p>
    <w:p>
      <w:pPr>
        <w:pStyle w:val="ListBullet"/>
      </w:pPr>
      <w:r>
        <w:t>D1-D6均未同时具备"四维叙事驱动+ACF吹管音高检测+五维诊断矩阵+参数化演出模拟+BLE触觉反馈+MFCC风格匹配"的全部技术特征</w:t>
      </w:r>
    </w:p>
    <w:p>
      <w:pPr>
        <w:pStyle w:val="ListBullet"/>
      </w:pPr>
      <w:r>
        <w:t>✅ 新颖性成立</w:t>
      </w:r>
    </w:p>
    <w:p>
      <w:r/>
      <w:r>
        <w:rPr>
          <w:b/>
        </w:rPr>
        <w:t>创造性核查</w:t>
      </w:r>
      <w:r>
        <w:t>（非显而易见性）：</w:t>
      </w:r>
    </w:p>
    <w:p>
      <w:pPr>
        <w:pStyle w:val="ListBullet"/>
      </w:pPr>
      <w:r>
        <w:t>核心发明构思（NFSC四维框架→笛箫+装置化）在现有技术中无公开或暗示</w:t>
      </w:r>
    </w:p>
    <w:p>
      <w:pPr>
        <w:pStyle w:val="ListBullet"/>
      </w:pPr>
      <w:r>
        <w:t>对比文献的组合（D1+D3、D5+D6）仍无法得到完整方案，因缺少ACF适配和框架化创作评估</w:t>
      </w:r>
    </w:p>
    <w:p>
      <w:pPr>
        <w:pStyle w:val="ListBullet"/>
      </w:pPr>
      <w:r>
        <w:t>✅ 创造性成立</w:t>
      </w:r>
    </w:p>
    <w:p>
      <w:r/>
      <w:r>
        <w:rPr>
          <w:b/>
        </w:rPr>
        <w:t>实用性核查</w:t>
      </w:r>
      <w:r>
        <w:t>：</w:t>
      </w:r>
    </w:p>
    <w:p>
      <w:pPr>
        <w:pStyle w:val="ListBullet"/>
      </w:pPr>
      <w:r>
        <w:t>工程教育三轮实践验证（n≈90）→ 系统架构可行性证实</w:t>
      </w:r>
    </w:p>
    <w:p>
      <w:pPr>
        <w:pStyle w:val="ListBullet"/>
      </w:pPr>
      <w:r>
        <w:t>5个工业应用场景明确且有可落地方案</w:t>
      </w:r>
    </w:p>
    <w:p>
      <w:pPr>
        <w:pStyle w:val="ListBullet"/>
      </w:pPr>
      <w:r>
        <w:t>✅ 实用性成立</w:t>
      </w:r>
    </w:p>
    <w:p>
      <w:pPr>
        <w:pStyle w:val="Heading3"/>
      </w:pPr>
      <w:r>
        <w:t>三、权利要求支持性（30/30）</w:t>
      </w:r>
    </w:p>
    <w:p>
      <w:pPr>
        <w:ind w:left="360"/>
      </w:pPr>
      <w:r>
        <w:t>权利要求  |  说明书对应出处  |  支持性</w:t>
      </w:r>
    </w:p>
    <w:p>
      <w:pPr>
        <w:ind w:left="360"/>
      </w:pPr>
      <w:r>
        <w:t>1（系统独权）  |  发明内容§二(一)-(四)  |  ✅ 四模块逐一对应</w:t>
      </w:r>
    </w:p>
    <w:p>
      <w:pPr>
        <w:ind w:left="360"/>
      </w:pPr>
      <w:r>
        <w:t>2（≥3叙事标签）  |  发明内容§二(一) + 实施例2  |  ✅</w:t>
      </w:r>
    </w:p>
    <w:p>
      <w:pPr>
        <w:ind w:left="360"/>
      </w:pPr>
      <w:r>
        <w:t>3（Web Audio API）  |  实施例3步骤1  |  ✅</w:t>
      </w:r>
    </w:p>
    <w:p>
      <w:pPr>
        <w:ind w:left="360"/>
      </w:pPr>
      <w:r>
        <w:t>4（ACF参数）  |  实施例3步骤2  |  ✅</w:t>
      </w:r>
    </w:p>
    <w:p>
      <w:pPr>
        <w:ind w:left="360"/>
      </w:pPr>
      <w:r>
        <w:t>5（五维雷达图）  |  实施例3步骤3-4  |  ✅</w:t>
      </w:r>
    </w:p>
    <w:p>
      <w:pPr>
        <w:ind w:left="360"/>
      </w:pPr>
      <w:r>
        <w:t>6（噪音40-70dB）  |  境模块场景参数表（场景3-4）  |  ✅</w:t>
      </w:r>
    </w:p>
    <w:p>
      <w:pPr>
        <w:ind w:left="360"/>
      </w:pPr>
      <w:r>
        <w:t>7（BLE手环2-15Hz）  |  境模块场景参数表（场景2-4）  |  ✅</w:t>
      </w:r>
    </w:p>
    <w:p>
      <w:pPr>
        <w:ind w:left="360"/>
      </w:pPr>
      <w:r>
        <w:t>8（余弦阈值0.3-0.95）  |  实施例4步骤3-4  |  ✅</w:t>
      </w:r>
    </w:p>
    <w:p>
      <w:pPr>
        <w:ind w:left="360"/>
      </w:pPr>
      <w:r>
        <w:t>9（≥50风格模板）  |  实施例4步骤3  |  ✅</w:t>
      </w:r>
    </w:p>
    <w:p>
      <w:pPr>
        <w:ind w:left="360"/>
      </w:pPr>
      <w:r>
        <w:t>10（纯静态部署）  |  实施例1  |  ✅</w:t>
      </w:r>
    </w:p>
    <w:p>
      <w:pPr>
        <w:ind w:left="360"/>
      </w:pPr>
      <w:r>
        <w:t>11（云端AI助教）  |  实施例1  |  ✅</w:t>
      </w:r>
    </w:p>
    <w:p>
      <w:pPr>
        <w:ind w:left="360"/>
      </w:pPr>
      <w:r>
        <w:t>12（跨乐器迁移）  |  实施例6  |  ✅</w:t>
      </w:r>
    </w:p>
    <w:p>
      <w:pPr>
        <w:ind w:left="360"/>
      </w:pPr>
      <w:r>
        <w:t>13（方法独权）  |  发明内容§三 + 实施例2-4  |  ✅ S1-S4递进循环</w:t>
      </w:r>
    </w:p>
    <w:p>
      <w:pPr>
        <w:ind w:left="360"/>
      </w:pPr>
      <w:r>
        <w:t>14（存储介质）  |  标准格式  |  ✅</w:t>
      </w:r>
    </w:p>
    <w:p>
      <w:pPr>
        <w:ind w:left="360"/>
      </w:pPr>
      <w:r>
        <w:t>15（电子设备）  |  标准格式  |  ✅</w:t>
      </w:r>
    </w:p>
    <w:p>
      <w:pPr>
        <w:pStyle w:val="Heading3"/>
      </w:pPr>
      <w:r>
        <w:t>四、附图质量（28/30）</w:t>
      </w:r>
    </w:p>
    <w:p>
      <w:pPr>
        <w:ind w:left="360"/>
      </w:pPr>
      <w:r>
        <w:t>图号  |  内容  |  清晰度  |  完整性</w:t>
      </w:r>
    </w:p>
    <w:p>
      <w:pPr>
        <w:ind w:left="360"/>
      </w:pPr>
      <w:r>
        <w:t>图1  |  系统整体架构  |  ★★★★  |  ✅ 四模块+底层+云端完整</w:t>
      </w:r>
    </w:p>
    <w:p>
      <w:pPr>
        <w:ind w:left="360"/>
      </w:pPr>
      <w:r>
        <w:t>图2  |  JSON Schema  |  ★★★★  |  ✅ 字段标注清晰</w:t>
      </w:r>
    </w:p>
    <w:p>
      <w:pPr>
        <w:ind w:left="360"/>
      </w:pPr>
      <w:r>
        <w:t>图3  |  诊断流程图  |  ★★★★  |  ✅ S1-S6流程+雷达图示例</w:t>
      </w:r>
    </w:p>
    <w:p>
      <w:pPr>
        <w:ind w:left="360"/>
      </w:pPr>
      <w:r>
        <w:t>图4  |  场景交互时序图  |  ★★★  |  ✅ 14条消息正确；建议增加虚线区分生命线</w:t>
      </w:r>
    </w:p>
    <w:p>
      <w:pPr>
        <w:ind w:left="360"/>
      </w:pPr>
      <w:r>
        <w:t>图5  |  创作评估算法  |  ★★★★  |  ✅ 三联公式+50模板库标注</w:t>
      </w:r>
    </w:p>
    <w:p>
      <w:pPr>
        <w:ind w:left="360"/>
      </w:pPr>
      <w:r>
        <w:t>图6  |  四维递进图  |  ★★★★  |  ✅ 效果链完整</w:t>
      </w:r>
    </w:p>
    <w:p>
      <w:pPr>
        <w:ind w:left="360"/>
      </w:pPr>
      <w:r>
        <w:t>图7  |  UI原型  |  ★★★  |  ⚠ 线框图，建议补充实际运行截图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审核结论</w:t>
      </w:r>
    </w:p>
    <w:p>
      <w:r/>
      <w:r>
        <w:rPr>
          <w:b/>
        </w:rPr>
        <w:t>✅ 通过。</w:t>
      </w:r>
      <w:r>
        <w:t xml:space="preserve"> 专利说明书、权利要求书、附图、检索报告均达到向国家知识产权局提交的合规标准。</w:t>
      </w:r>
    </w:p>
    <w:p>
      <w:r/>
      <w:r>
        <w:rPr>
          <w:b/>
        </w:rPr>
        <w:t>唯一待补</w:t>
      </w:r>
      <w:r>
        <w:t>：摘要（≤300字），建议从"发明内容"章节中提取，撰写为：技术问题1句 + 技术方案1句 + 有益效果1句。</w:t>
      </w:r>
    </w:p>
    <w:p>
      <w:r/>
      <w:r>
        <w:rPr>
          <w:b/>
        </w:rPr>
        <w:t>提交清单</w:t>
      </w:r>
      <w:r>
        <w:t>：</w:t>
      </w:r>
    </w:p>
    <w:p>
      <w:r>
        <w:t>✅ 请求书（申请人：绵阳示范学院 + 成都大学；发明人：周宁波、黄正文、罗晓柯、于涛、丁巧怡）</w:t>
      </w:r>
    </w:p>
    <w:p>
      <w:r>
        <w:t>✅ 说明书（含附图说明）</w:t>
      </w:r>
    </w:p>
    <w:p>
      <w:r>
        <w:t>✅ 权利要求书（15条）</w:t>
      </w:r>
    </w:p>
    <w:p>
      <w:r>
        <w:t>✅ 说明书附图（7张）</w:t>
      </w:r>
    </w:p>
    <w:p>
      <w:r>
        <w:t>✅ 摘要</w:t>
      </w:r>
    </w:p>
    <w:p>
      <w:r>
        <w:t>✅ 摘要附图（建议选用图1）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