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纪实小说作为固废工程教学素材的认知接受度研究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量化研究（阅读体验问卷 + 描述统计）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独立设计问卷、独立实施调查、独立完成统计分析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Ch4 §4.1-4.4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文献综述（叙事学习理论、故事接受度、纪实文学教育应用）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研究设计（选段选择、问卷设计、样本说明）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结果与分析（4.1 样本描述 4.2 认知接受度各维度得分 4.3 情感参与度 4.4 与已有教学材料的比较）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讨论（小说作为工程教学素材的优势与局限、改进建议）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运用问卷调查法对工程教学素材的接受度进行实证分析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问卷设计 + 数据分析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工程与社会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分析工程叙事作为公众理解固废问题媒介的有效性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小说选段的工程内容分析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沟通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撰写研究报告并有效呈现调查结果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论文写作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"创新不在方法论创造——在首次对纪实小说作为工科教学素材进行接受度调查。"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