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环境工程专业固废课程中纪实小说辅助学习的认知体验初探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8,000-12,000 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10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质性研究（自我民族志 + 半结构化访谈）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自主设计访谈提纲、独立实施5-8人访谈、独立完成主题编码分析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绪论（研究背景、研究问题、研究意义、研究方法）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文献综述（认知学习理论、叙事在教育中的应用、NFSC教学法概述）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研究设计（自我民族志设计、访谈提纲设计、研究对象、编码框架）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研究发现（4.1 自我学习日志的主题编码分析 4.2 同学访谈的主题编码分析 4.3 两类数据的交叉验证）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讨论（与文献对话、对NFSC教学的启示、研究局限）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第6章 结论与建议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