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环境工程专业固废课程学习门户可用性评价研究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9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问卷/评估工具设计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SUS/TAM问卷定稿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数据收集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已完成___/___份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学习门户可用性评价工作进展顺利。目前正处于数据收集阶段，预计中期检查后可进入分析写作阶段。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完成问卷回收 + 录入数据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撰写毕业论文正文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