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毕业设计说明书写作大纲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龙栖湾垃圾填埋场封场与生态修复工程设计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设计类型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环境工程设计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8,000-12,000 字 + 图纸一套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素材来源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网络普惠教育作家点暇斋的纪实文言文文质长篇连载小说 《龙栖湾》 + 专著 Ch3 §3.2.1/3.2.2 + Ch4 §4.3.1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工程背景与设计依据</w:t>
      </w:r>
    </w:p>
    <w:p>
      <w:r>
        <w:rPr>
          <w:rFonts w:ascii="Times New Roman" w:hAnsi="Times New Roman" w:eastAsia="宋体"/>
          <w:b w:val="0"/>
          <w:sz w:val="24"/>
        </w:rPr>
        <w:t>1.1 小说场景的工程化解读（从《龙栖湾》场景提取设计参数与约束条件）</w:t>
      </w:r>
    </w:p>
    <w:p>
      <w:r>
        <w:rPr>
          <w:rFonts w:ascii="Times New Roman" w:hAnsi="Times New Roman" w:eastAsia="宋体"/>
          <w:b w:val="0"/>
          <w:sz w:val="24"/>
        </w:rPr>
        <w:t>1.2 设计依据（国家标准、行业规范、文献综述）</w:t>
      </w:r>
    </w:p>
    <w:p>
      <w:r>
        <w:rPr>
          <w:rFonts w:ascii="Times New Roman" w:hAnsi="Times New Roman" w:eastAsia="宋体"/>
          <w:b w:val="0"/>
          <w:sz w:val="24"/>
        </w:rPr>
        <w:t>1.3 设计规模与进出料特性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工艺方案比选</w:t>
      </w:r>
    </w:p>
    <w:p>
      <w:r>
        <w:rPr>
          <w:rFonts w:ascii="Times New Roman" w:hAnsi="Times New Roman" w:eastAsia="宋体"/>
          <w:b w:val="0"/>
          <w:sz w:val="24"/>
        </w:rPr>
        <w:t>2.1 备选方案A</w:t>
      </w:r>
    </w:p>
    <w:p>
      <w:r>
        <w:rPr>
          <w:rFonts w:ascii="Times New Roman" w:hAnsi="Times New Roman" w:eastAsia="宋体"/>
          <w:b w:val="0"/>
          <w:sz w:val="24"/>
        </w:rPr>
        <w:t>2.2 备选方案B</w:t>
      </w:r>
    </w:p>
    <w:p>
      <w:r>
        <w:rPr>
          <w:rFonts w:ascii="Times New Roman" w:hAnsi="Times New Roman" w:eastAsia="宋体"/>
          <w:b w:val="0"/>
          <w:sz w:val="24"/>
        </w:rPr>
        <w:t>2.3 方案比较与推荐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工艺设计计算</w:t>
      </w:r>
    </w:p>
    <w:p>
      <w:r>
        <w:rPr>
          <w:rFonts w:ascii="Times New Roman" w:hAnsi="Times New Roman" w:eastAsia="宋体"/>
          <w:b w:val="0"/>
          <w:sz w:val="24"/>
        </w:rPr>
        <w:t>3.1 物料衡算</w:t>
      </w:r>
    </w:p>
    <w:p>
      <w:r>
        <w:rPr>
          <w:rFonts w:ascii="Times New Roman" w:hAnsi="Times New Roman" w:eastAsia="宋体"/>
          <w:b w:val="0"/>
          <w:sz w:val="24"/>
        </w:rPr>
        <w:t>3.2 主要设备选型计算</w:t>
      </w:r>
    </w:p>
    <w:p>
      <w:r>
        <w:rPr>
          <w:rFonts w:ascii="Times New Roman" w:hAnsi="Times New Roman" w:eastAsia="宋体"/>
          <w:b w:val="0"/>
          <w:sz w:val="24"/>
        </w:rPr>
        <w:t>3.3 辅助设备及构筑物设计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平面布置与图纸</w:t>
      </w:r>
    </w:p>
    <w:p>
      <w:r>
        <w:rPr>
          <w:rFonts w:ascii="Times New Roman" w:hAnsi="Times New Roman" w:eastAsia="宋体"/>
          <w:b w:val="0"/>
          <w:sz w:val="24"/>
        </w:rPr>
        <w:t>4.1 总平面布置方案</w:t>
      </w:r>
    </w:p>
    <w:p>
      <w:r>
        <w:rPr>
          <w:rFonts w:ascii="Times New Roman" w:hAnsi="Times New Roman" w:eastAsia="宋体"/>
          <w:b w:val="0"/>
          <w:sz w:val="24"/>
        </w:rPr>
        <w:t>4.2 工艺流程图（P&amp;ID）</w:t>
      </w:r>
    </w:p>
    <w:p>
      <w:r>
        <w:rPr>
          <w:rFonts w:ascii="Times New Roman" w:hAnsi="Times New Roman" w:eastAsia="宋体"/>
          <w:b w:val="0"/>
          <w:sz w:val="24"/>
        </w:rPr>
        <w:t>4.3 主要设备图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工程经济与环境保护</w:t>
      </w:r>
    </w:p>
    <w:p>
      <w:r>
        <w:rPr>
          <w:rFonts w:ascii="Times New Roman" w:hAnsi="Times New Roman" w:eastAsia="宋体"/>
          <w:b w:val="0"/>
          <w:sz w:val="24"/>
        </w:rPr>
        <w:t>5.1 投资估算</w:t>
      </w:r>
    </w:p>
    <w:p>
      <w:r>
        <w:rPr>
          <w:rFonts w:ascii="Times New Roman" w:hAnsi="Times New Roman" w:eastAsia="宋体"/>
          <w:b w:val="0"/>
          <w:sz w:val="24"/>
        </w:rPr>
        <w:t>5.2 运行成本分析</w:t>
      </w:r>
    </w:p>
    <w:p>
      <w:r>
        <w:rPr>
          <w:rFonts w:ascii="Times New Roman" w:hAnsi="Times New Roman" w:eastAsia="宋体"/>
          <w:b w:val="0"/>
          <w:sz w:val="24"/>
        </w:rPr>
        <w:t>5.3 环境影响与防护措施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毕业要求条目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本选题如何支撑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对应工作内容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 工程知识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运用固废处理处置工程专业知识完成填埋场封场设计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封场工艺方案设计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 问题分析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从小说叙事场景中识别工程问题并提炼设计参数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场地条件分析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 设计/开发解决方案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完成封场方案、渗滤液系统、复垦绿化的完整工程设计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全套工程设计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6. 工程与可持续发展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综合考虑填埋场封场后的长期环境风险与生态恢复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封场后长期管理方案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10. 项目管理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完成工程经济分析与概预算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投资估算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面对"小说当工程依据"</w:t>
      </w:r>
      <w:r>
        <w:rPr>
          <w:rFonts w:ascii="Times New Roman" w:hAnsi="Times New Roman" w:eastAsia="宋体"/>
          <w:b w:val="0"/>
          <w:sz w:val="24"/>
        </w:rPr>
        <w:t xml:space="preserve"> → "小说提供问题情境，计算依据来自国家设计规范。小说是触发器，规范是计算书。"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面对"没有实测数据"</w:t>
      </w:r>
      <w:r>
        <w:rPr>
          <w:rFonts w:ascii="Times New Roman" w:hAnsi="Times New Roman" w:eastAsia="宋体"/>
          <w:b w:val="0"/>
          <w:sz w:val="24"/>
        </w:rPr>
        <w:t xml:space="preserve"> → "采用规范推荐值+行业类比+合理假设，注明不确定性并做敏感性分析——这是工程咨询的标准做法。"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面对"创新点在哪"</w:t>
      </w:r>
      <w:r>
        <w:rPr>
          <w:rFonts w:ascii="Times New Roman" w:hAnsi="Times New Roman" w:eastAsia="宋体"/>
          <w:b w:val="0"/>
          <w:sz w:val="24"/>
        </w:rPr>
        <w:t xml:space="preserve"> → "创新不在工艺技术本身——在从文学叙事中提取工程参数的跨学科方法，以及将专著分析框架应用于工程设计的验证过程。"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