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 P5 Constitution — ER-VET Submission Planning Document v1.0</w:t>
      </w:r>
    </w:p>
    <w:p>
      <w:r>
        <w:rPr>
          <w:rFonts w:ascii="Times New Roman" w:hAnsi="Times New Roman"/>
          <w:sz w:val="24"/>
        </w:rPr>
        <w:t>**Target Journal**: *Empirical Research in Vocational Education and Training* (ER-VET)</w:t>
      </w:r>
    </w:p>
    <w:p>
      <w:r>
        <w:rPr>
          <w:rFonts w:ascii="Times New Roman" w:hAnsi="Times New Roman"/>
          <w:sz w:val="24"/>
        </w:rPr>
        <w:t>**Manuscript Type**: Research Article</w:t>
      </w:r>
    </w:p>
    <w:p>
      <w:r>
        <w:rPr>
          <w:rFonts w:ascii="Times New Roman" w:hAnsi="Times New Roman"/>
          <w:sz w:val="24"/>
        </w:rPr>
        <w:t>**Working Title**: *Technology-Assisted Self-Directed Professional Development for Cross-Disciplinary Vocational Teachers: A Mixed-Methods Study from Chinese UAV Education*</w:t>
      </w:r>
    </w:p>
    <w:p>
      <w:r>
        <w:rPr>
          <w:rFonts w:ascii="Times New Roman" w:hAnsi="Times New Roman"/>
          <w:sz w:val="24"/>
        </w:rPr>
        <w:t>**Date of Constitution**: 2 June 2026</w:t>
      </w:r>
    </w:p>
    <w:p>
      <w:r>
        <w:rPr>
          <w:rFonts w:ascii="Times New Roman" w:hAnsi="Times New Roman"/>
          <w:sz w:val="24"/>
        </w:rPr>
        <w:t>## Chapter 1: Journal Compliance Constitution</w:t>
      </w:r>
    </w:p>
    <w:p>
      <w:r>
        <w:rPr>
          <w:rFonts w:ascii="Times New Roman" w:hAnsi="Times New Roman"/>
          <w:sz w:val="24"/>
        </w:rPr>
        <w:t>### 1.1 Journal Identification</w:t>
      </w:r>
    </w:p>
    <w:p>
      <w:r>
        <w:rPr>
          <w:rFonts w:ascii="Times New Roman" w:hAnsi="Times New Roman"/>
          <w:sz w:val="24"/>
        </w:rPr>
        <w:t>| Parameter | Detail |</w:t>
      </w:r>
    </w:p>
    <w:p>
      <w:r>
        <w:rPr>
          <w:rFonts w:ascii="Times New Roman" w:hAnsi="Times New Roman"/>
          <w:sz w:val="24"/>
        </w:rPr>
        <w:t>|---|---|</w:t>
      </w:r>
    </w:p>
    <w:p>
      <w:r>
        <w:rPr>
          <w:rFonts w:ascii="Times New Roman" w:hAnsi="Times New Roman"/>
          <w:sz w:val="24"/>
        </w:rPr>
        <w:t>| Full Title | *Empirical Research in Vocational Education and Training* (ER-VET) |</w:t>
      </w:r>
    </w:p>
    <w:p>
      <w:r>
        <w:rPr>
          <w:rFonts w:ascii="Times New Roman" w:hAnsi="Times New Roman"/>
          <w:sz w:val="24"/>
        </w:rPr>
        <w:t>| Publisher | Springer Nature, Switzerland 🇨🇭 |</w:t>
      </w:r>
    </w:p>
    <w:p>
      <w:r>
        <w:rPr>
          <w:rFonts w:ascii="Times New Roman" w:hAnsi="Times New Roman"/>
          <w:sz w:val="24"/>
        </w:rPr>
        <w:t>| ISSN | 1877-6345 |</w:t>
      </w:r>
    </w:p>
    <w:p>
      <w:r>
        <w:rPr>
          <w:rFonts w:ascii="Times New Roman" w:hAnsi="Times New Roman"/>
          <w:sz w:val="24"/>
        </w:rPr>
        <w:t>| Index | Scopus |</w:t>
      </w:r>
    </w:p>
    <w:p>
      <w:r>
        <w:rPr>
          <w:rFonts w:ascii="Times New Roman" w:hAnsi="Times New Roman"/>
          <w:sz w:val="24"/>
        </w:rPr>
        <w:t>| Publishing Model | Fully Open Access (CC BY 4.0) |</w:t>
      </w:r>
    </w:p>
    <w:p>
      <w:r>
        <w:rPr>
          <w:rFonts w:ascii="Times New Roman" w:hAnsi="Times New Roman"/>
          <w:sz w:val="24"/>
        </w:rPr>
        <w:t>| Article Processing Charge (APC) | **FREE** — covered by SKBF (Swiss Coordination Centre for Research in Education) |</w:t>
      </w:r>
    </w:p>
    <w:p>
      <w:r>
        <w:rPr>
          <w:rFonts w:ascii="Times New Roman" w:hAnsi="Times New Roman"/>
          <w:sz w:val="24"/>
        </w:rPr>
        <w:t>| Peer Review | **Double-anonymous** (neither authors nor reviewers know each other's identities) |</w:t>
      </w:r>
    </w:p>
    <w:p>
      <w:r>
        <w:rPr>
          <w:rFonts w:ascii="Times New Roman" w:hAnsi="Times New Roman"/>
          <w:sz w:val="24"/>
        </w:rPr>
        <w:t>| Article Types Accepted | Research Article / Review |</w:t>
      </w:r>
    </w:p>
    <w:p>
      <w:r>
        <w:rPr>
          <w:rFonts w:ascii="Times New Roman" w:hAnsi="Times New Roman"/>
          <w:sz w:val="24"/>
        </w:rPr>
        <w:t>| Submission System | Springer Nature Link (https://submission.springernature.com) |</w:t>
      </w:r>
    </w:p>
    <w:p>
      <w:r>
        <w:rPr>
          <w:rFonts w:ascii="Times New Roman" w:hAnsi="Times New Roman"/>
          <w:sz w:val="24"/>
        </w:rPr>
        <w:t>### 1.2 Format Requirements (Mandatory)</w:t>
      </w:r>
    </w:p>
    <w:p>
      <w:r>
        <w:rPr>
          <w:rFonts w:ascii="Times New Roman" w:hAnsi="Times New Roman"/>
          <w:sz w:val="24"/>
        </w:rPr>
        <w:t>| Requirement | Specification |</w:t>
      </w:r>
    </w:p>
    <w:p>
      <w:r>
        <w:rPr>
          <w:rFonts w:ascii="Times New Roman" w:hAnsi="Times New Roman"/>
          <w:sz w:val="24"/>
        </w:rPr>
        <w:t>|---|---|</w:t>
      </w:r>
    </w:p>
    <w:p>
      <w:r>
        <w:rPr>
          <w:rFonts w:ascii="Times New Roman" w:hAnsi="Times New Roman"/>
          <w:sz w:val="24"/>
        </w:rPr>
        <w:t>| Line Spacing | **Double-line spacing** throughout entire manuscript |</w:t>
      </w:r>
    </w:p>
    <w:p>
      <w:r>
        <w:rPr>
          <w:rFonts w:ascii="Times New Roman" w:hAnsi="Times New Roman"/>
          <w:sz w:val="24"/>
        </w:rPr>
        <w:t>| Line Numbering | **Continuous line numbering** (every line numbered) |</w:t>
      </w:r>
    </w:p>
    <w:p>
      <w:r>
        <w:rPr>
          <w:rFonts w:ascii="Times New Roman" w:hAnsi="Times New Roman"/>
          <w:sz w:val="24"/>
        </w:rPr>
        <w:t>| Page Numbering | **Consecutive page numbering** starting from title page |</w:t>
      </w:r>
    </w:p>
    <w:p>
      <w:r>
        <w:rPr>
          <w:rFonts w:ascii="Times New Roman" w:hAnsi="Times New Roman"/>
          <w:sz w:val="24"/>
        </w:rPr>
        <w:t>| Units of Measurement | **SI units** exclusively |</w:t>
      </w:r>
    </w:p>
    <w:p>
      <w:r>
        <w:rPr>
          <w:rFonts w:ascii="Times New Roman" w:hAnsi="Times New Roman"/>
          <w:sz w:val="24"/>
        </w:rPr>
        <w:t>| Tables | No color; no background shading; grayscale only |</w:t>
      </w:r>
    </w:p>
    <w:p>
      <w:r>
        <w:rPr>
          <w:rFonts w:ascii="Times New Roman" w:hAnsi="Times New Roman"/>
          <w:sz w:val="24"/>
        </w:rPr>
        <w:t>| Table Titles | Maximum **15 words** per title |</w:t>
      </w:r>
    </w:p>
    <w:p>
      <w:r>
        <w:rPr>
          <w:rFonts w:ascii="Times New Roman" w:hAnsi="Times New Roman"/>
          <w:sz w:val="24"/>
        </w:rPr>
        <w:t>| Figures | No color; no shading; clear black-and-white or grayscale rendering |</w:t>
      </w:r>
    </w:p>
    <w:p>
      <w:r>
        <w:rPr>
          <w:rFonts w:ascii="Times New Roman" w:hAnsi="Times New Roman"/>
          <w:sz w:val="24"/>
        </w:rPr>
        <w:t>| Reference Style | APA 7th Edition (Springer Nature standard for education journals) |</w:t>
      </w:r>
    </w:p>
    <w:p>
      <w:r>
        <w:rPr>
          <w:rFonts w:ascii="Times New Roman" w:hAnsi="Times New Roman"/>
          <w:sz w:val="24"/>
        </w:rPr>
        <w:t>| Language | British English or American English (consistent throughout) |</w:t>
      </w:r>
    </w:p>
    <w:p>
      <w:r>
        <w:rPr>
          <w:rFonts w:ascii="Times New Roman" w:hAnsi="Times New Roman"/>
          <w:sz w:val="24"/>
        </w:rPr>
        <w:t>| File Format | Microsoft Word (.docx) preferred for initial submission |</w:t>
      </w:r>
    </w:p>
    <w:p>
      <w:r>
        <w:rPr>
          <w:rFonts w:ascii="Times New Roman" w:hAnsi="Times New Roman"/>
          <w:sz w:val="24"/>
        </w:rPr>
        <w:t>### 1.3 Double-Anonymous Review Preparation</w:t>
      </w:r>
    </w:p>
    <w:p>
      <w:r>
        <w:rPr>
          <w:rFonts w:ascii="Times New Roman" w:hAnsi="Times New Roman"/>
          <w:sz w:val="24"/>
        </w:rPr>
        <w:t>- Remove all author-identifying information from the manuscript file</w:t>
      </w:r>
    </w:p>
    <w:p>
      <w:r>
        <w:rPr>
          <w:rFonts w:ascii="Times New Roman" w:hAnsi="Times New Roman"/>
          <w:sz w:val="24"/>
        </w:rPr>
        <w:t>- Replace self-citations in text with "[Author, Year]" or "Author (Year)" placeholders</w:t>
      </w:r>
    </w:p>
    <w:p>
      <w:r>
        <w:rPr>
          <w:rFonts w:ascii="Times New Roman" w:hAnsi="Times New Roman"/>
          <w:sz w:val="24"/>
        </w:rPr>
        <w:t>- Remove acknowledgments section (to be added post-acceptance)</w:t>
      </w:r>
    </w:p>
    <w:p>
      <w:r>
        <w:rPr>
          <w:rFonts w:ascii="Times New Roman" w:hAnsi="Times New Roman"/>
          <w:sz w:val="24"/>
        </w:rPr>
        <w:t>- Remove funding information (to be added post-acceptance)</w:t>
      </w:r>
    </w:p>
    <w:p>
      <w:r>
        <w:rPr>
          <w:rFonts w:ascii="Times New Roman" w:hAnsi="Times New Roman"/>
          <w:sz w:val="24"/>
        </w:rPr>
        <w:t>- Ensure file properties/metadata do not contain author names</w:t>
      </w:r>
    </w:p>
    <w:p>
      <w:r>
        <w:rPr>
          <w:rFonts w:ascii="Times New Roman" w:hAnsi="Times New Roman"/>
          <w:sz w:val="24"/>
        </w:rPr>
        <w:t>- Title page submitted separately via submission system</w:t>
      </w:r>
    </w:p>
    <w:p>
      <w:r>
        <w:rPr>
          <w:rFonts w:ascii="Times New Roman" w:hAnsi="Times New Roman"/>
          <w:sz w:val="24"/>
        </w:rPr>
        <w:t>### 1.4 APC Verification</w:t>
      </w:r>
    </w:p>
    <w:p>
      <w:r>
        <w:rPr>
          <w:rFonts w:ascii="Times New Roman" w:hAnsi="Times New Roman"/>
          <w:sz w:val="24"/>
        </w:rPr>
        <w:t>- Confirm with ER-VET editorial office that APC waiver (SKBF-funded) applies to current submission window</w:t>
      </w:r>
    </w:p>
    <w:p>
      <w:r>
        <w:rPr>
          <w:rFonts w:ascii="Times New Roman" w:hAnsi="Times New Roman"/>
          <w:sz w:val="24"/>
        </w:rPr>
        <w:t>- Document confirmation email/response in project archive</w:t>
      </w:r>
    </w:p>
    <w:p>
      <w:r>
        <w:rPr>
          <w:rFonts w:ascii="Times New Roman" w:hAnsi="Times New Roman"/>
          <w:sz w:val="24"/>
        </w:rPr>
        <w:t>- No invoice or payment workflow required</w:t>
      </w:r>
    </w:p>
    <w:p>
      <w:r>
        <w:rPr>
          <w:rFonts w:ascii="Times New Roman" w:hAnsi="Times New Roman"/>
          <w:sz w:val="24"/>
        </w:rPr>
        <w:t>## Chapter 2: Paper Positioning and Core Argument</w:t>
      </w:r>
    </w:p>
    <w:p>
      <w:r>
        <w:rPr>
          <w:rFonts w:ascii="Times New Roman" w:hAnsi="Times New Roman"/>
          <w:sz w:val="24"/>
        </w:rPr>
        <w:t>### 2.1 Working Title</w:t>
      </w:r>
    </w:p>
    <w:p>
      <w:r>
        <w:rPr>
          <w:rFonts w:ascii="Times New Roman" w:hAnsi="Times New Roman"/>
          <w:sz w:val="24"/>
        </w:rPr>
        <w:t>*Technology-Assisted Self-Directed Professional Development for Cross-Disciplinary Vocational Teachers: A Mixed-Methods Study from Chinese UAV Education*</w:t>
      </w:r>
    </w:p>
    <w:p>
      <w:r>
        <w:rPr>
          <w:rFonts w:ascii="Times New Roman" w:hAnsi="Times New Roman"/>
          <w:sz w:val="24"/>
        </w:rPr>
        <w:t>Alternative (shorter):</w:t>
      </w:r>
    </w:p>
    <w:p>
      <w:r>
        <w:rPr>
          <w:rFonts w:ascii="Times New Roman" w:hAnsi="Times New Roman"/>
          <w:sz w:val="24"/>
        </w:rPr>
        <w:t>*Self-Directed Technology-Assisted Professional Learning for Cross-Disciplinary VET Teachers in China*</w:t>
      </w:r>
    </w:p>
    <w:p>
      <w:r>
        <w:rPr>
          <w:rFonts w:ascii="Times New Roman" w:hAnsi="Times New Roman"/>
          <w:sz w:val="24"/>
        </w:rPr>
        <w:t>### 2.2 Core Argument (Thesis Statement)</w:t>
      </w:r>
    </w:p>
    <w:p>
      <w:r>
        <w:rPr>
          <w:rFonts w:ascii="Times New Roman" w:hAnsi="Times New Roman"/>
          <w:sz w:val="24"/>
        </w:rPr>
        <w:t>The NFSC (Non-Fiction Self-Study Course) + Agent methodology, originally developed and refined through five years of teaching practice in Chinese UAV (Unmanned Aerial Vehicle) vocational education, enables cross-disciplinary vocational teachers to achieve measurable teaching competence through self-directed, zero-cost technology assistance. This claim is empirically validated through multi-source, multi-stakeholder data: 10 semesters of teaching archives (2021–2025), peer teacher evaluations (N ≥ 40 from 30+ institutions), and student usability-questionnaire data (N ≥ 60).</w:t>
      </w:r>
    </w:p>
    <w:p>
      <w:r>
        <w:rPr>
          <w:rFonts w:ascii="Times New Roman" w:hAnsi="Times New Roman"/>
          <w:sz w:val="24"/>
        </w:rPr>
        <w:t>### 2.3 Research Questions</w:t>
      </w:r>
    </w:p>
    <w:p>
      <w:r>
        <w:rPr>
          <w:rFonts w:ascii="Times New Roman" w:hAnsi="Times New Roman"/>
          <w:sz w:val="24"/>
        </w:rPr>
        <w:t>**RQ1**: How does the NFSC+Agent self-study model support cross-disciplinary vocational teacher development, as evidenced by longitudinal teaching archives and learner outcomes?</w:t>
      </w:r>
    </w:p>
    <w:p>
      <w:r>
        <w:rPr>
          <w:rFonts w:ascii="Times New Roman" w:hAnsi="Times New Roman"/>
          <w:sz w:val="24"/>
        </w:rPr>
        <w:t>**RQ2**: What conditions enable the transfer of this self-directed model to other vocational institutions and teacher populations, as perceived by external peer teachers?</w:t>
      </w:r>
    </w:p>
    <w:p>
      <w:r>
        <w:rPr>
          <w:rFonts w:ascii="Times New Roman" w:hAnsi="Times New Roman"/>
          <w:sz w:val="24"/>
        </w:rPr>
        <w:t>### 2.4 Scope Fit with ER-VET</w:t>
      </w:r>
    </w:p>
    <w:p>
      <w:r>
        <w:rPr>
          <w:rFonts w:ascii="Times New Roman" w:hAnsi="Times New Roman"/>
          <w:sz w:val="24"/>
        </w:rPr>
        <w:t>| ER-VET Scope Area | P5 Alignment |</w:t>
      </w:r>
    </w:p>
    <w:p>
      <w:r>
        <w:rPr>
          <w:rFonts w:ascii="Times New Roman" w:hAnsi="Times New Roman"/>
          <w:sz w:val="24"/>
        </w:rPr>
        <w:t>|---|---|</w:t>
      </w:r>
    </w:p>
    <w:p>
      <w:r>
        <w:rPr>
          <w:rFonts w:ascii="Times New Roman" w:hAnsi="Times New Roman"/>
          <w:sz w:val="24"/>
        </w:rPr>
        <w:t>| Pedagogy practices in VET | NFSC+Agent pedagogical methodology for cross-disciplinary teachers |</w:t>
      </w:r>
    </w:p>
    <w:p>
      <w:r>
        <w:rPr>
          <w:rFonts w:ascii="Times New Roman" w:hAnsi="Times New Roman"/>
          <w:sz w:val="24"/>
        </w:rPr>
        <w:t>| Competence development | Teaching competence acquisition in cross-disciplinary transition |</w:t>
      </w:r>
    </w:p>
    <w:p>
      <w:r>
        <w:rPr>
          <w:rFonts w:ascii="Times New Roman" w:hAnsi="Times New Roman"/>
          <w:sz w:val="24"/>
        </w:rPr>
        <w:t>| Validation of test instruments and assessment | SUS (System Usability Scale) validation; custom peer Likert instrument |</w:t>
      </w:r>
    </w:p>
    <w:p>
      <w:r>
        <w:rPr>
          <w:rFonts w:ascii="Times New Roman" w:hAnsi="Times New Roman"/>
          <w:sz w:val="24"/>
        </w:rPr>
        <w:t>| International comparisons of VET systems | Chinese VET context with implications for international transfer |</w:t>
      </w:r>
    </w:p>
    <w:p>
      <w:r>
        <w:rPr>
          <w:rFonts w:ascii="Times New Roman" w:hAnsi="Times New Roman"/>
          <w:sz w:val="24"/>
        </w:rPr>
        <w:t>| Evaluations of reforms in VET | Technology-assisted professional development reform |</w:t>
      </w:r>
    </w:p>
    <w:p>
      <w:r>
        <w:rPr>
          <w:rFonts w:ascii="Times New Roman" w:hAnsi="Times New Roman"/>
          <w:sz w:val="24"/>
        </w:rPr>
        <w:t>| Efficient workplace learning settings | Self-directed, zero-cost, workplace-embedded learning model |</w:t>
      </w:r>
    </w:p>
    <w:p>
      <w:r>
        <w:rPr>
          <w:rFonts w:ascii="Times New Roman" w:hAnsi="Times New Roman"/>
          <w:sz w:val="24"/>
        </w:rPr>
        <w:t>### 2.5 Differentiation from Companion Papers (P1–P4)</w:t>
      </w:r>
    </w:p>
    <w:p>
      <w:r>
        <w:rPr>
          <w:rFonts w:ascii="Times New Roman" w:hAnsi="Times New Roman"/>
          <w:sz w:val="24"/>
        </w:rPr>
        <w:t>| Paper | Journal | Core Contribution | Relationship to P5 |</w:t>
      </w:r>
    </w:p>
    <w:p>
      <w:r>
        <w:rPr>
          <w:rFonts w:ascii="Times New Roman" w:hAnsi="Times New Roman"/>
          <w:sz w:val="24"/>
        </w:rPr>
        <w:t>|---|---|---|---|</w:t>
      </w:r>
    </w:p>
    <w:p>
      <w:r>
        <w:rPr>
          <w:rFonts w:ascii="Times New Roman" w:hAnsi="Times New Roman"/>
          <w:sz w:val="24"/>
        </w:rPr>
        <w:t>| P1 | EJEE | NFSC pedagogy theory | Theoretical foundation that P5 empirically validates |</w:t>
      </w:r>
    </w:p>
    <w:p>
      <w:r>
        <w:rPr>
          <w:rFonts w:ascii="Times New Roman" w:hAnsi="Times New Roman"/>
          <w:sz w:val="24"/>
        </w:rPr>
        <w:t>| P2 | KJSS | Dual portal (CD-UAV + Bilibili) architecture | Infrastructure basis described in P5 methodology |</w:t>
      </w:r>
    </w:p>
    <w:p>
      <w:r>
        <w:rPr>
          <w:rFonts w:ascii="Times New Roman" w:hAnsi="Times New Roman"/>
          <w:sz w:val="24"/>
        </w:rPr>
        <w:t>| P3 | 现代教育技术 | Agent dual-role mapping (role-model + scaffolder) | Agent template referenced; P5 extends to multi-institutional context |</w:t>
      </w:r>
    </w:p>
    <w:p>
      <w:r>
        <w:rPr>
          <w:rFonts w:ascii="Times New Roman" w:hAnsi="Times New Roman"/>
          <w:sz w:val="24"/>
        </w:rPr>
        <w:t>| P4 | SAJE | Autoethnography of ONE teacher's self-study journey | P4 = singular narrative; **P5 = multi-institutional, multi-source empirical extension** |</w:t>
      </w:r>
    </w:p>
    <w:p>
      <w:r>
        <w:rPr>
          <w:rFonts w:ascii="Times New Roman" w:hAnsi="Times New Roman"/>
          <w:sz w:val="24"/>
        </w:rPr>
        <w:t>| **P5** | **ER-VET** | **Multi-institutional empirical validation of NFSC+Agent** | **Original contribution** |</w:t>
      </w:r>
    </w:p>
    <w:p>
      <w:r>
        <w:rPr>
          <w:rFonts w:ascii="Times New Roman" w:hAnsi="Times New Roman"/>
          <w:sz w:val="24"/>
        </w:rPr>
        <w:t>**Key Distinction P4 vs P5**: P4 (SAJE) is an autoethnographic account of a single teacher's developmental trajectory. P5 (ER-VET) moves beyond the singular case to external, multi-stakeholder empirical validation from peer teachers and students across multiple Chinese vocational institutions.</w:t>
      </w:r>
    </w:p>
    <w:p>
      <w:r>
        <w:rPr>
          <w:rFonts w:ascii="Times New Roman" w:hAnsi="Times New Roman"/>
          <w:sz w:val="24"/>
        </w:rPr>
        <w:t>### 2.6 Contribution Statement (for Cover Letter)</w:t>
      </w:r>
    </w:p>
    <w:p>
      <w:r>
        <w:rPr>
          <w:rFonts w:ascii="Times New Roman" w:hAnsi="Times New Roman"/>
          <w:sz w:val="24"/>
        </w:rPr>
        <w:t>This study makes three contributions:</w:t>
      </w:r>
    </w:p>
    <w:p>
      <w:r>
        <w:rPr>
          <w:rFonts w:ascii="Times New Roman" w:hAnsi="Times New Roman"/>
          <w:sz w:val="24"/>
        </w:rPr>
        <w:t>1. Provides the **first multi-institutional empirical validation** of a self-directed, technology-assisted professional development model (NFSC+Agent) for cross-disciplinary vocational teachers in China.</w:t>
      </w:r>
    </w:p>
    <w:p>
      <w:r>
        <w:rPr>
          <w:rFonts w:ascii="Times New Roman" w:hAnsi="Times New Roman"/>
          <w:sz w:val="24"/>
        </w:rPr>
        <w:t>2. Introduces a **mixed-methods evaluation framework** combining teaching archives, peer review, and student usability metrics for VET teacher development.</w:t>
      </w:r>
    </w:p>
    <w:p>
      <w:r>
        <w:rPr>
          <w:rFonts w:ascii="Times New Roman" w:hAnsi="Times New Roman"/>
          <w:sz w:val="24"/>
        </w:rPr>
        <w:t>3. Identifies **transfer conditions** under which self-directed professional learning models can be adopted by other vocational institutions.</w:t>
      </w:r>
    </w:p>
    <w:p>
      <w:r>
        <w:rPr>
          <w:rFonts w:ascii="Times New Roman" w:hAnsi="Times New Roman"/>
          <w:sz w:val="24"/>
        </w:rPr>
        <w:t>## Chapter 3: Methodology Constitution</w:t>
      </w:r>
    </w:p>
    <w:p>
      <w:r>
        <w:rPr>
          <w:rFonts w:ascii="Times New Roman" w:hAnsi="Times New Roman"/>
          <w:sz w:val="24"/>
        </w:rPr>
        <w:t>### 3.1 Research Design</w:t>
      </w:r>
    </w:p>
    <w:p>
      <w:r>
        <w:rPr>
          <w:rFonts w:ascii="Times New Roman" w:hAnsi="Times New Roman"/>
          <w:sz w:val="24"/>
        </w:rPr>
        <w:t>**Mixed-Methods Design**: Convergent parallel design (QUAN + QUAL) with integration at the interpretation stage.</w:t>
      </w:r>
    </w:p>
    <w:p>
      <w:r>
        <w:rPr>
          <w:rFonts w:ascii="Times New Roman" w:hAnsi="Times New Roman"/>
          <w:sz w:val="24"/>
        </w:rPr>
        <w:t>- **Quantitative strand**: Structured questionnaires (Likert-scale instruments) for peer teachers and students.</w:t>
      </w:r>
    </w:p>
    <w:p>
      <w:r>
        <w:rPr>
          <w:rFonts w:ascii="Times New Roman" w:hAnsi="Times New Roman"/>
          <w:sz w:val="24"/>
        </w:rPr>
        <w:t>- **Qualitative strand**: Open-ended questionnaire responses + longitudinal teaching archive analysis.</w:t>
      </w:r>
    </w:p>
    <w:p>
      <w:r>
        <w:rPr>
          <w:rFonts w:ascii="Times New Roman" w:hAnsi="Times New Roman"/>
          <w:sz w:val="24"/>
        </w:rPr>
        <w:t>- **Integration**: Triangulation of findings from all three data modules.</w:t>
      </w:r>
    </w:p>
    <w:p>
      <w:r>
        <w:rPr>
          <w:rFonts w:ascii="Times New Roman" w:hAnsi="Times New Roman"/>
          <w:sz w:val="24"/>
        </w:rPr>
        <w:t>### 3.2 Participants and Sampling</w:t>
      </w:r>
    </w:p>
    <w:p>
      <w:r>
        <w:rPr>
          <w:rFonts w:ascii="Times New Roman" w:hAnsi="Times New Roman"/>
          <w:sz w:val="24"/>
        </w:rPr>
        <w:t>| Module | Sample | Estimated N | Sampling Strategy |</w:t>
      </w:r>
    </w:p>
    <w:p>
      <w:r>
        <w:rPr>
          <w:rFonts w:ascii="Times New Roman" w:hAnsi="Times New Roman"/>
          <w:sz w:val="24"/>
        </w:rPr>
        <w:t>|---|---|---|---|</w:t>
      </w:r>
    </w:p>
    <w:p>
      <w:r>
        <w:rPr>
          <w:rFonts w:ascii="Times New Roman" w:hAnsi="Times New Roman"/>
          <w:sz w:val="24"/>
        </w:rPr>
        <w:t>| Module A: Administrative | Institutional leaders/administrators from VET colleges | N ≥ 20 | Purposive (Xie Zeyu's institutional network) |</w:t>
      </w:r>
    </w:p>
    <w:p>
      <w:r>
        <w:rPr>
          <w:rFonts w:ascii="Times New Roman" w:hAnsi="Times New Roman"/>
          <w:sz w:val="24"/>
        </w:rPr>
        <w:t>| Module B: Peer Teachers | Vocational teachers from 30+ UAV-related institutions | N ≥ 40 | Purposive + snowball through WeChat |</w:t>
      </w:r>
    </w:p>
    <w:p>
      <w:r>
        <w:rPr>
          <w:rFonts w:ascii="Times New Roman" w:hAnsi="Times New Roman"/>
          <w:sz w:val="24"/>
        </w:rPr>
        <w:t>| Module C: Students | Students who used CD-UAV portal | N ≥ 60 | Convenience sampling via Wenjuanxing |</w:t>
      </w:r>
    </w:p>
    <w:p>
      <w:r>
        <w:rPr>
          <w:rFonts w:ascii="Times New Roman" w:hAnsi="Times New Roman"/>
          <w:sz w:val="24"/>
        </w:rPr>
        <w:t>**Inclusion criteria for Module B**: Must view CD-UAV portal and NFSC course materials before evaluation.</w:t>
      </w:r>
    </w:p>
    <w:p>
      <w:r>
        <w:rPr>
          <w:rFonts w:ascii="Times New Roman" w:hAnsi="Times New Roman"/>
          <w:sz w:val="24"/>
        </w:rPr>
        <w:t>### 3.3 Instruments</w:t>
      </w:r>
    </w:p>
    <w:p>
      <w:r>
        <w:rPr>
          <w:rFonts w:ascii="Times New Roman" w:hAnsi="Times New Roman"/>
          <w:sz w:val="24"/>
        </w:rPr>
        <w:t>#### 3.3.1 Module B — Peer Teacher Evaluation Instrument</w:t>
      </w:r>
    </w:p>
    <w:p>
      <w:r>
        <w:rPr>
          <w:rFonts w:ascii="Times New Roman" w:hAnsi="Times New Roman"/>
          <w:sz w:val="24"/>
        </w:rPr>
        <w:t>Custom 13-item Likert-scale questionnaire:</w:t>
      </w:r>
    </w:p>
    <w:p>
      <w:r>
        <w:rPr>
          <w:rFonts w:ascii="Times New Roman" w:hAnsi="Times New Roman"/>
          <w:sz w:val="24"/>
        </w:rPr>
        <w:t>- **Items 1–5**: Perceived pedagogical effectiveness of NFSC+Agent model (5-point Likert: 1 = Strongly Disagree to 5 = Strongly Agree)</w:t>
      </w:r>
    </w:p>
    <w:p>
      <w:r>
        <w:rPr>
          <w:rFonts w:ascii="Times New Roman" w:hAnsi="Times New Roman"/>
          <w:sz w:val="24"/>
        </w:rPr>
        <w:t>- **Items 6–9**: Perceived transferability to own institution (5-point Likert)</w:t>
      </w:r>
    </w:p>
    <w:p>
      <w:r>
        <w:rPr>
          <w:rFonts w:ascii="Times New Roman" w:hAnsi="Times New Roman"/>
          <w:sz w:val="24"/>
        </w:rPr>
        <w:t>- **Items 10–13**: Perceived conditions/barriers for adoption (5-point Likert)</w:t>
      </w:r>
    </w:p>
    <w:p>
      <w:r>
        <w:rPr>
          <w:rFonts w:ascii="Times New Roman" w:hAnsi="Times New Roman"/>
          <w:sz w:val="24"/>
        </w:rPr>
        <w:t>- **Additional**: 2 open-ended questions on strengths and improvement suggestions</w:t>
      </w:r>
    </w:p>
    <w:p>
      <w:r>
        <w:rPr>
          <w:rFonts w:ascii="Times New Roman" w:hAnsi="Times New Roman"/>
          <w:sz w:val="24"/>
        </w:rPr>
        <w:t>#### 3.3.2 Module C — Student Usability Instrument</w:t>
      </w:r>
    </w:p>
    <w:p>
      <w:r>
        <w:rPr>
          <w:rFonts w:ascii="Times New Roman" w:hAnsi="Times New Roman"/>
          <w:sz w:val="24"/>
        </w:rPr>
        <w:t>Standardized instruments:</w:t>
      </w:r>
    </w:p>
    <w:p>
      <w:r>
        <w:rPr>
          <w:rFonts w:ascii="Times New Roman" w:hAnsi="Times New Roman"/>
          <w:sz w:val="24"/>
        </w:rPr>
        <w:t>- **System Usability Scale (SUS)** (Brooke, 1996): 10 items, 5-point Likert</w:t>
      </w:r>
    </w:p>
    <w:p>
      <w:r>
        <w:rPr>
          <w:rFonts w:ascii="Times New Roman" w:hAnsi="Times New Roman"/>
          <w:sz w:val="24"/>
        </w:rPr>
        <w:t>- **Technology Acceptance Model (TAM)** items: Perceived Usefulness (4 items) and Perceived Ease of Use (4 items)</w:t>
      </w:r>
    </w:p>
    <w:p>
      <w:r>
        <w:rPr>
          <w:rFonts w:ascii="Times New Roman" w:hAnsi="Times New Roman"/>
          <w:sz w:val="24"/>
        </w:rPr>
        <w:t>- **Agent Satisfaction items** (custom, 3 items): Satisfaction with AI-assisted self-study guidance</w:t>
      </w:r>
    </w:p>
    <w:p>
      <w:r>
        <w:rPr>
          <w:rFonts w:ascii="Times New Roman" w:hAnsi="Times New Roman"/>
          <w:sz w:val="24"/>
        </w:rPr>
        <w:t>- **Additional**: 1 open-ended question on learning experience</w:t>
      </w:r>
    </w:p>
    <w:p>
      <w:r>
        <w:rPr>
          <w:rFonts w:ascii="Times New Roman" w:hAnsi="Times New Roman"/>
          <w:sz w:val="24"/>
        </w:rPr>
        <w:t>#### 3.3.3 Module A — Administrative Context Instrument</w:t>
      </w:r>
    </w:p>
    <w:p>
      <w:r>
        <w:rPr>
          <w:rFonts w:ascii="Times New Roman" w:hAnsi="Times New Roman"/>
          <w:sz w:val="24"/>
        </w:rPr>
        <w:t>- Institutional type, size, UAV programme status</w:t>
      </w:r>
    </w:p>
    <w:p>
      <w:r>
        <w:rPr>
          <w:rFonts w:ascii="Times New Roman" w:hAnsi="Times New Roman"/>
          <w:sz w:val="24"/>
        </w:rPr>
        <w:t>- Current cross-disciplinary teacher ratio</w:t>
      </w:r>
    </w:p>
    <w:p>
      <w:r>
        <w:rPr>
          <w:rFonts w:ascii="Times New Roman" w:hAnsi="Times New Roman"/>
          <w:sz w:val="24"/>
        </w:rPr>
        <w:t>- Existing professional development mechanisms</w:t>
      </w:r>
    </w:p>
    <w:p>
      <w:r>
        <w:rPr>
          <w:rFonts w:ascii="Times New Roman" w:hAnsi="Times New Roman"/>
          <w:sz w:val="24"/>
        </w:rPr>
        <w:t>- Open-ended: Perceived challenges in cross-disciplinary teacher development</w:t>
      </w:r>
    </w:p>
    <w:p>
      <w:r>
        <w:rPr>
          <w:rFonts w:ascii="Times New Roman" w:hAnsi="Times New Roman"/>
          <w:sz w:val="24"/>
        </w:rPr>
        <w:t>### 3.4 Data Sources</w:t>
      </w:r>
    </w:p>
    <w:p>
      <w:r>
        <w:rPr>
          <w:rFonts w:ascii="Times New Roman" w:hAnsi="Times New Roman"/>
          <w:sz w:val="24"/>
        </w:rPr>
        <w:t>1. **Teaching Archives (10 semesters, 2021–2025)**: Course materials, student work samples, assessment records, iterative course revisions — used for qualitative contextualization and longitudinal evidence.</w:t>
      </w:r>
    </w:p>
    <w:p>
      <w:r>
        <w:rPr>
          <w:rFonts w:ascii="Times New Roman" w:hAnsi="Times New Roman"/>
          <w:sz w:val="24"/>
        </w:rPr>
        <w:t>2. **Peer Teacher Evaluations (Module B)**: Primary data for RQ2 (transfer conditions).</w:t>
      </w:r>
    </w:p>
    <w:p>
      <w:r>
        <w:rPr>
          <w:rFonts w:ascii="Times New Roman" w:hAnsi="Times New Roman"/>
          <w:sz w:val="24"/>
        </w:rPr>
        <w:t>3. **Student Questionnaires (Module C)**: Primary data for RQ1 (model effectiveness).</w:t>
      </w:r>
    </w:p>
    <w:p>
      <w:r>
        <w:rPr>
          <w:rFonts w:ascii="Times New Roman" w:hAnsi="Times New Roman"/>
          <w:sz w:val="24"/>
        </w:rPr>
        <w:t>### 3.5 Data Analysis Plan</w:t>
      </w:r>
    </w:p>
    <w:p>
      <w:r>
        <w:rPr>
          <w:rFonts w:ascii="Times New Roman" w:hAnsi="Times New Roman"/>
          <w:sz w:val="24"/>
        </w:rPr>
        <w:t>| Data Type | Analysis Method |</w:t>
      </w:r>
    </w:p>
    <w:p>
      <w:r>
        <w:rPr>
          <w:rFonts w:ascii="Times New Roman" w:hAnsi="Times New Roman"/>
          <w:sz w:val="24"/>
        </w:rPr>
        <w:t>|---|---|</w:t>
      </w:r>
    </w:p>
    <w:p>
      <w:r>
        <w:rPr>
          <w:rFonts w:ascii="Times New Roman" w:hAnsi="Times New Roman"/>
          <w:sz w:val="24"/>
        </w:rPr>
        <w:t>| Likert-scale data (Module B, Module C) | Descriptive statistics: mean ± SD; frequency distributions |</w:t>
      </w:r>
    </w:p>
    <w:p>
      <w:r>
        <w:rPr>
          <w:rFonts w:ascii="Times New Roman" w:hAnsi="Times New Roman"/>
          <w:sz w:val="24"/>
        </w:rPr>
        <w:t>| Subgroup comparisons | Independent samples t-test / Mann-Whitney U: teachers with vs. without UAV background |</w:t>
      </w:r>
    </w:p>
    <w:p>
      <w:r>
        <w:rPr>
          <w:rFonts w:ascii="Times New Roman" w:hAnsi="Times New Roman"/>
          <w:sz w:val="24"/>
        </w:rPr>
        <w:t>| SUS scores | Composite SUS score calculation (Brooke 1996 formula: score = (sum of item contributions) × 2.5, range 0–100) |</w:t>
      </w:r>
    </w:p>
    <w:p>
      <w:r>
        <w:rPr>
          <w:rFonts w:ascii="Times New Roman" w:hAnsi="Times New Roman"/>
          <w:sz w:val="24"/>
        </w:rPr>
        <w:t>| TAM scores | Mean scores for Perceived Usefulness and Perceived Ease of Use subscales |</w:t>
      </w:r>
    </w:p>
    <w:p>
      <w:r>
        <w:rPr>
          <w:rFonts w:ascii="Times New Roman" w:hAnsi="Times New Roman"/>
          <w:sz w:val="24"/>
        </w:rPr>
        <w:t>| Open-ended responses | Thematic analysis (Braun &amp; Clarke, 2006): coding → categories → themes |</w:t>
      </w:r>
    </w:p>
    <w:p>
      <w:r>
        <w:rPr>
          <w:rFonts w:ascii="Times New Roman" w:hAnsi="Times New Roman"/>
          <w:sz w:val="24"/>
        </w:rPr>
        <w:t>| Teaching archives | Document analysis: chronological mapping of pedagogical adaptations |</w:t>
      </w:r>
    </w:p>
    <w:p>
      <w:r>
        <w:rPr>
          <w:rFonts w:ascii="Times New Roman" w:hAnsi="Times New Roman"/>
          <w:sz w:val="24"/>
        </w:rPr>
        <w:t>| Internal consistency | Cronbach's alpha for all Likert instruments |</w:t>
      </w:r>
    </w:p>
    <w:p>
      <w:r>
        <w:rPr>
          <w:rFonts w:ascii="Times New Roman" w:hAnsi="Times New Roman"/>
          <w:sz w:val="24"/>
        </w:rPr>
        <w:t>### 3.6 Timeline</w:t>
      </w:r>
    </w:p>
    <w:p>
      <w:r>
        <w:rPr>
          <w:rFonts w:ascii="Times New Roman" w:hAnsi="Times New Roman"/>
          <w:sz w:val="24"/>
        </w:rPr>
        <w:t>| Phase | Activity | Duration |</w:t>
      </w:r>
    </w:p>
    <w:p>
      <w:r>
        <w:rPr>
          <w:rFonts w:ascii="Times New Roman" w:hAnsi="Times New Roman"/>
          <w:sz w:val="24"/>
        </w:rPr>
        <w:t>|---|---|---|</w:t>
      </w:r>
    </w:p>
    <w:p>
      <w:r>
        <w:rPr>
          <w:rFonts w:ascii="Times New Roman" w:hAnsi="Times New Roman"/>
          <w:sz w:val="24"/>
        </w:rPr>
        <w:t>| Phase 1 | Module A + B data collection (Xie Zeyu's Sichuan UAV college visits) | 1–2 weeks |</w:t>
      </w:r>
    </w:p>
    <w:p>
      <w:r>
        <w:rPr>
          <w:rFonts w:ascii="Times New Roman" w:hAnsi="Times New Roman"/>
          <w:sz w:val="24"/>
        </w:rPr>
        <w:t>| Phase 2 | Module C Wenjuanxing distribution | Concurrent with Phase 1 |</w:t>
      </w:r>
    </w:p>
    <w:p>
      <w:r>
        <w:rPr>
          <w:rFonts w:ascii="Times New Roman" w:hAnsi="Times New Roman"/>
          <w:sz w:val="24"/>
        </w:rPr>
        <w:t>| Phase 3 | Data cleaning and analysis | 2–3 weeks |</w:t>
      </w:r>
    </w:p>
    <w:p>
      <w:r>
        <w:rPr>
          <w:rFonts w:ascii="Times New Roman" w:hAnsi="Times New Roman"/>
          <w:sz w:val="24"/>
        </w:rPr>
        <w:t>| Phase 4 | Manuscript drafting | 4 weeks |</w:t>
      </w:r>
    </w:p>
    <w:p>
      <w:r>
        <w:rPr>
          <w:rFonts w:ascii="Times New Roman" w:hAnsi="Times New Roman"/>
          <w:sz w:val="24"/>
        </w:rPr>
        <w:t>| Phase 5 | Internal review and revision | 2 weeks |</w:t>
      </w:r>
    </w:p>
    <w:p>
      <w:r>
        <w:rPr>
          <w:rFonts w:ascii="Times New Roman" w:hAnsi="Times New Roman"/>
          <w:sz w:val="24"/>
        </w:rPr>
        <w:t>| Phase 6 | Format compliance check and submission | 1 week |</w:t>
      </w:r>
    </w:p>
    <w:p>
      <w:r>
        <w:rPr>
          <w:rFonts w:ascii="Times New Roman" w:hAnsi="Times New Roman"/>
          <w:sz w:val="24"/>
        </w:rPr>
        <w:t>### 3.7 Ethical Considerations</w:t>
      </w:r>
    </w:p>
    <w:p>
      <w:r>
        <w:rPr>
          <w:rFonts w:ascii="Times New Roman" w:hAnsi="Times New Roman"/>
          <w:sz w:val="24"/>
        </w:rPr>
        <w:t>- Informed consent obtained from all participants</w:t>
      </w:r>
    </w:p>
    <w:p>
      <w:r>
        <w:rPr>
          <w:rFonts w:ascii="Times New Roman" w:hAnsi="Times New Roman"/>
          <w:sz w:val="24"/>
        </w:rPr>
        <w:t>- Anonymization of all personal and institutional identifiers</w:t>
      </w:r>
    </w:p>
    <w:p>
      <w:r>
        <w:rPr>
          <w:rFonts w:ascii="Times New Roman" w:hAnsi="Times New Roman"/>
          <w:sz w:val="24"/>
        </w:rPr>
        <w:t>- Data stored securely; access limited to research team</w:t>
      </w:r>
    </w:p>
    <w:p>
      <w:r>
        <w:rPr>
          <w:rFonts w:ascii="Times New Roman" w:hAnsi="Times New Roman"/>
          <w:sz w:val="24"/>
        </w:rPr>
        <w:t>- Institutional ethics clearance obtained (if required by institution)</w:t>
      </w:r>
    </w:p>
    <w:p>
      <w:r>
        <w:rPr>
          <w:rFonts w:ascii="Times New Roman" w:hAnsi="Times New Roman"/>
          <w:sz w:val="24"/>
        </w:rPr>
        <w:t>- No vulnerable populations; minimal risk study</w:t>
      </w:r>
    </w:p>
    <w:p>
      <w:r>
        <w:rPr>
          <w:rFonts w:ascii="Times New Roman" w:hAnsi="Times New Roman"/>
          <w:sz w:val="24"/>
        </w:rPr>
        <w:t>## Chapter 4: Empirical Data Collection Constitution</w:t>
      </w:r>
    </w:p>
    <w:p>
      <w:r>
        <w:rPr>
          <w:rFonts w:ascii="Times New Roman" w:hAnsi="Times New Roman"/>
          <w:sz w:val="24"/>
        </w:rPr>
        <w:t>### 4.1 Three-Module Data Architecture</w:t>
      </w:r>
    </w:p>
    <w:p>
      <w:r>
        <w:rPr>
          <w:rFonts w:ascii="Times New Roman" w:hAnsi="Times New Roman"/>
          <w:sz w:val="24"/>
        </w:rPr>
        <w:t>```</w:t>
      </w:r>
    </w:p>
    <w:p>
      <w:r>
        <w:rPr>
          <w:rFonts w:ascii="Times New Roman" w:hAnsi="Times New Roman"/>
          <w:sz w:val="24"/>
        </w:rPr>
        <w:t>┌─────────────────────────────────────────────────────┐</w:t>
      </w:r>
    </w:p>
    <w:p>
      <w:r>
        <w:rPr>
          <w:rFonts w:ascii="Times New Roman" w:hAnsi="Times New Roman"/>
          <w:sz w:val="24"/>
        </w:rPr>
        <w:t>│                 P5 Empirical Framework               │</w:t>
      </w:r>
    </w:p>
    <w:p>
      <w:r>
        <w:rPr>
          <w:rFonts w:ascii="Times New Roman" w:hAnsi="Times New Roman"/>
          <w:sz w:val="24"/>
        </w:rPr>
        <w:t>├───────────────┬──────────────────┬──────────────────┤</w:t>
      </w:r>
    </w:p>
    <w:p>
      <w:r>
        <w:rPr>
          <w:rFonts w:ascii="Times New Roman" w:hAnsi="Times New Roman"/>
          <w:sz w:val="24"/>
        </w:rPr>
        <w:t>│   Module A    │    Module B      │    Module C      │</w:t>
      </w:r>
    </w:p>
    <w:p>
      <w:r>
        <w:rPr>
          <w:rFonts w:ascii="Times New Roman" w:hAnsi="Times New Roman"/>
          <w:sz w:val="24"/>
        </w:rPr>
        <w:t>│ Admin Context │  Peer Teachers   │    Students      │</w:t>
      </w:r>
    </w:p>
    <w:p>
      <w:r>
        <w:rPr>
          <w:rFonts w:ascii="Times New Roman" w:hAnsi="Times New Roman"/>
          <w:sz w:val="24"/>
        </w:rPr>
        <w:t>│   (N ≥ 20)    │    (N ≥ 40)      │    (N ≥ 60)      │</w:t>
      </w:r>
    </w:p>
    <w:p>
      <w:r>
        <w:rPr>
          <w:rFonts w:ascii="Times New Roman" w:hAnsi="Times New Roman"/>
          <w:sz w:val="24"/>
        </w:rPr>
        <w:t>├───────────────┼──────────────────┼──────────────────┤</w:t>
      </w:r>
    </w:p>
    <w:p>
      <w:r>
        <w:rPr>
          <w:rFonts w:ascii="Times New Roman" w:hAnsi="Times New Roman"/>
          <w:sz w:val="24"/>
        </w:rPr>
        <w:t>│ Institutional │ Perceived        │ SUS + TAM +      │</w:t>
      </w:r>
    </w:p>
    <w:p>
      <w:r>
        <w:rPr>
          <w:rFonts w:ascii="Times New Roman" w:hAnsi="Times New Roman"/>
          <w:sz w:val="24"/>
        </w:rPr>
        <w:t>│ background &amp;  │ effectiveness &amp;  │ Agent            │</w:t>
      </w:r>
    </w:p>
    <w:p>
      <w:r>
        <w:rPr>
          <w:rFonts w:ascii="Times New Roman" w:hAnsi="Times New Roman"/>
          <w:sz w:val="24"/>
        </w:rPr>
        <w:t>│ PD mechanisms │ transferability  │ satisfaction     │</w:t>
      </w:r>
    </w:p>
    <w:p>
      <w:r>
        <w:rPr>
          <w:rFonts w:ascii="Times New Roman" w:hAnsi="Times New Roman"/>
          <w:sz w:val="24"/>
        </w:rPr>
        <w:t>├───────────────┼──────────────────┼──────────────────┤</w:t>
      </w:r>
    </w:p>
    <w:p>
      <w:r>
        <w:rPr>
          <w:rFonts w:ascii="Times New Roman" w:hAnsi="Times New Roman"/>
          <w:sz w:val="24"/>
        </w:rPr>
        <w:t>│ Purpose:      │ Purpose: Answer  │ Purpose: Answer  │</w:t>
      </w:r>
    </w:p>
    <w:p>
      <w:r>
        <w:rPr>
          <w:rFonts w:ascii="Times New Roman" w:hAnsi="Times New Roman"/>
          <w:sz w:val="24"/>
        </w:rPr>
        <w:t>│ Context for   │ RQ2 (transfer    │ RQ1 (model       │</w:t>
      </w:r>
    </w:p>
    <w:p>
      <w:r>
        <w:rPr>
          <w:rFonts w:ascii="Times New Roman" w:hAnsi="Times New Roman"/>
          <w:sz w:val="24"/>
        </w:rPr>
        <w:t>│ interpretation│ conditions)      │ effectiveness)   │</w:t>
      </w:r>
    </w:p>
    <w:p>
      <w:r>
        <w:rPr>
          <w:rFonts w:ascii="Times New Roman" w:hAnsi="Times New Roman"/>
          <w:sz w:val="24"/>
        </w:rPr>
        <w:t>└───────────────┴──────────────────┴──────────────────┘</w:t>
      </w:r>
    </w:p>
    <w:p>
      <w:r>
        <w:rPr>
          <w:rFonts w:ascii="Times New Roman" w:hAnsi="Times New Roman"/>
          <w:sz w:val="24"/>
        </w:rPr>
        <w:t>```</w:t>
      </w:r>
    </w:p>
    <w:p>
      <w:r>
        <w:rPr>
          <w:rFonts w:ascii="Times New Roman" w:hAnsi="Times New Roman"/>
          <w:sz w:val="24"/>
        </w:rPr>
        <w:t>### 4.2 Module A: Administrative Background</w:t>
      </w:r>
    </w:p>
    <w:p>
      <w:r>
        <w:rPr>
          <w:rFonts w:ascii="Times New Roman" w:hAnsi="Times New Roman"/>
          <w:sz w:val="24"/>
        </w:rPr>
        <w:t>- **Target**: Institutional leaders, department heads, programme coordinators</w:t>
      </w:r>
    </w:p>
    <w:p>
      <w:r>
        <w:rPr>
          <w:rFonts w:ascii="Times New Roman" w:hAnsi="Times New Roman"/>
          <w:sz w:val="24"/>
        </w:rPr>
        <w:t>- **N**: ≥ 20 respondents from 30+ institutions</w:t>
      </w:r>
    </w:p>
    <w:p>
      <w:r>
        <w:rPr>
          <w:rFonts w:ascii="Times New Roman" w:hAnsi="Times New Roman"/>
          <w:sz w:val="24"/>
        </w:rPr>
        <w:t>- **Instrument**: Structured questionnaire (institutional profile + PD challenges)</w:t>
      </w:r>
    </w:p>
    <w:p>
      <w:r>
        <w:rPr>
          <w:rFonts w:ascii="Times New Roman" w:hAnsi="Times New Roman"/>
          <w:sz w:val="24"/>
        </w:rPr>
        <w:t>- **Distribution**: Face-to-face during Xie Zeyu's college visits + WeChat follow-up</w:t>
      </w:r>
    </w:p>
    <w:p>
      <w:r>
        <w:rPr>
          <w:rFonts w:ascii="Times New Roman" w:hAnsi="Times New Roman"/>
          <w:sz w:val="24"/>
        </w:rPr>
        <w:t>- **Purpose**: Establishes the institutional landscape of cross-disciplinary teacher development in Chinese UAV vocational education; provides context for interpreting Module B and Module C findings.</w:t>
      </w:r>
    </w:p>
    <w:p>
      <w:r>
        <w:rPr>
          <w:rFonts w:ascii="Times New Roman" w:hAnsi="Times New Roman"/>
          <w:sz w:val="24"/>
        </w:rPr>
        <w:t>### 4.3 Module B: Peer Teacher Evaluation</w:t>
      </w:r>
    </w:p>
    <w:p>
      <w:r>
        <w:rPr>
          <w:rFonts w:ascii="Times New Roman" w:hAnsi="Times New Roman"/>
          <w:sz w:val="24"/>
        </w:rPr>
        <w:t>- **Target**: Vocational teachers (any discipline) from 30+ UAV-related institutions</w:t>
      </w:r>
    </w:p>
    <w:p>
      <w:r>
        <w:rPr>
          <w:rFonts w:ascii="Times New Roman" w:hAnsi="Times New Roman"/>
          <w:sz w:val="24"/>
        </w:rPr>
        <w:t>- **N**: ≥ 40 respondents</w:t>
      </w:r>
    </w:p>
    <w:p>
      <w:r>
        <w:rPr>
          <w:rFonts w:ascii="Times New Roman" w:hAnsi="Times New Roman"/>
          <w:sz w:val="24"/>
        </w:rPr>
        <w:t>- **Prerequisite**: Must view CD-UAV portal and NFSC course materials before completing evaluation</w:t>
      </w:r>
    </w:p>
    <w:p>
      <w:r>
        <w:rPr>
          <w:rFonts w:ascii="Times New Roman" w:hAnsi="Times New Roman"/>
          <w:sz w:val="24"/>
        </w:rPr>
        <w:t>- **Instrument**: 13-item Likert + 2 open-ended questions</w:t>
      </w:r>
    </w:p>
    <w:p>
      <w:r>
        <w:rPr>
          <w:rFonts w:ascii="Times New Roman" w:hAnsi="Times New Roman"/>
          <w:sz w:val="24"/>
        </w:rPr>
        <w:t>- **Distribution**: Face-to-face + WeChat (questionnaire link shared after portal demonstration)</w:t>
      </w:r>
    </w:p>
    <w:p>
      <w:r>
        <w:rPr>
          <w:rFonts w:ascii="Times New Roman" w:hAnsi="Times New Roman"/>
          <w:sz w:val="24"/>
        </w:rPr>
        <w:t>- **Purpose**: Captures external peer perception of the NFSC+Agent model's pedagogical effectiveness and transfer conditions (RQ2).</w:t>
      </w:r>
    </w:p>
    <w:p>
      <w:r>
        <w:rPr>
          <w:rFonts w:ascii="Times New Roman" w:hAnsi="Times New Roman"/>
          <w:sz w:val="24"/>
        </w:rPr>
        <w:t>### 4.4 Module C: Student Usability Evaluation</w:t>
      </w:r>
    </w:p>
    <w:p>
      <w:r>
        <w:rPr>
          <w:rFonts w:ascii="Times New Roman" w:hAnsi="Times New Roman"/>
          <w:sz w:val="24"/>
        </w:rPr>
        <w:t>- **Target**: Students who have used the CD-UAV learning portal</w:t>
      </w:r>
    </w:p>
    <w:p>
      <w:r>
        <w:rPr>
          <w:rFonts w:ascii="Times New Roman" w:hAnsi="Times New Roman"/>
          <w:sz w:val="24"/>
        </w:rPr>
        <w:t>- **N**: ≥ 60 respondents</w:t>
      </w:r>
    </w:p>
    <w:p>
      <w:r>
        <w:rPr>
          <w:rFonts w:ascii="Times New Roman" w:hAnsi="Times New Roman"/>
          <w:sz w:val="24"/>
        </w:rPr>
        <w:t>- **Instrument**: SUS (10 items) + TAM (8 items) + Agent Satisfaction (3 items) + 1 open-ended</w:t>
      </w:r>
    </w:p>
    <w:p>
      <w:r>
        <w:rPr>
          <w:rFonts w:ascii="Times New Roman" w:hAnsi="Times New Roman"/>
          <w:sz w:val="24"/>
        </w:rPr>
        <w:t>- **Distribution**: Wenjuanxing (问卷星) online survey platform</w:t>
      </w:r>
    </w:p>
    <w:p>
      <w:r>
        <w:rPr>
          <w:rFonts w:ascii="Times New Roman" w:hAnsi="Times New Roman"/>
          <w:sz w:val="24"/>
        </w:rPr>
        <w:t>- **Purpose**: Provides learner-side empirical evidence of model effectiveness (RQ1).</w:t>
      </w:r>
    </w:p>
    <w:p>
      <w:r>
        <w:rPr>
          <w:rFonts w:ascii="Times New Roman" w:hAnsi="Times New Roman"/>
          <w:sz w:val="24"/>
        </w:rPr>
        <w:t>### 4.5 Data Quality Assurance</w:t>
      </w:r>
    </w:p>
    <w:p>
      <w:r>
        <w:rPr>
          <w:rFonts w:ascii="Times New Roman" w:hAnsi="Times New Roman"/>
          <w:sz w:val="24"/>
        </w:rPr>
        <w:t>- Pre-test all instruments with 3–5 pilot respondents before full deployment</w:t>
      </w:r>
    </w:p>
    <w:p>
      <w:r>
        <w:rPr>
          <w:rFonts w:ascii="Times New Roman" w:hAnsi="Times New Roman"/>
          <w:sz w:val="24"/>
        </w:rPr>
        <w:t>- SUS: use verified Chinese translation (if available) or back-translate from Brooke (1996)</w:t>
      </w:r>
    </w:p>
    <w:p>
      <w:r>
        <w:rPr>
          <w:rFonts w:ascii="Times New Roman" w:hAnsi="Times New Roman"/>
          <w:sz w:val="24"/>
        </w:rPr>
        <w:t>- Ensure Wenjuanxing survey settings: one response per device, required fields</w:t>
      </w:r>
    </w:p>
    <w:p>
      <w:r>
        <w:rPr>
          <w:rFonts w:ascii="Times New Roman" w:hAnsi="Times New Roman"/>
          <w:sz w:val="24"/>
        </w:rPr>
        <w:t>- Face-to-face Module A+B: researcher present to clarify items but not influence responses</w:t>
      </w:r>
    </w:p>
    <w:p>
      <w:r>
        <w:rPr>
          <w:rFonts w:ascii="Times New Roman" w:hAnsi="Times New Roman"/>
          <w:sz w:val="24"/>
        </w:rPr>
        <w:t>- Minimum N targets are floors, not ceilings — aim higher where feasible</w:t>
      </w:r>
    </w:p>
    <w:p>
      <w:r>
        <w:rPr>
          <w:rFonts w:ascii="Times New Roman" w:hAnsi="Times New Roman"/>
          <w:sz w:val="24"/>
        </w:rPr>
        <w:t>### 4.6 Data Storage and Management</w:t>
      </w:r>
    </w:p>
    <w:p>
      <w:r>
        <w:rPr>
          <w:rFonts w:ascii="Times New Roman" w:hAnsi="Times New Roman"/>
          <w:sz w:val="24"/>
        </w:rPr>
        <w:t>- Raw data stored in password-protected Excel/CSV files</w:t>
      </w:r>
    </w:p>
    <w:p>
      <w:r>
        <w:rPr>
          <w:rFonts w:ascii="Times New Roman" w:hAnsi="Times New Roman"/>
          <w:sz w:val="24"/>
        </w:rPr>
        <w:t>- Backup on institutional cloud storage and local encrypted drive</w:t>
      </w:r>
    </w:p>
    <w:p>
      <w:r>
        <w:rPr>
          <w:rFonts w:ascii="Times New Roman" w:hAnsi="Times New Roman"/>
          <w:sz w:val="24"/>
        </w:rPr>
        <w:t>- Data retention: 5 years post-publication (Springer Nature policy)</w:t>
      </w:r>
    </w:p>
    <w:p>
      <w:r>
        <w:rPr>
          <w:rFonts w:ascii="Times New Roman" w:hAnsi="Times New Roman"/>
          <w:sz w:val="24"/>
        </w:rPr>
        <w:t>- Data availability statement: "The datasets generated and analyzed during the current study are available from the corresponding author on reasonable request."</w:t>
      </w:r>
    </w:p>
    <w:p>
      <w:r>
        <w:rPr>
          <w:rFonts w:ascii="Times New Roman" w:hAnsi="Times New Roman"/>
          <w:sz w:val="24"/>
        </w:rPr>
        <w:t>## Chapter 5: Structure and Length Constitution (IMRaD)</w:t>
      </w:r>
    </w:p>
    <w:p>
      <w:r>
        <w:rPr>
          <w:rFonts w:ascii="Times New Roman" w:hAnsi="Times New Roman"/>
          <w:sz w:val="24"/>
        </w:rPr>
        <w:t>### 5.1 Overall Architecture</w:t>
      </w:r>
    </w:p>
    <w:p>
      <w:r>
        <w:rPr>
          <w:rFonts w:ascii="Times New Roman" w:hAnsi="Times New Roman"/>
          <w:sz w:val="24"/>
        </w:rPr>
        <w:t>| Section | Estimated Word Count | Purpose |</w:t>
      </w:r>
    </w:p>
    <w:p>
      <w:r>
        <w:rPr>
          <w:rFonts w:ascii="Times New Roman" w:hAnsi="Times New Roman"/>
          <w:sz w:val="24"/>
        </w:rPr>
        <w:t>|---|---|---|</w:t>
      </w:r>
    </w:p>
    <w:p>
      <w:r>
        <w:rPr>
          <w:rFonts w:ascii="Times New Roman" w:hAnsi="Times New Roman"/>
          <w:sz w:val="24"/>
        </w:rPr>
        <w:t>| Title Page | — | Separate page for anonymous review |</w:t>
      </w:r>
    </w:p>
    <w:p>
      <w:r>
        <w:rPr>
          <w:rFonts w:ascii="Times New Roman" w:hAnsi="Times New Roman"/>
          <w:sz w:val="24"/>
        </w:rPr>
        <w:t>| Abstract | 200–250 words | Structured: Background, Methods, Results, Conclusions |</w:t>
      </w:r>
    </w:p>
    <w:p>
      <w:r>
        <w:rPr>
          <w:rFonts w:ascii="Times New Roman" w:hAnsi="Times New Roman"/>
          <w:sz w:val="24"/>
        </w:rPr>
        <w:t>| Keywords | 5–7 terms | VET; teacher professional development; cross-disciplinary teaching; self-directed learning; technology-assisted learning; mixed-methods; UAV education |</w:t>
      </w:r>
    </w:p>
    <w:p>
      <w:r>
        <w:rPr>
          <w:rFonts w:ascii="Times New Roman" w:hAnsi="Times New Roman"/>
          <w:sz w:val="24"/>
        </w:rPr>
        <w:t>| §1 Introduction | ~800 words | Problem statement, context, RQs, paper structure |</w:t>
      </w:r>
    </w:p>
    <w:p>
      <w:r>
        <w:rPr>
          <w:rFonts w:ascii="Times New Roman" w:hAnsi="Times New Roman"/>
          <w:sz w:val="24"/>
        </w:rPr>
        <w:t>| §2 Literature Review | ~900 words | VET teacher development, technology-supported learning, competence frameworks |</w:t>
      </w:r>
    </w:p>
    <w:p>
      <w:r>
        <w:rPr>
          <w:rFonts w:ascii="Times New Roman" w:hAnsi="Times New Roman"/>
          <w:sz w:val="24"/>
        </w:rPr>
        <w:t>| §3 Methodology | ~800 words | Mixed-methods, participants, instruments, procedure, analysis |</w:t>
      </w:r>
    </w:p>
    <w:p>
      <w:r>
        <w:rPr>
          <w:rFonts w:ascii="Times New Roman" w:hAnsi="Times New Roman"/>
          <w:sz w:val="24"/>
        </w:rPr>
        <w:t>| §4 Results | ~1200 words | Module A, B, C findings with tables |</w:t>
      </w:r>
    </w:p>
    <w:p>
      <w:r>
        <w:rPr>
          <w:rFonts w:ascii="Times New Roman" w:hAnsi="Times New Roman"/>
          <w:sz w:val="24"/>
        </w:rPr>
        <w:t>| §5 Discussion | ~1000 words | Interpretation, transfer conditions, implications, limitations |</w:t>
      </w:r>
    </w:p>
    <w:p>
      <w:r>
        <w:rPr>
          <w:rFonts w:ascii="Times New Roman" w:hAnsi="Times New Roman"/>
          <w:sz w:val="24"/>
        </w:rPr>
        <w:t>| §6 Conclusion | ~500 words | Summary, contributions, future research |</w:t>
      </w:r>
    </w:p>
    <w:p>
      <w:r>
        <w:rPr>
          <w:rFonts w:ascii="Times New Roman" w:hAnsi="Times New Roman"/>
          <w:sz w:val="24"/>
        </w:rPr>
        <w:t>| References | 28–32 items | APA 7th |</w:t>
      </w:r>
    </w:p>
    <w:p>
      <w:r>
        <w:rPr>
          <w:rFonts w:ascii="Times New Roman" w:hAnsi="Times New Roman"/>
          <w:sz w:val="24"/>
        </w:rPr>
        <w:t>| Total (excl. refs) | ~5,200–5,500 words | |</w:t>
      </w:r>
    </w:p>
    <w:p>
      <w:r>
        <w:rPr>
          <w:rFonts w:ascii="Times New Roman" w:hAnsi="Times New Roman"/>
          <w:sz w:val="24"/>
        </w:rPr>
        <w:t>### 5.2 Section-by-Section Constitution</w:t>
      </w:r>
    </w:p>
    <w:p>
      <w:r>
        <w:rPr>
          <w:rFonts w:ascii="Times New Roman" w:hAnsi="Times New Roman"/>
          <w:sz w:val="24"/>
        </w:rPr>
        <w:t>#### §1 Introduction (~800 words)</w:t>
      </w:r>
    </w:p>
    <w:p>
      <w:r>
        <w:rPr>
          <w:rFonts w:ascii="Times New Roman" w:hAnsi="Times New Roman"/>
          <w:sz w:val="24"/>
        </w:rPr>
        <w:t>- Paragraph 1: Expansion of UAV vocational education in China (2020–present); policy context (Made in China 2025; vocational education reform)</w:t>
      </w:r>
    </w:p>
    <w:p>
      <w:r>
        <w:rPr>
          <w:rFonts w:ascii="Times New Roman" w:hAnsi="Times New Roman"/>
          <w:sz w:val="24"/>
        </w:rPr>
        <w:t>- Paragraph 2: Cross-disciplinary teacher shortage — teachers from engineering, IT, agriculture transitioning to UAV teaching</w:t>
      </w:r>
    </w:p>
    <w:p>
      <w:r>
        <w:rPr>
          <w:rFonts w:ascii="Times New Roman" w:hAnsi="Times New Roman"/>
          <w:sz w:val="24"/>
        </w:rPr>
        <w:t>- Paragraph 3: Current professional development models (top-down, costly, discipline-specific) and their inadequacy for cross-disciplinary teachers</w:t>
      </w:r>
    </w:p>
    <w:p>
      <w:r>
        <w:rPr>
          <w:rFonts w:ascii="Times New Roman" w:hAnsi="Times New Roman"/>
          <w:sz w:val="24"/>
        </w:rPr>
        <w:t>- Paragraph 4: Introduction of NFSC+Agent as an alternative self-directed model</w:t>
      </w:r>
    </w:p>
    <w:p>
      <w:r>
        <w:rPr>
          <w:rFonts w:ascii="Times New Roman" w:hAnsi="Times New Roman"/>
          <w:sz w:val="24"/>
        </w:rPr>
        <w:t>- Paragraph 5: Research gap — no empirical validation of self-directed technology-assisted PD models for cross-disciplinary VET teachers</w:t>
      </w:r>
    </w:p>
    <w:p>
      <w:r>
        <w:rPr>
          <w:rFonts w:ascii="Times New Roman" w:hAnsi="Times New Roman"/>
          <w:sz w:val="24"/>
        </w:rPr>
        <w:t>- Paragraph 6: Statement of RQs (RQ1 and RQ2)</w:t>
      </w:r>
    </w:p>
    <w:p>
      <w:r>
        <w:rPr>
          <w:rFonts w:ascii="Times New Roman" w:hAnsi="Times New Roman"/>
          <w:sz w:val="24"/>
        </w:rPr>
        <w:t>- Paragraph 7: Paper structure outline</w:t>
      </w:r>
    </w:p>
    <w:p>
      <w:r>
        <w:rPr>
          <w:rFonts w:ascii="Times New Roman" w:hAnsi="Times New Roman"/>
          <w:sz w:val="24"/>
        </w:rPr>
        <w:t>#### §2 Literature Review (~900 words)</w:t>
      </w:r>
    </w:p>
    <w:p>
      <w:r>
        <w:rPr>
          <w:rFonts w:ascii="Times New Roman" w:hAnsi="Times New Roman"/>
          <w:sz w:val="24"/>
        </w:rPr>
        <w:t>- 2.1 VET Teacher Professional Development: Competence frameworks, workplace learning, boundary-crossing literature (Akkerman &amp; Bakker, 2011)</w:t>
      </w:r>
    </w:p>
    <w:p>
      <w:r>
        <w:rPr>
          <w:rFonts w:ascii="Times New Roman" w:hAnsi="Times New Roman"/>
          <w:sz w:val="24"/>
        </w:rPr>
        <w:t>- 2.2 Technology-Supported Professional Learning: Online communities of practice, MOOCs in VET, technology acceptance in teacher education</w:t>
      </w:r>
    </w:p>
    <w:p>
      <w:r>
        <w:rPr>
          <w:rFonts w:ascii="Times New Roman" w:hAnsi="Times New Roman"/>
          <w:sz w:val="24"/>
        </w:rPr>
        <w:t>- 2.3 Self-Directed Learning in Teacher Development: Knowles (1975), Garrison (1997), self-directed professional learning in VET contexts</w:t>
      </w:r>
    </w:p>
    <w:p>
      <w:r>
        <w:rPr>
          <w:rFonts w:ascii="Times New Roman" w:hAnsi="Times New Roman"/>
          <w:sz w:val="24"/>
        </w:rPr>
        <w:t>- 2.4 Cross-Disciplinary Teaching Competence: Nature of cross-disciplinary expertise, adaptive expertise (Hatano &amp; Inagaki, 1986), boundary-crossing competence</w:t>
      </w:r>
    </w:p>
    <w:p>
      <w:r>
        <w:rPr>
          <w:rFonts w:ascii="Times New Roman" w:hAnsi="Times New Roman"/>
          <w:sz w:val="24"/>
        </w:rPr>
        <w:t>- 2.5 Measurement Instruments in VET Research: SUS in educational technology, TAM in VET contexts, Likert instrument design in teacher evaluation</w:t>
      </w:r>
    </w:p>
    <w:p>
      <w:r>
        <w:rPr>
          <w:rFonts w:ascii="Times New Roman" w:hAnsi="Times New Roman"/>
          <w:sz w:val="24"/>
        </w:rPr>
        <w:t>- 2.6 Research Gap Summary: Convergence of these literatures; gap in empirical validation</w:t>
      </w:r>
    </w:p>
    <w:p>
      <w:r>
        <w:rPr>
          <w:rFonts w:ascii="Times New Roman" w:hAnsi="Times New Roman"/>
          <w:sz w:val="24"/>
        </w:rPr>
        <w:t>#### §3 Methodology (~800 words)</w:t>
      </w:r>
    </w:p>
    <w:p>
      <w:r>
        <w:rPr>
          <w:rFonts w:ascii="Times New Roman" w:hAnsi="Times New Roman"/>
          <w:sz w:val="24"/>
        </w:rPr>
        <w:t>- 3.1 Research Design: Convergent parallel mixed-methods; justification for mixed-methods in VET research</w:t>
      </w:r>
    </w:p>
    <w:p>
      <w:r>
        <w:rPr>
          <w:rFonts w:ascii="Times New Roman" w:hAnsi="Times New Roman"/>
          <w:sz w:val="24"/>
        </w:rPr>
        <w:t>- 3.2 Context: Chinese UAV vocational education; the CD-UAV portal and NFSC course</w:t>
      </w:r>
    </w:p>
    <w:p>
      <w:r>
        <w:rPr>
          <w:rFonts w:ascii="Times New Roman" w:hAnsi="Times New Roman"/>
          <w:sz w:val="24"/>
        </w:rPr>
        <w:t>- 3.3 Participants: Three modules (A, B, C); sampling and recruitment; inclusion criteria</w:t>
      </w:r>
    </w:p>
    <w:p>
      <w:r>
        <w:rPr>
          <w:rFonts w:ascii="Times New Roman" w:hAnsi="Times New Roman"/>
          <w:sz w:val="24"/>
        </w:rPr>
        <w:t>- 3.4 Instruments: Detailed description of all instruments; validity and reliability evidence (pilot testing, Cronbach's alpha)</w:t>
      </w:r>
    </w:p>
    <w:p>
      <w:r>
        <w:rPr>
          <w:rFonts w:ascii="Times New Roman" w:hAnsi="Times New Roman"/>
          <w:sz w:val="24"/>
        </w:rPr>
        <w:t>- 3.5 Data Collection Procedure: Timeline; face-to-face; WeChat; Wenjuanxing</w:t>
      </w:r>
    </w:p>
    <w:p>
      <w:r>
        <w:rPr>
          <w:rFonts w:ascii="Times New Roman" w:hAnsi="Times New Roman"/>
          <w:sz w:val="24"/>
        </w:rPr>
        <w:t>- 3.6 Data Analysis: Descriptive statistics, subgroup comparisons, SUS scoring, thematic analysis</w:t>
      </w:r>
    </w:p>
    <w:p>
      <w:r>
        <w:rPr>
          <w:rFonts w:ascii="Times New Roman" w:hAnsi="Times New Roman"/>
          <w:sz w:val="24"/>
        </w:rPr>
        <w:t>- 3.7 Ethical Considerations: Consent, anonymization, data storage</w:t>
      </w:r>
    </w:p>
    <w:p>
      <w:r>
        <w:rPr>
          <w:rFonts w:ascii="Times New Roman" w:hAnsi="Times New Roman"/>
          <w:sz w:val="24"/>
        </w:rPr>
        <w:t>#### §4 Results (~1200 words)</w:t>
      </w:r>
    </w:p>
    <w:p>
      <w:r>
        <w:rPr>
          <w:rFonts w:ascii="Times New Roman" w:hAnsi="Times New Roman"/>
          <w:sz w:val="24"/>
        </w:rPr>
        <w:t>- 4.1 Module A — Institutional Context: Profile of participating institutions; cross-disciplinary teacher ratio; PD challenges reported — presented in table(s)</w:t>
      </w:r>
    </w:p>
    <w:p>
      <w:r>
        <w:rPr>
          <w:rFonts w:ascii="Times New Roman" w:hAnsi="Times New Roman"/>
          <w:sz w:val="24"/>
        </w:rPr>
        <w:t>- 4.2 Module B — Peer Teacher Evaluation:</w:t>
      </w:r>
    </w:p>
    <w:p>
      <w:r>
        <w:rPr>
          <w:rFonts w:ascii="Times New Roman" w:hAnsi="Times New Roman"/>
          <w:sz w:val="24"/>
        </w:rPr>
        <w:t>- Descriptive statistics for all 13 Likert items (Table)</w:t>
      </w:r>
    </w:p>
    <w:p>
      <w:r>
        <w:rPr>
          <w:rFonts w:ascii="Times New Roman" w:hAnsi="Times New Roman"/>
          <w:sz w:val="24"/>
        </w:rPr>
        <w:t>- Subgroup comparison: teachers with vs. without UAV background (Table)</w:t>
      </w:r>
    </w:p>
    <w:p>
      <w:r>
        <w:rPr>
          <w:rFonts w:ascii="Times New Roman" w:hAnsi="Times New Roman"/>
          <w:sz w:val="24"/>
        </w:rPr>
        <w:t>- Thematic analysis of open-ended responses (themes: strengths, barriers, conditions)</w:t>
      </w:r>
    </w:p>
    <w:p>
      <w:r>
        <w:rPr>
          <w:rFonts w:ascii="Times New Roman" w:hAnsi="Times New Roman"/>
          <w:sz w:val="24"/>
        </w:rPr>
        <w:t>- 4.3 Module C — Student Usability:</w:t>
      </w:r>
    </w:p>
    <w:p>
      <w:r>
        <w:rPr>
          <w:rFonts w:ascii="Times New Roman" w:hAnsi="Times New Roman"/>
          <w:sz w:val="24"/>
        </w:rPr>
        <w:t>- SUS composite score (mean ± SD) (Table)</w:t>
      </w:r>
    </w:p>
    <w:p>
      <w:r>
        <w:rPr>
          <w:rFonts w:ascii="Times New Roman" w:hAnsi="Times New Roman"/>
          <w:sz w:val="24"/>
        </w:rPr>
        <w:t>- TAM subscale scores (Perceived Usefulness, Perceived Ease of Use) (Table)</w:t>
      </w:r>
    </w:p>
    <w:p>
      <w:r>
        <w:rPr>
          <w:rFonts w:ascii="Times New Roman" w:hAnsi="Times New Roman"/>
          <w:sz w:val="24"/>
        </w:rPr>
        <w:t>- Agent satisfaction items (Table)</w:t>
      </w:r>
    </w:p>
    <w:p>
      <w:r>
        <w:rPr>
          <w:rFonts w:ascii="Times New Roman" w:hAnsi="Times New Roman"/>
          <w:sz w:val="24"/>
        </w:rPr>
        <w:t>- Thematic analysis of student open-ended responses</w:t>
      </w:r>
    </w:p>
    <w:p>
      <w:r>
        <w:rPr>
          <w:rFonts w:ascii="Times New Roman" w:hAnsi="Times New Roman"/>
          <w:sz w:val="24"/>
        </w:rPr>
        <w:t>- 4.4 Integration: Summary of convergent and divergent findings across modules</w:t>
      </w:r>
    </w:p>
    <w:p>
      <w:r>
        <w:rPr>
          <w:rFonts w:ascii="Times New Roman" w:hAnsi="Times New Roman"/>
          <w:sz w:val="24"/>
        </w:rPr>
        <w:t>**Table Requirements (ER-VET compliance)**:</w:t>
      </w:r>
    </w:p>
    <w:p>
      <w:r>
        <w:rPr>
          <w:rFonts w:ascii="Times New Roman" w:hAnsi="Times New Roman"/>
          <w:sz w:val="24"/>
        </w:rPr>
        <w:t>- No color, no background shading — grayscale formatting only</w:t>
      </w:r>
    </w:p>
    <w:p>
      <w:r>
        <w:rPr>
          <w:rFonts w:ascii="Times New Roman" w:hAnsi="Times New Roman"/>
          <w:sz w:val="24"/>
        </w:rPr>
        <w:t>- Table titles ≤ 15 words</w:t>
      </w:r>
    </w:p>
    <w:p>
      <w:r>
        <w:rPr>
          <w:rFonts w:ascii="Times New Roman" w:hAnsi="Times New Roman"/>
          <w:sz w:val="24"/>
        </w:rPr>
        <w:t>- Each table numbered consecutively (Table 1, Table 2, etc.)</w:t>
      </w:r>
    </w:p>
    <w:p>
      <w:r>
        <w:rPr>
          <w:rFonts w:ascii="Times New Roman" w:hAnsi="Times New Roman"/>
          <w:sz w:val="24"/>
        </w:rPr>
        <w:t>- SI units where applicable</w:t>
      </w:r>
    </w:p>
    <w:p>
      <w:r>
        <w:rPr>
          <w:rFonts w:ascii="Times New Roman" w:hAnsi="Times New Roman"/>
          <w:sz w:val="24"/>
        </w:rPr>
        <w:t>- Double-line spacing in tables consistent with manuscript body</w:t>
      </w:r>
    </w:p>
    <w:p>
      <w:r>
        <w:rPr>
          <w:rFonts w:ascii="Times New Roman" w:hAnsi="Times New Roman"/>
          <w:sz w:val="24"/>
        </w:rPr>
        <w:t>#### §5 Discussion (~1000 words)</w:t>
      </w:r>
    </w:p>
    <w:p>
      <w:r>
        <w:rPr>
          <w:rFonts w:ascii="Times New Roman" w:hAnsi="Times New Roman"/>
          <w:sz w:val="24"/>
        </w:rPr>
        <w:t>- 5.1 Summary of Key Findings: RQ1 — NFSC+Agent supports cross-disciplinary development through self-paced, scaffolded content access and agent-mediated guidance</w:t>
      </w:r>
    </w:p>
    <w:p>
      <w:r>
        <w:rPr>
          <w:rFonts w:ascii="Times New Roman" w:hAnsi="Times New Roman"/>
          <w:sz w:val="24"/>
        </w:rPr>
        <w:t>- 5.2 RQ2 — Transfer Conditions: Institutional openness, technology infrastructure, teacher autonomy, leadership support — identified from peer evaluations</w:t>
      </w:r>
    </w:p>
    <w:p>
      <w:r>
        <w:rPr>
          <w:rFonts w:ascii="Times New Roman" w:hAnsi="Times New Roman"/>
          <w:sz w:val="24"/>
        </w:rPr>
        <w:t>- 5.3 Comparison with Existing Literature: How findings extend or challenge prior work on VET teacher development, self-directed learning, technology acceptance</w:t>
      </w:r>
    </w:p>
    <w:p>
      <w:r>
        <w:rPr>
          <w:rFonts w:ascii="Times New Roman" w:hAnsi="Times New Roman"/>
          <w:sz w:val="24"/>
        </w:rPr>
        <w:t>- 5.4 Practical Implications: Recommendations for VET institutions, policymakers, and teacher educators in China and comparable contexts</w:t>
      </w:r>
    </w:p>
    <w:p>
      <w:r>
        <w:rPr>
          <w:rFonts w:ascii="Times New Roman" w:hAnsi="Times New Roman"/>
          <w:sz w:val="24"/>
        </w:rPr>
        <w:t>- 5.5 Limitations: Single-country context, convenience sampling, cross-sectional design, self-report measures, limited generalizability</w:t>
      </w:r>
    </w:p>
    <w:p>
      <w:r>
        <w:rPr>
          <w:rFonts w:ascii="Times New Roman" w:hAnsi="Times New Roman"/>
          <w:sz w:val="24"/>
        </w:rPr>
        <w:t>- 5.6 Future Research Directions: Longitudinal studies, experimental designs, cross-country comparisons, adaptation to other VET disciplines</w:t>
      </w:r>
    </w:p>
    <w:p>
      <w:r>
        <w:rPr>
          <w:rFonts w:ascii="Times New Roman" w:hAnsi="Times New Roman"/>
          <w:sz w:val="24"/>
        </w:rPr>
        <w:t>#### §6 Conclusion (~500 words)</w:t>
      </w:r>
    </w:p>
    <w:p>
      <w:r>
        <w:rPr>
          <w:rFonts w:ascii="Times New Roman" w:hAnsi="Times New Roman"/>
          <w:sz w:val="24"/>
        </w:rPr>
        <w:t>- Restatement of core argument</w:t>
      </w:r>
    </w:p>
    <w:p>
      <w:r>
        <w:rPr>
          <w:rFonts w:ascii="Times New Roman" w:hAnsi="Times New Roman"/>
          <w:sz w:val="24"/>
        </w:rPr>
        <w:t>- Summary of methodological contribution</w:t>
      </w:r>
    </w:p>
    <w:p>
      <w:r>
        <w:rPr>
          <w:rFonts w:ascii="Times New Roman" w:hAnsi="Times New Roman"/>
          <w:sz w:val="24"/>
        </w:rPr>
        <w:t>- Practical significance for VET reform</w:t>
      </w:r>
    </w:p>
    <w:p>
      <w:r>
        <w:rPr>
          <w:rFonts w:ascii="Times New Roman" w:hAnsi="Times New Roman"/>
          <w:sz w:val="24"/>
        </w:rPr>
        <w:t>- Concluding statement on the role of technology-assisted self-directed learning in vocational teacher professional development</w:t>
      </w:r>
    </w:p>
    <w:p>
      <w:r>
        <w:rPr>
          <w:rFonts w:ascii="Times New Roman" w:hAnsi="Times New Roman"/>
          <w:sz w:val="24"/>
        </w:rPr>
        <w:t>### 5.3 Table and Figure Planning</w:t>
      </w:r>
    </w:p>
    <w:p>
      <w:r>
        <w:rPr>
          <w:rFonts w:ascii="Times New Roman" w:hAnsi="Times New Roman"/>
          <w:sz w:val="24"/>
        </w:rPr>
        <w:t>| Table/Figure | Content | Title (≤15 words) |</w:t>
      </w:r>
    </w:p>
    <w:p>
      <w:r>
        <w:rPr>
          <w:rFonts w:ascii="Times New Roman" w:hAnsi="Times New Roman"/>
          <w:sz w:val="24"/>
        </w:rPr>
        <w:t>|---|---|---|</w:t>
      </w:r>
    </w:p>
    <w:p>
      <w:r>
        <w:rPr>
          <w:rFonts w:ascii="Times New Roman" w:hAnsi="Times New Roman"/>
          <w:sz w:val="24"/>
        </w:rPr>
        <w:t>| Table 1 | Institutional profile of participating VET institutions | Institutional Characteristics of Participating VET Colleges |</w:t>
      </w:r>
    </w:p>
    <w:p>
      <w:r>
        <w:rPr>
          <w:rFonts w:ascii="Times New Roman" w:hAnsi="Times New Roman"/>
          <w:sz w:val="24"/>
        </w:rPr>
        <w:t>| Table 2 | Module A: Cross-disciplinary teacher ratio and PD challenges | Cross-Disciplinary Teaching Ratios and Professional Development Challenges |</w:t>
      </w:r>
    </w:p>
    <w:p>
      <w:r>
        <w:rPr>
          <w:rFonts w:ascii="Times New Roman" w:hAnsi="Times New Roman"/>
          <w:sz w:val="24"/>
        </w:rPr>
        <w:t>| Table 3 | Module B: Peer teacher evaluation — descriptive statistics | Peer Teacher Evaluation of NFSC+Agent Model Effectiveness |</w:t>
      </w:r>
    </w:p>
    <w:p>
      <w:r>
        <w:rPr>
          <w:rFonts w:ascii="Times New Roman" w:hAnsi="Times New Roman"/>
          <w:sz w:val="24"/>
        </w:rPr>
        <w:t>| Table 4 | Module B: Subgroup comparison (with/without UAV background) | Subgroup Comparison of Peer Evaluations by UAV Background |</w:t>
      </w:r>
    </w:p>
    <w:p>
      <w:r>
        <w:rPr>
          <w:rFonts w:ascii="Times New Roman" w:hAnsi="Times New Roman"/>
          <w:sz w:val="24"/>
        </w:rPr>
        <w:t>| Table 5 | Module C: SUS composite scores | System Usability Scale Scores from Student Evaluation |</w:t>
      </w:r>
    </w:p>
    <w:p>
      <w:r>
        <w:rPr>
          <w:rFonts w:ascii="Times New Roman" w:hAnsi="Times New Roman"/>
          <w:sz w:val="24"/>
        </w:rPr>
        <w:t>| Table 6 | Module C: TAM subscale scores | Technology Acceptance Model Scores from Student Evaluation |</w:t>
      </w:r>
    </w:p>
    <w:p>
      <w:r>
        <w:rPr>
          <w:rFonts w:ascii="Times New Roman" w:hAnsi="Times New Roman"/>
          <w:sz w:val="24"/>
        </w:rPr>
        <w:t>| Figure 1 | Flow diagram of three-module data collection | Three-Module Data Collection Framework |</w:t>
      </w:r>
    </w:p>
    <w:p>
      <w:r>
        <w:rPr>
          <w:rFonts w:ascii="Times New Roman" w:hAnsi="Times New Roman"/>
          <w:sz w:val="24"/>
        </w:rPr>
        <w:t>| Figure 2 | Thematic map of peer teacher open-ended responses | Thematic Analysis of Peer Teacher Transfer Conditions |</w:t>
      </w:r>
    </w:p>
    <w:p>
      <w:r>
        <w:rPr>
          <w:rFonts w:ascii="Times New Roman" w:hAnsi="Times New Roman"/>
          <w:sz w:val="24"/>
        </w:rPr>
        <w:t>## Chapter 6: Differentiation Boundaries with Existing Papers</w:t>
      </w:r>
    </w:p>
    <w:p>
      <w:r>
        <w:rPr>
          <w:rFonts w:ascii="Times New Roman" w:hAnsi="Times New Roman"/>
          <w:sz w:val="24"/>
        </w:rPr>
        <w:t>### 6.1 Paper Portfolio Overview</w:t>
      </w:r>
    </w:p>
    <w:p>
      <w:r>
        <w:rPr>
          <w:rFonts w:ascii="Times New Roman" w:hAnsi="Times New Roman"/>
          <w:sz w:val="24"/>
        </w:rPr>
        <w:t>| Paper ID | Journal | Status | Core | Methodology | Sample |</w:t>
      </w:r>
    </w:p>
    <w:p>
      <w:r>
        <w:rPr>
          <w:rFonts w:ascii="Times New Roman" w:hAnsi="Times New Roman"/>
          <w:sz w:val="24"/>
        </w:rPr>
        <w:t>|---|---|---|---|---|---|</w:t>
      </w:r>
    </w:p>
    <w:p>
      <w:r>
        <w:rPr>
          <w:rFonts w:ascii="Times New Roman" w:hAnsi="Times New Roman"/>
          <w:sz w:val="24"/>
        </w:rPr>
        <w:t>| P1 | EJEE | Draft | NFSC pedagogy theory | Conceptual + illustrative | 1 course |</w:t>
      </w:r>
    </w:p>
    <w:p>
      <w:r>
        <w:rPr>
          <w:rFonts w:ascii="Times New Roman" w:hAnsi="Times New Roman"/>
          <w:sz w:val="24"/>
        </w:rPr>
        <w:t>| P2 | KJSS | Draft | CD-UAV + Bilibili dual portal architecture | Technical description | 1 portal system |</w:t>
      </w:r>
    </w:p>
    <w:p>
      <w:r>
        <w:rPr>
          <w:rFonts w:ascii="Times New Roman" w:hAnsi="Times New Roman"/>
          <w:sz w:val="24"/>
        </w:rPr>
        <w:t>| P3 | 现代教育技术 | Draft | Agent dual-role mapping (role-model + scaffolder) | Conceptual analysis | 1 agent design |</w:t>
      </w:r>
    </w:p>
    <w:p>
      <w:r>
        <w:rPr>
          <w:rFonts w:ascii="Times New Roman" w:hAnsi="Times New Roman"/>
          <w:sz w:val="24"/>
        </w:rPr>
        <w:t>| P4 | SAJE | Draft | ONE teacher's self-study journey | Autoethnography | 1 teacher (self) |</w:t>
      </w:r>
    </w:p>
    <w:p>
      <w:r>
        <w:rPr>
          <w:rFonts w:ascii="Times New Roman" w:hAnsi="Times New Roman"/>
          <w:sz w:val="24"/>
        </w:rPr>
        <w:t>| **P5** | **ER-VET** | **Planned** | **Multi-institutional empirical validation** | **Mixed-methods** | **N ≥ 120 (multi-stakeholder)** |</w:t>
      </w:r>
    </w:p>
    <w:p>
      <w:r>
        <w:rPr>
          <w:rFonts w:ascii="Times New Roman" w:hAnsi="Times New Roman"/>
          <w:sz w:val="24"/>
        </w:rPr>
        <w:t>### 6.2 Overlap Management</w:t>
      </w:r>
    </w:p>
    <w:p>
      <w:r>
        <w:rPr>
          <w:rFonts w:ascii="Times New Roman" w:hAnsi="Times New Roman"/>
          <w:sz w:val="24"/>
        </w:rPr>
        <w:t>| Potential Overlap | Mitigation Strategy |</w:t>
      </w:r>
    </w:p>
    <w:p>
      <w:r>
        <w:rPr>
          <w:rFonts w:ascii="Times New Roman" w:hAnsi="Times New Roman"/>
          <w:sz w:val="24"/>
        </w:rPr>
        <w:t>|---|---|</w:t>
      </w:r>
    </w:p>
    <w:p>
      <w:r>
        <w:rPr>
          <w:rFonts w:ascii="Times New Roman" w:hAnsi="Times New Roman"/>
          <w:sz w:val="24"/>
        </w:rPr>
        <w:t>| P1 and P5 both reference NFSC pedagogy | P1 = theory construction; P5 = empirical validation. P5 cites P1 as theoretical foundation; does not re-theorize. |</w:t>
      </w:r>
    </w:p>
    <w:p>
      <w:r>
        <w:rPr>
          <w:rFonts w:ascii="Times New Roman" w:hAnsi="Times New Roman"/>
          <w:sz w:val="24"/>
        </w:rPr>
        <w:t>| P2 and P5 both describe CD-UAV portal | P2 = full technical architecture; P5 = brief contextual description (~2 paragraphs). P5 references P2 for technical details. |</w:t>
      </w:r>
    </w:p>
    <w:p>
      <w:r>
        <w:rPr>
          <w:rFonts w:ascii="Times New Roman" w:hAnsi="Times New Roman"/>
          <w:sz w:val="24"/>
        </w:rPr>
        <w:t>| P3 and P5 both mention Agent design | P3 = agent role taxonomy; P5 = agent as component of intervention evaluated. P5 uses P3 as source; no duplication. |</w:t>
      </w:r>
    </w:p>
    <w:p>
      <w:r>
        <w:rPr>
          <w:rFonts w:ascii="Times New Roman" w:hAnsi="Times New Roman"/>
          <w:sz w:val="24"/>
        </w:rPr>
        <w:t>| P4 and P5 share same teaching case | P4 = autoethnographic narrative of personal journey; P5 = external empirical validation. P4 = first-person; P5 = third-person research article. |</w:t>
      </w:r>
    </w:p>
    <w:p>
      <w:r>
        <w:rPr>
          <w:rFonts w:ascii="Times New Roman" w:hAnsi="Times New Roman"/>
          <w:sz w:val="24"/>
        </w:rPr>
        <w:t>### 6.3 Citation Strategy for Companion Papers</w:t>
      </w:r>
    </w:p>
    <w:p>
      <w:r>
        <w:rPr>
          <w:rFonts w:ascii="Times New Roman" w:hAnsi="Times New Roman"/>
          <w:sz w:val="24"/>
        </w:rPr>
        <w:t>During anonymous review: Replace all self-citations with "[Author, Year]" or "Author (Year)". After acceptance, restore full citations.</w:t>
      </w:r>
    </w:p>
    <w:p>
      <w:r>
        <w:rPr>
          <w:rFonts w:ascii="Times New Roman" w:hAnsi="Times New Roman"/>
          <w:sz w:val="24"/>
        </w:rPr>
        <w:t>Example:</w:t>
      </w:r>
    </w:p>
    <w:p>
      <w:r>
        <w:rPr>
          <w:rFonts w:ascii="Times New Roman" w:hAnsi="Times New Roman"/>
          <w:sz w:val="24"/>
        </w:rPr>
        <w:t>- Anonymous: "The NFSC pedagogy has been described in detail elsewhere (Author, 2025)."</w:t>
      </w:r>
    </w:p>
    <w:p>
      <w:r>
        <w:rPr>
          <w:rFonts w:ascii="Times New Roman" w:hAnsi="Times New Roman"/>
          <w:sz w:val="24"/>
        </w:rPr>
        <w:t>- Post-acceptance: "The NFSC pedagogy has been described in detail elsewhere (Author, 2025)."</w:t>
      </w:r>
    </w:p>
    <w:p>
      <w:r>
        <w:rPr>
          <w:rFonts w:ascii="Times New Roman" w:hAnsi="Times New Roman"/>
          <w:sz w:val="24"/>
        </w:rPr>
        <w:t>### 6.4 Clear Boundary Statement (for Editor)</w:t>
      </w:r>
    </w:p>
    <w:p>
      <w:r>
        <w:rPr>
          <w:rFonts w:ascii="Times New Roman" w:hAnsi="Times New Roman"/>
          <w:sz w:val="24"/>
        </w:rPr>
        <w:t>This manuscript (P5) is positioned as a **standalone empirical research article** that can be read independently of companion papers (P1–P4). The NFSC+Agent model is described with sufficient detail within P5 for readers to understand the intervention being evaluated. Companion papers provide deeper theoretical and technical background for interested readers but are not prerequisites for understanding this study.</w:t>
      </w:r>
    </w:p>
    <w:p>
      <w:r>
        <w:rPr>
          <w:rFonts w:ascii="Times New Roman" w:hAnsi="Times New Roman"/>
          <w:sz w:val="24"/>
        </w:rPr>
        <w:t>## Chapter 7: References Constitution</w:t>
      </w:r>
    </w:p>
    <w:p>
      <w:r>
        <w:rPr>
          <w:rFonts w:ascii="Times New Roman" w:hAnsi="Times New Roman"/>
          <w:sz w:val="24"/>
        </w:rPr>
        <w:t>### 7.1 Reference Categories and Targets</w:t>
      </w:r>
    </w:p>
    <w:p>
      <w:r>
        <w:rPr>
          <w:rFonts w:ascii="Times New Roman" w:hAnsi="Times New Roman"/>
          <w:sz w:val="24"/>
        </w:rPr>
        <w:t>| Category | Target Count | Rationale |</w:t>
      </w:r>
    </w:p>
    <w:p>
      <w:r>
        <w:rPr>
          <w:rFonts w:ascii="Times New Roman" w:hAnsi="Times New Roman"/>
          <w:sz w:val="24"/>
        </w:rPr>
        <w:t>|---|---|---|</w:t>
      </w:r>
    </w:p>
    <w:p>
      <w:r>
        <w:rPr>
          <w:rFonts w:ascii="Times New Roman" w:hAnsi="Times New Roman"/>
          <w:sz w:val="24"/>
        </w:rPr>
        <w:t>| VET Teacher Professional Development | 8–10 | Core literature grounding the study in VET |</w:t>
      </w:r>
    </w:p>
    <w:p>
      <w:r>
        <w:rPr>
          <w:rFonts w:ascii="Times New Roman" w:hAnsi="Times New Roman"/>
          <w:sz w:val="24"/>
        </w:rPr>
        <w:t>| Technology-Supported Professional Learning | 3–5 | Situating technology-mediated PD approaches |</w:t>
      </w:r>
    </w:p>
    <w:p>
      <w:r>
        <w:rPr>
          <w:rFonts w:ascii="Times New Roman" w:hAnsi="Times New Roman"/>
          <w:sz w:val="24"/>
        </w:rPr>
        <w:t>| Competence Measurement / SUS / TAM | 3–4 | Instrument justification |</w:t>
      </w:r>
    </w:p>
    <w:p>
      <w:r>
        <w:rPr>
          <w:rFonts w:ascii="Times New Roman" w:hAnsi="Times New Roman"/>
          <w:sz w:val="24"/>
        </w:rPr>
        <w:t>| ER-VET Journal Papers (recent volumes) | 3–4 | Demonstrating ER-VET fit and readership awareness |</w:t>
      </w:r>
    </w:p>
    <w:p>
      <w:r>
        <w:rPr>
          <w:rFonts w:ascii="Times New Roman" w:hAnsi="Times New Roman"/>
          <w:sz w:val="24"/>
        </w:rPr>
        <w:t>| Empirical Methodology (Mixed-Methods) | 3–4 | Methodological grounding |</w:t>
      </w:r>
    </w:p>
    <w:p>
      <w:r>
        <w:rPr>
          <w:rFonts w:ascii="Times New Roman" w:hAnsi="Times New Roman"/>
          <w:sz w:val="24"/>
        </w:rPr>
        <w:t>| **Total** | **28–32** | |</w:t>
      </w:r>
    </w:p>
    <w:p>
      <w:r>
        <w:rPr>
          <w:rFonts w:ascii="Times New Roman" w:hAnsi="Times New Roman"/>
          <w:sz w:val="24"/>
        </w:rPr>
        <w:t>### 7.2 Core References (Preliminary Selection)</w:t>
      </w:r>
    </w:p>
    <w:p>
      <w:r>
        <w:rPr>
          <w:rFonts w:ascii="Times New Roman" w:hAnsi="Times New Roman"/>
          <w:sz w:val="24"/>
        </w:rPr>
        <w:t>**VET Teacher Professional Development (8–10)**:</w:t>
      </w:r>
    </w:p>
    <w:p>
      <w:r>
        <w:rPr>
          <w:rFonts w:ascii="Times New Roman" w:hAnsi="Times New Roman"/>
          <w:sz w:val="24"/>
        </w:rPr>
        <w:t>- Akkerman, S. F., &amp; Bakker, A. (2011). Boundary crossing and boundary objects. *Review of Educational Research*, 81(2), 132–169.</w:t>
      </w:r>
    </w:p>
    <w:p>
      <w:r>
        <w:rPr>
          <w:rFonts w:ascii="Times New Roman" w:hAnsi="Times New Roman"/>
          <w:sz w:val="24"/>
        </w:rPr>
        <w:t>- Billett, S. (2014). *Learning in the circumstances of practice*. International Journal of Lifelong Education, 33(5), 537–556.</w:t>
      </w:r>
    </w:p>
    <w:p>
      <w:r>
        <w:rPr>
          <w:rFonts w:ascii="Times New Roman" w:hAnsi="Times New Roman"/>
          <w:sz w:val="24"/>
        </w:rPr>
        <w:t>- Deissinger, T., &amp; Gonon, P. (2021). The development and cultural foundations of VET systems. In *International Handbook of VET*.</w:t>
      </w:r>
    </w:p>
    <w:p>
      <w:r>
        <w:rPr>
          <w:rFonts w:ascii="Times New Roman" w:hAnsi="Times New Roman"/>
          <w:sz w:val="24"/>
        </w:rPr>
        <w:t>- Dymock, D., &amp; Tyler, M. (2018). Towards a more systematic approach to continuing professional development in VET. *Studies in Continuing Education*, 40(2), 198–212.</w:t>
      </w:r>
    </w:p>
    <w:p>
      <w:r>
        <w:rPr>
          <w:rFonts w:ascii="Times New Roman" w:hAnsi="Times New Roman"/>
          <w:sz w:val="24"/>
        </w:rPr>
        <w:t>- Grollmann, P. (2008). The quality of vocational teachers. *European Journal of Vocational Training*, 45(3), 79–97.</w:t>
      </w:r>
    </w:p>
    <w:p>
      <w:r>
        <w:rPr>
          <w:rFonts w:ascii="Times New Roman" w:hAnsi="Times New Roman"/>
          <w:sz w:val="24"/>
        </w:rPr>
        <w:t>- Hökkä, P., Eteläpelto, A., &amp; Rasku-Puttonen, H. (2012). The professional agency of teacher educators. *Teaching and Teacher Education*, 28(3), 451–466.</w:t>
      </w:r>
    </w:p>
    <w:p>
      <w:r>
        <w:rPr>
          <w:rFonts w:ascii="Times New Roman" w:hAnsi="Times New Roman"/>
          <w:sz w:val="24"/>
        </w:rPr>
        <w:t>- Misra, P. K. (2011). VET teachers in Europe: policies, practices, and challenges. *Journal of Vocational Education &amp; Training*, 63(1), 87–105.</w:t>
      </w:r>
    </w:p>
    <w:p>
      <w:r>
        <w:rPr>
          <w:rFonts w:ascii="Times New Roman" w:hAnsi="Times New Roman"/>
          <w:sz w:val="24"/>
        </w:rPr>
        <w:t>- Rauner, F., &amp; Maclean, R. (Eds.). (2008). *Handbook of technical and vocational education and training research*. Springer.</w:t>
      </w:r>
    </w:p>
    <w:p>
      <w:r>
        <w:rPr>
          <w:rFonts w:ascii="Times New Roman" w:hAnsi="Times New Roman"/>
          <w:sz w:val="24"/>
        </w:rPr>
        <w:t>- Wheelahan, L., &amp; Moodie, G. (2021). *The future of VET: Towards a new educational model*. Routledge.</w:t>
      </w:r>
    </w:p>
    <w:p>
      <w:r>
        <w:rPr>
          <w:rFonts w:ascii="Times New Roman" w:hAnsi="Times New Roman"/>
          <w:sz w:val="24"/>
        </w:rPr>
        <w:t>- Zirkle, C., &amp; Jeffery, J. (2017). Career and technical education teacher preparation. *Peabody Journal of Education*, 92(2), 167–179.</w:t>
      </w:r>
    </w:p>
    <w:p>
      <w:r>
        <w:rPr>
          <w:rFonts w:ascii="Times New Roman" w:hAnsi="Times New Roman"/>
          <w:sz w:val="24"/>
        </w:rPr>
        <w:t>**Technology-Supported Professional Learning (3–5)**:</w:t>
      </w:r>
    </w:p>
    <w:p>
      <w:r>
        <w:rPr>
          <w:rFonts w:ascii="Times New Roman" w:hAnsi="Times New Roman"/>
          <w:sz w:val="24"/>
        </w:rPr>
        <w:t>- Fishman, B., et al. (2013). Comparing the impact of online and face-to-face professional development. *Journal of Teacher Education*, 64(5), 426–438.</w:t>
      </w:r>
    </w:p>
    <w:p>
      <w:r>
        <w:rPr>
          <w:rFonts w:ascii="Times New Roman" w:hAnsi="Times New Roman"/>
          <w:sz w:val="24"/>
        </w:rPr>
        <w:t>- Kali, Y., McKenney, S., &amp; Sagy, O. (2015). Teachers as designers of technology enhanced learning. *Instructional Science*, 43(2), 225–244.</w:t>
      </w:r>
    </w:p>
    <w:p>
      <w:r>
        <w:rPr>
          <w:rFonts w:ascii="Times New Roman" w:hAnsi="Times New Roman"/>
          <w:sz w:val="24"/>
        </w:rPr>
        <w:t>- Trust, T., &amp; Horrocks, B. (2019). Six key elements identified in an active and thriving teacher professional learning community. *Journal of Digital Learning in Teacher Education*, 35(3), 138–151.</w:t>
      </w:r>
    </w:p>
    <w:p>
      <w:r>
        <w:rPr>
          <w:rFonts w:ascii="Times New Roman" w:hAnsi="Times New Roman"/>
          <w:sz w:val="24"/>
        </w:rPr>
        <w:t>- Voogt, J., &amp; McKenney, S. (2017). TPACK in teacher education: Are we preparing teachers for a technology-rich future? *Journal of Computer Assisted Learning*, 33(2), 97–108.</w:t>
      </w:r>
    </w:p>
    <w:p>
      <w:r>
        <w:rPr>
          <w:rFonts w:ascii="Times New Roman" w:hAnsi="Times New Roman"/>
          <w:sz w:val="24"/>
        </w:rPr>
        <w:t>**Competence Measurement / SUS / TAM (3–4)**:</w:t>
      </w:r>
    </w:p>
    <w:p>
      <w:r>
        <w:rPr>
          <w:rFonts w:ascii="Times New Roman" w:hAnsi="Times New Roman"/>
          <w:sz w:val="24"/>
        </w:rPr>
        <w:t>- Brooke, J. (1996). SUS: A quick and dirty usability scale. In *Usability Evaluation in Industry* (pp. 189–194). Taylor &amp; Francis.</w:t>
      </w:r>
    </w:p>
    <w:p>
      <w:r>
        <w:rPr>
          <w:rFonts w:ascii="Times New Roman" w:hAnsi="Times New Roman"/>
          <w:sz w:val="24"/>
        </w:rPr>
        <w:t>- Davis, F. D. (1989). Perceived usefulness, perceived ease of use, and user acceptance of information technology. *MIS Quarterly*, 13(3), 319–340.</w:t>
      </w:r>
    </w:p>
    <w:p>
      <w:r>
        <w:rPr>
          <w:rFonts w:ascii="Times New Roman" w:hAnsi="Times New Roman"/>
          <w:sz w:val="24"/>
        </w:rPr>
        <w:t>- Sauro, J., &amp; Lewis, J. R. (2016). *Quantifying the user experience* (2nd ed.). Morgan Kaufmann. [SUS benchmarks]</w:t>
      </w:r>
    </w:p>
    <w:p>
      <w:r>
        <w:rPr>
          <w:rFonts w:ascii="Times New Roman" w:hAnsi="Times New Roman"/>
          <w:sz w:val="24"/>
        </w:rPr>
        <w:t>- Venkatesh, V., &amp; Bala, H. (2008). Technology Acceptance Model 3. *Decision Sciences*, 39(2), 273–315.</w:t>
      </w:r>
    </w:p>
    <w:p>
      <w:r>
        <w:rPr>
          <w:rFonts w:ascii="Times New Roman" w:hAnsi="Times New Roman"/>
          <w:sz w:val="24"/>
        </w:rPr>
        <w:t>**ER-VET Journal Papers (3–4)**:</w:t>
      </w:r>
    </w:p>
    <w:p>
      <w:r>
        <w:rPr>
          <w:rFonts w:ascii="Times New Roman" w:hAnsi="Times New Roman"/>
          <w:sz w:val="24"/>
        </w:rPr>
        <w:t>- Search ER-VET recent volumes (2020–2025) for papers on:</w:t>
      </w:r>
    </w:p>
    <w:p>
      <w:r>
        <w:rPr>
          <w:rFonts w:ascii="Times New Roman" w:hAnsi="Times New Roman"/>
          <w:sz w:val="24"/>
        </w:rPr>
        <w:t>- VET teacher professional development</w:t>
      </w:r>
    </w:p>
    <w:p>
      <w:r>
        <w:rPr>
          <w:rFonts w:ascii="Times New Roman" w:hAnsi="Times New Roman"/>
          <w:sz w:val="24"/>
        </w:rPr>
        <w:t>- Technology in vocational education</w:t>
      </w:r>
    </w:p>
    <w:p>
      <w:r>
        <w:rPr>
          <w:rFonts w:ascii="Times New Roman" w:hAnsi="Times New Roman"/>
          <w:sz w:val="24"/>
        </w:rPr>
        <w:t>- Mixed-methods studies in VET</w:t>
      </w:r>
    </w:p>
    <w:p>
      <w:r>
        <w:rPr>
          <w:rFonts w:ascii="Times New Roman" w:hAnsi="Times New Roman"/>
          <w:sz w:val="24"/>
        </w:rPr>
        <w:t>- Priority: Papers citing ER-VET's scope-aligned topics (pedagogy, competence, assessment, international comparison)</w:t>
      </w:r>
    </w:p>
    <w:p>
      <w:r>
        <w:rPr>
          <w:rFonts w:ascii="Times New Roman" w:hAnsi="Times New Roman"/>
          <w:sz w:val="24"/>
        </w:rPr>
        <w:t>**Empirical Methodology (3–4)**:</w:t>
      </w:r>
    </w:p>
    <w:p>
      <w:r>
        <w:rPr>
          <w:rFonts w:ascii="Times New Roman" w:hAnsi="Times New Roman"/>
          <w:sz w:val="24"/>
        </w:rPr>
        <w:t>- Braun, V., &amp; Clarke, V. (2006). Using thematic analysis in psychology. *Qualitative Research in Psychology*, 3(2), 77–101.</w:t>
      </w:r>
    </w:p>
    <w:p>
      <w:r>
        <w:rPr>
          <w:rFonts w:ascii="Times New Roman" w:hAnsi="Times New Roman"/>
          <w:sz w:val="24"/>
        </w:rPr>
        <w:t>- Creswell, J. W., &amp; Plano Clark, V. L. (2017). *Designing and conducting mixed methods research* (3rd ed.). SAGE.</w:t>
      </w:r>
    </w:p>
    <w:p>
      <w:r>
        <w:rPr>
          <w:rFonts w:ascii="Times New Roman" w:hAnsi="Times New Roman"/>
          <w:sz w:val="24"/>
        </w:rPr>
        <w:t>- Fetters, M. D., Curry, L. A., &amp; Creswell, J. W. (2013). Achieving integration in mixed methods designs. *Health Services Research*, 48(6pt2), 2134–2156.</w:t>
      </w:r>
    </w:p>
    <w:p>
      <w:r>
        <w:rPr>
          <w:rFonts w:ascii="Times New Roman" w:hAnsi="Times New Roman"/>
          <w:sz w:val="24"/>
        </w:rPr>
        <w:t>- Tashakkori, A., &amp; Teddlie, C. (2010). *SAGE handbook of mixed methods in social &amp; behavioral research* (2nd ed.). SAGE.</w:t>
      </w:r>
    </w:p>
    <w:p>
      <w:r>
        <w:rPr>
          <w:rFonts w:ascii="Times New Roman" w:hAnsi="Times New Roman"/>
          <w:sz w:val="24"/>
        </w:rPr>
        <w:t>### 7.3 ER-VET Journal Paper Hunting Strategy</w:t>
      </w:r>
    </w:p>
    <w:p>
      <w:r>
        <w:rPr>
          <w:rFonts w:ascii="Times New Roman" w:hAnsi="Times New Roman"/>
          <w:sz w:val="24"/>
        </w:rPr>
        <w:t>Search ER-VET at https://ervet-journal.springeropen.com/ for:</w:t>
      </w:r>
    </w:p>
    <w:p>
      <w:r>
        <w:rPr>
          <w:rFonts w:ascii="Times New Roman" w:hAnsi="Times New Roman"/>
          <w:sz w:val="24"/>
        </w:rPr>
        <w:t>1. "teacher professional development" OR "teacher education" OR "teacher training"</w:t>
      </w:r>
    </w:p>
    <w:p>
      <w:r>
        <w:rPr>
          <w:rFonts w:ascii="Times New Roman" w:hAnsi="Times New Roman"/>
          <w:sz w:val="24"/>
        </w:rPr>
        <w:t>2. "technology" OR "digital" OR "online" AND "vocational"</w:t>
      </w:r>
    </w:p>
    <w:p>
      <w:r>
        <w:rPr>
          <w:rFonts w:ascii="Times New Roman" w:hAnsi="Times New Roman"/>
          <w:sz w:val="24"/>
        </w:rPr>
        <w:t>3. "mixed methods" OR "empirical"</w:t>
      </w:r>
    </w:p>
    <w:p>
      <w:r>
        <w:rPr>
          <w:rFonts w:ascii="Times New Roman" w:hAnsi="Times New Roman"/>
          <w:sz w:val="24"/>
        </w:rPr>
        <w:t>4. "self-directed" OR "workplace learning"</w:t>
      </w:r>
    </w:p>
    <w:p>
      <w:r>
        <w:rPr>
          <w:rFonts w:ascii="Times New Roman" w:hAnsi="Times New Roman"/>
          <w:sz w:val="24"/>
        </w:rPr>
        <w:t>5. "China" OR "cross-disciplinary" OR "competence"</w:t>
      </w:r>
    </w:p>
    <w:p>
      <w:r>
        <w:rPr>
          <w:rFonts w:ascii="Times New Roman" w:hAnsi="Times New Roman"/>
          <w:sz w:val="24"/>
        </w:rPr>
        <w:t>Select 3–4 most relevant papers from 2020–2025 that can be cited in P5.</w:t>
      </w:r>
    </w:p>
    <w:p>
      <w:r>
        <w:rPr>
          <w:rFonts w:ascii="Times New Roman" w:hAnsi="Times New Roman"/>
          <w:sz w:val="24"/>
        </w:rPr>
        <w:t>## Chapter 8: Quality Gate Constitution</w:t>
      </w:r>
    </w:p>
    <w:p>
      <w:r>
        <w:rPr>
          <w:rFonts w:ascii="Times New Roman" w:hAnsi="Times New Roman"/>
          <w:sz w:val="24"/>
        </w:rPr>
        <w:t>### 8.1 Pre-Submission Checklist</w:t>
      </w:r>
    </w:p>
    <w:p>
      <w:r>
        <w:rPr>
          <w:rFonts w:ascii="Times New Roman" w:hAnsi="Times New Roman"/>
          <w:sz w:val="24"/>
        </w:rPr>
        <w:t>| # | Check Item | Status |</w:t>
      </w:r>
    </w:p>
    <w:p>
      <w:r>
        <w:rPr>
          <w:rFonts w:ascii="Times New Roman" w:hAnsi="Times New Roman"/>
          <w:sz w:val="24"/>
        </w:rPr>
        <w:t>|---|---|---|</w:t>
      </w:r>
    </w:p>
    <w:p>
      <w:r>
        <w:rPr>
          <w:rFonts w:ascii="Times New Roman" w:hAnsi="Times New Roman"/>
          <w:sz w:val="24"/>
        </w:rPr>
        <w:t>| 1 | Double-line spacing applied throughout | ☐ |</w:t>
      </w:r>
    </w:p>
    <w:p>
      <w:r>
        <w:rPr>
          <w:rFonts w:ascii="Times New Roman" w:hAnsi="Times New Roman"/>
          <w:sz w:val="24"/>
        </w:rPr>
        <w:t>| 2 | Continuous line numbering enabled | ☐ |</w:t>
      </w:r>
    </w:p>
    <w:p>
      <w:r>
        <w:rPr>
          <w:rFonts w:ascii="Times New Roman" w:hAnsi="Times New Roman"/>
          <w:sz w:val="24"/>
        </w:rPr>
        <w:t>| 3 | Consecutive page numbering (starting from title page) | ☐ |</w:t>
      </w:r>
    </w:p>
    <w:p>
      <w:r>
        <w:rPr>
          <w:rFonts w:ascii="Times New Roman" w:hAnsi="Times New Roman"/>
          <w:sz w:val="24"/>
        </w:rPr>
        <w:t>| 4 | SI units used consistently | ☐ |</w:t>
      </w:r>
    </w:p>
    <w:p>
      <w:r>
        <w:rPr>
          <w:rFonts w:ascii="Times New Roman" w:hAnsi="Times New Roman"/>
          <w:sz w:val="24"/>
        </w:rPr>
        <w:t>| 5 | All tables: no color, no background shading | ☐ |</w:t>
      </w:r>
    </w:p>
    <w:p>
      <w:r>
        <w:rPr>
          <w:rFonts w:ascii="Times New Roman" w:hAnsi="Times New Roman"/>
          <w:sz w:val="24"/>
        </w:rPr>
        <w:t>| 6 | All table titles ≤ 15 words | ☐ |</w:t>
      </w:r>
    </w:p>
    <w:p>
      <w:r>
        <w:rPr>
          <w:rFonts w:ascii="Times New Roman" w:hAnsi="Times New Roman"/>
          <w:sz w:val="24"/>
        </w:rPr>
        <w:t>| 7 | All figures: grayscale/black-and-white | ☐ |</w:t>
      </w:r>
    </w:p>
    <w:p>
      <w:r>
        <w:rPr>
          <w:rFonts w:ascii="Times New Roman" w:hAnsi="Times New Roman"/>
          <w:sz w:val="24"/>
        </w:rPr>
        <w:t>| 8 | Author identities removed from manuscript (double-anonymous) | ☐ |</w:t>
      </w:r>
    </w:p>
    <w:p>
      <w:r>
        <w:rPr>
          <w:rFonts w:ascii="Times New Roman" w:hAnsi="Times New Roman"/>
          <w:sz w:val="24"/>
        </w:rPr>
        <w:t>| 9 | Self-citations anonymized: "[Author, Year]" format | ☐ |</w:t>
      </w:r>
    </w:p>
    <w:p>
      <w:r>
        <w:rPr>
          <w:rFonts w:ascii="Times New Roman" w:hAnsi="Times New Roman"/>
          <w:sz w:val="24"/>
        </w:rPr>
        <w:t>| 10 | Acknowledgments removed (post-acceptance) | ☐ |</w:t>
      </w:r>
    </w:p>
    <w:p>
      <w:r>
        <w:rPr>
          <w:rFonts w:ascii="Times New Roman" w:hAnsi="Times New Roman"/>
          <w:sz w:val="24"/>
        </w:rPr>
        <w:t>| 11 | Funding information removed (post-acceptance) | ☐ |</w:t>
      </w:r>
    </w:p>
    <w:p>
      <w:r>
        <w:rPr>
          <w:rFonts w:ascii="Times New Roman" w:hAnsi="Times New Roman"/>
          <w:sz w:val="24"/>
        </w:rPr>
        <w:t>| 12 | File metadata cleaned of author information | ☐ |</w:t>
      </w:r>
    </w:p>
    <w:p>
      <w:r>
        <w:rPr>
          <w:rFonts w:ascii="Times New Roman" w:hAnsi="Times New Roman"/>
          <w:sz w:val="24"/>
        </w:rPr>
        <w:t>| 13 | APA 7th Edition references consistent throughout | ☐ |</w:t>
      </w:r>
    </w:p>
    <w:p>
      <w:r>
        <w:rPr>
          <w:rFonts w:ascii="Times New Roman" w:hAnsi="Times New Roman"/>
          <w:sz w:val="24"/>
        </w:rPr>
        <w:t>| 14 | Reference count: 28–32 items | ☐ |</w:t>
      </w:r>
    </w:p>
    <w:p>
      <w:r>
        <w:rPr>
          <w:rFonts w:ascii="Times New Roman" w:hAnsi="Times New Roman"/>
          <w:sz w:val="24"/>
        </w:rPr>
        <w:t>| 15 | Abstract: 200–250 words, structured | ☐ |</w:t>
      </w:r>
    </w:p>
    <w:p>
      <w:r>
        <w:rPr>
          <w:rFonts w:ascii="Times New Roman" w:hAnsi="Times New Roman"/>
          <w:sz w:val="24"/>
        </w:rPr>
        <w:t>| 16 | Keywords: 5–7 terms | ☐ |</w:t>
      </w:r>
    </w:p>
    <w:p>
      <w:r>
        <w:rPr>
          <w:rFonts w:ascii="Times New Roman" w:hAnsi="Times New Roman"/>
          <w:sz w:val="24"/>
        </w:rPr>
        <w:t>| 17 | Language: Consistent (British English or American English) | ☐ |</w:t>
      </w:r>
    </w:p>
    <w:p>
      <w:r>
        <w:rPr>
          <w:rFonts w:ascii="Times New Roman" w:hAnsi="Times New Roman"/>
          <w:sz w:val="24"/>
        </w:rPr>
        <w:t>| 18 | Title page prepared separately | ☐ |</w:t>
      </w:r>
    </w:p>
    <w:p>
      <w:r>
        <w:rPr>
          <w:rFonts w:ascii="Times New Roman" w:hAnsi="Times New Roman"/>
          <w:sz w:val="24"/>
        </w:rPr>
        <w:t>| 19 | Cover letter drafted | ☐ |</w:t>
      </w:r>
    </w:p>
    <w:p>
      <w:r>
        <w:rPr>
          <w:rFonts w:ascii="Times New Roman" w:hAnsi="Times New Roman"/>
          <w:sz w:val="24"/>
        </w:rPr>
        <w:t>| 20 | ER-VET scope alignment verified | ☐ |</w:t>
      </w:r>
    </w:p>
    <w:p>
      <w:r>
        <w:rPr>
          <w:rFonts w:ascii="Times New Roman" w:hAnsi="Times New Roman"/>
          <w:sz w:val="24"/>
        </w:rPr>
        <w:t>### 8.2 Data Availability Statement</w:t>
      </w:r>
    </w:p>
    <w:p>
      <w:r>
        <w:rPr>
          <w:rFonts w:ascii="Times New Roman" w:hAnsi="Times New Roman"/>
          <w:sz w:val="24"/>
        </w:rPr>
        <w:t>Draft text:</w:t>
      </w:r>
    </w:p>
    <w:p>
      <w:r>
        <w:rPr>
          <w:rFonts w:ascii="Times New Roman" w:hAnsi="Times New Roman"/>
          <w:sz w:val="24"/>
        </w:rPr>
        <w:t>&gt; "The datasets generated and analyzed during the current study are available from the corresponding author on reasonable request."</w:t>
      </w:r>
    </w:p>
    <w:p>
      <w:r>
        <w:rPr>
          <w:rFonts w:ascii="Times New Roman" w:hAnsi="Times New Roman"/>
          <w:sz w:val="24"/>
        </w:rPr>
        <w:t>Alternative (if data can be fully anonymized and shared):</w:t>
      </w:r>
    </w:p>
    <w:p>
      <w:r>
        <w:rPr>
          <w:rFonts w:ascii="Times New Roman" w:hAnsi="Times New Roman"/>
          <w:sz w:val="24"/>
        </w:rPr>
        <w:t>&gt; "The datasets generated and analyzed during the current study are available in the [repository name] repository, [DOI/URL]."</w:t>
      </w:r>
    </w:p>
    <w:p>
      <w:r>
        <w:rPr>
          <w:rFonts w:ascii="Times New Roman" w:hAnsi="Times New Roman"/>
          <w:sz w:val="24"/>
        </w:rPr>
        <w:t>Decision: Use "available on reasonable request" unless an institutional data repository is approved.</w:t>
      </w:r>
    </w:p>
    <w:p>
      <w:r>
        <w:rPr>
          <w:rFonts w:ascii="Times New Roman" w:hAnsi="Times New Roman"/>
          <w:sz w:val="24"/>
        </w:rPr>
        <w:t>### 8.3 Ethical Clearance</w:t>
      </w:r>
    </w:p>
    <w:p>
      <w:r>
        <w:rPr>
          <w:rFonts w:ascii="Times New Roman" w:hAnsi="Times New Roman"/>
          <w:sz w:val="24"/>
        </w:rPr>
        <w:t>- [ ] Confirm whether institutional ethics board (IRB) approval is required for this type of educational research</w:t>
      </w:r>
    </w:p>
    <w:p>
      <w:r>
        <w:rPr>
          <w:rFonts w:ascii="Times New Roman" w:hAnsi="Times New Roman"/>
          <w:sz w:val="24"/>
        </w:rPr>
        <w:t>- [ ] If required: obtain approval before data collection and reference approval number in manuscript</w:t>
      </w:r>
    </w:p>
    <w:p>
      <w:r>
        <w:rPr>
          <w:rFonts w:ascii="Times New Roman" w:hAnsi="Times New Roman"/>
          <w:sz w:val="24"/>
        </w:rPr>
        <w:t>- [ ] If not required: document institutional policy confirming exemption</w:t>
      </w:r>
    </w:p>
    <w:p>
      <w:r>
        <w:rPr>
          <w:rFonts w:ascii="Times New Roman" w:hAnsi="Times New Roman"/>
          <w:sz w:val="24"/>
        </w:rPr>
        <w:t>- [ ] Prepare "Ethics approval and consent to participate" statement for manuscript</w:t>
      </w:r>
    </w:p>
    <w:p>
      <w:r>
        <w:rPr>
          <w:rFonts w:ascii="Times New Roman" w:hAnsi="Times New Roman"/>
          <w:sz w:val="24"/>
        </w:rPr>
        <w:t>Draft text:</w:t>
      </w:r>
    </w:p>
    <w:p>
      <w:r>
        <w:rPr>
          <w:rFonts w:ascii="Times New Roman" w:hAnsi="Times New Roman"/>
          <w:sz w:val="24"/>
        </w:rPr>
        <w:t>&gt; "This study was conducted in accordance with the ethical guidelines of [Institution]. Informed consent was obtained from all individual participants included in the study. Participants were informed of the voluntary nature of participation and their right to withdraw at any time without consequence. All responses were anonymized prior to analysis."</w:t>
      </w:r>
    </w:p>
    <w:p>
      <w:r>
        <w:rPr>
          <w:rFonts w:ascii="Times New Roman" w:hAnsi="Times New Roman"/>
          <w:sz w:val="24"/>
        </w:rPr>
        <w:t>### 8.4 Author Contributions (CRediT Taxonomy)</w:t>
      </w:r>
    </w:p>
    <w:p>
      <w:r>
        <w:rPr>
          <w:rFonts w:ascii="Times New Roman" w:hAnsi="Times New Roman"/>
          <w:sz w:val="24"/>
        </w:rPr>
        <w:t>To be completed with actual author details post-acceptance:</w:t>
      </w:r>
    </w:p>
    <w:p>
      <w:r>
        <w:rPr>
          <w:rFonts w:ascii="Times New Roman" w:hAnsi="Times New Roman"/>
          <w:sz w:val="24"/>
        </w:rPr>
        <w:t>| Role | Contributor(s) |</w:t>
      </w:r>
    </w:p>
    <w:p>
      <w:r>
        <w:rPr>
          <w:rFonts w:ascii="Times New Roman" w:hAnsi="Times New Roman"/>
          <w:sz w:val="24"/>
        </w:rPr>
        <w:t>|---|---|</w:t>
      </w:r>
    </w:p>
    <w:p>
      <w:r>
        <w:rPr>
          <w:rFonts w:ascii="Times New Roman" w:hAnsi="Times New Roman"/>
          <w:sz w:val="24"/>
        </w:rPr>
        <w:t>| Conceptualization | |</w:t>
      </w:r>
    </w:p>
    <w:p>
      <w:r>
        <w:rPr>
          <w:rFonts w:ascii="Times New Roman" w:hAnsi="Times New Roman"/>
          <w:sz w:val="24"/>
        </w:rPr>
        <w:t>| Methodology | |</w:t>
      </w:r>
    </w:p>
    <w:p>
      <w:r>
        <w:rPr>
          <w:rFonts w:ascii="Times New Roman" w:hAnsi="Times New Roman"/>
          <w:sz w:val="24"/>
        </w:rPr>
        <w:t>| Investigation (Module A+B coordination) | Xie Zeyu |</w:t>
      </w:r>
    </w:p>
    <w:p>
      <w:r>
        <w:rPr>
          <w:rFonts w:ascii="Times New Roman" w:hAnsi="Times New Roman"/>
          <w:sz w:val="24"/>
        </w:rPr>
        <w:t>| Investigation (Module C) | |</w:t>
      </w:r>
    </w:p>
    <w:p>
      <w:r>
        <w:rPr>
          <w:rFonts w:ascii="Times New Roman" w:hAnsi="Times New Roman"/>
          <w:sz w:val="24"/>
        </w:rPr>
        <w:t>| Formal Analysis | |</w:t>
      </w:r>
    </w:p>
    <w:p>
      <w:r>
        <w:rPr>
          <w:rFonts w:ascii="Times New Roman" w:hAnsi="Times New Roman"/>
          <w:sz w:val="24"/>
        </w:rPr>
        <w:t>| Writing — Original Draft | |</w:t>
      </w:r>
    </w:p>
    <w:p>
      <w:r>
        <w:rPr>
          <w:rFonts w:ascii="Times New Roman" w:hAnsi="Times New Roman"/>
          <w:sz w:val="24"/>
        </w:rPr>
        <w:t>| Writing — Review &amp; Editing | |</w:t>
      </w:r>
    </w:p>
    <w:p>
      <w:r>
        <w:rPr>
          <w:rFonts w:ascii="Times New Roman" w:hAnsi="Times New Roman"/>
          <w:sz w:val="24"/>
        </w:rPr>
        <w:t>| Supervision | |</w:t>
      </w:r>
    </w:p>
    <w:p>
      <w:r>
        <w:rPr>
          <w:rFonts w:ascii="Times New Roman" w:hAnsi="Times New Roman"/>
          <w:sz w:val="24"/>
        </w:rPr>
        <w:t>| Project Administration | |</w:t>
      </w:r>
    </w:p>
    <w:p>
      <w:r>
        <w:rPr>
          <w:rFonts w:ascii="Times New Roman" w:hAnsi="Times New Roman"/>
          <w:sz w:val="24"/>
        </w:rPr>
        <w:t>### 8.5 Language Check</w:t>
      </w:r>
    </w:p>
    <w:p>
      <w:r>
        <w:rPr>
          <w:rFonts w:ascii="Times New Roman" w:hAnsi="Times New Roman"/>
          <w:sz w:val="24"/>
        </w:rPr>
        <w:t>- [ ] Final manuscript reviewed by a native or near-native English speaker</w:t>
      </w:r>
    </w:p>
    <w:p>
      <w:r>
        <w:rPr>
          <w:rFonts w:ascii="Times New Roman" w:hAnsi="Times New Roman"/>
          <w:sz w:val="24"/>
        </w:rPr>
        <w:t>- [ ] Consider professional academic editing service (e.g., Springer Nature Author Services) if budget allows</w:t>
      </w:r>
    </w:p>
    <w:p>
      <w:r>
        <w:rPr>
          <w:rFonts w:ascii="Times New Roman" w:hAnsi="Times New Roman"/>
          <w:sz w:val="24"/>
        </w:rPr>
        <w:t>- [ ] Grammar and style check using Grammarly or similar tool</w:t>
      </w:r>
    </w:p>
    <w:p>
      <w:r>
        <w:rPr>
          <w:rFonts w:ascii="Times New Roman" w:hAnsi="Times New Roman"/>
          <w:sz w:val="24"/>
        </w:rPr>
        <w:t>- [ ] Consistency check: terminology, abbreviations, spelling convention</w:t>
      </w:r>
    </w:p>
    <w:p>
      <w:r>
        <w:rPr>
          <w:rFonts w:ascii="Times New Roman" w:hAnsi="Times New Roman"/>
          <w:sz w:val="24"/>
        </w:rPr>
        <w:t>### 8.6 Submission Protocol</w:t>
      </w:r>
    </w:p>
    <w:p>
      <w:r>
        <w:rPr>
          <w:rFonts w:ascii="Times New Roman" w:hAnsi="Times New Roman"/>
          <w:sz w:val="24"/>
        </w:rPr>
        <w:t>1. Prepare anonymous manuscript (.docx) — **preferred format**: Microsoft Word</w:t>
      </w:r>
    </w:p>
    <w:p>
      <w:r>
        <w:rPr>
          <w:rFonts w:ascii="Times New Roman" w:hAnsi="Times New Roman"/>
          <w:sz w:val="24"/>
        </w:rPr>
        <w:t>2. Prepare separate title page</w:t>
      </w:r>
    </w:p>
    <w:p>
      <w:r>
        <w:rPr>
          <w:rFonts w:ascii="Times New Roman" w:hAnsi="Times New Roman"/>
          <w:sz w:val="24"/>
        </w:rPr>
        <w:t>3. Prepare cover letter (include: journal scope fit, contribution statement, declaration of no prior publication, declaration of no concurrent submission)</w:t>
      </w:r>
    </w:p>
    <w:p>
      <w:r>
        <w:rPr>
          <w:rFonts w:ascii="Times New Roman" w:hAnsi="Times New Roman"/>
          <w:sz w:val="24"/>
        </w:rPr>
        <w:t>4. Prepare declarations file (ethics, data availability, competing interests, funding — all placeholder text for double-anonymous; replace post-acceptance)</w:t>
      </w:r>
    </w:p>
    <w:p>
      <w:r>
        <w:rPr>
          <w:rFonts w:ascii="Times New Roman" w:hAnsi="Times New Roman"/>
          <w:sz w:val="24"/>
        </w:rPr>
        <w:t>5. Submit via Springer Nature Link: https://submission.springernature.com</w:t>
      </w:r>
    </w:p>
    <w:p>
      <w:r>
        <w:rPr>
          <w:rFonts w:ascii="Times New Roman" w:hAnsi="Times New Roman"/>
          <w:sz w:val="24"/>
        </w:rPr>
        <w:t>6. Confirm APC waiver status with editorial office</w:t>
      </w:r>
    </w:p>
    <w:p>
      <w:r>
        <w:rPr>
          <w:rFonts w:ascii="Times New Roman" w:hAnsi="Times New Roman"/>
          <w:sz w:val="24"/>
        </w:rPr>
        <w:t>7. Monitor submission dashboard for status updates</w:t>
      </w:r>
    </w:p>
    <w:p>
      <w:r>
        <w:rPr>
          <w:rFonts w:ascii="Times New Roman" w:hAnsi="Times New Roman"/>
          <w:sz w:val="24"/>
        </w:rPr>
        <w:t>### 8.7 Post-Submission Tracking</w:t>
      </w:r>
    </w:p>
    <w:p>
      <w:r>
        <w:rPr>
          <w:rFonts w:ascii="Times New Roman" w:hAnsi="Times New Roman"/>
          <w:sz w:val="24"/>
        </w:rPr>
        <w:t>| Milestone | Expected Timeline | Date Achieved |</w:t>
      </w:r>
    </w:p>
    <w:p>
      <w:r>
        <w:rPr>
          <w:rFonts w:ascii="Times New Roman" w:hAnsi="Times New Roman"/>
          <w:sz w:val="24"/>
        </w:rPr>
        <w:t>|---|---|---|</w:t>
      </w:r>
    </w:p>
    <w:p>
      <w:r>
        <w:rPr>
          <w:rFonts w:ascii="Times New Roman" w:hAnsi="Times New Roman"/>
          <w:sz w:val="24"/>
        </w:rPr>
        <w:t>| Manuscript submitted | — | |</w:t>
      </w:r>
    </w:p>
    <w:p>
      <w:r>
        <w:rPr>
          <w:rFonts w:ascii="Times New Roman" w:hAnsi="Times New Roman"/>
          <w:sz w:val="24"/>
        </w:rPr>
        <w:t>| Editorial triage (desk review) | ~1–2 weeks | |</w:t>
      </w:r>
    </w:p>
    <w:p>
      <w:r>
        <w:rPr>
          <w:rFonts w:ascii="Times New Roman" w:hAnsi="Times New Roman"/>
          <w:sz w:val="24"/>
        </w:rPr>
        <w:t>| Sent for peer review | ~2–4 weeks post-submission | |</w:t>
      </w:r>
    </w:p>
    <w:p>
      <w:r>
        <w:rPr>
          <w:rFonts w:ascii="Times New Roman" w:hAnsi="Times New Roman"/>
          <w:sz w:val="24"/>
        </w:rPr>
        <w:t>| First decision (R&amp;R / Reject / Accept) | ~8–12 weeks post-submission | |</w:t>
      </w:r>
    </w:p>
    <w:p>
      <w:r>
        <w:rPr>
          <w:rFonts w:ascii="Times New Roman" w:hAnsi="Times New Roman"/>
          <w:sz w:val="24"/>
        </w:rPr>
        <w:t>| Revision resubmitted | — | |</w:t>
      </w:r>
    </w:p>
    <w:p>
      <w:r>
        <w:rPr>
          <w:rFonts w:ascii="Times New Roman" w:hAnsi="Times New Roman"/>
          <w:sz w:val="24"/>
        </w:rPr>
        <w:t>| Final decision | ~4–8 weeks post-resubmission | |</w:t>
      </w:r>
    </w:p>
    <w:p>
      <w:r>
        <w:rPr>
          <w:rFonts w:ascii="Times New Roman" w:hAnsi="Times New Roman"/>
          <w:sz w:val="24"/>
        </w:rPr>
        <w:t>## Appendices</w:t>
      </w:r>
    </w:p>
    <w:p>
      <w:r>
        <w:rPr>
          <w:rFonts w:ascii="Times New Roman" w:hAnsi="Times New Roman"/>
          <w:sz w:val="24"/>
        </w:rPr>
        <w:t>### Appendix A: Instrument Drafts</w:t>
      </w:r>
    </w:p>
    <w:p>
      <w:r>
        <w:rPr>
          <w:rFonts w:ascii="Times New Roman" w:hAnsi="Times New Roman"/>
          <w:sz w:val="24"/>
        </w:rPr>
        <w:t>*Instruments to be developed and finalized before data collection. Draft outlines:*</w:t>
      </w:r>
    </w:p>
    <w:p>
      <w:r>
        <w:rPr>
          <w:rFonts w:ascii="Times New Roman" w:hAnsi="Times New Roman"/>
          <w:sz w:val="24"/>
        </w:rPr>
        <w:t>**Module B — Peer Teacher 13-Item Likert Instrument**</w:t>
      </w:r>
    </w:p>
    <w:p>
      <w:r>
        <w:rPr>
          <w:rFonts w:ascii="Times New Roman" w:hAnsi="Times New Roman"/>
          <w:sz w:val="24"/>
        </w:rPr>
        <w:t>Items 1–5 (Pedagogical Effectiveness):</w:t>
      </w:r>
    </w:p>
    <w:p>
      <w:r>
        <w:rPr>
          <w:rFonts w:ascii="Times New Roman" w:hAnsi="Times New Roman"/>
          <w:sz w:val="24"/>
        </w:rPr>
        <w:t>1. The NFSC course structure supports self-paced cross-disciplinary learning.</w:t>
      </w:r>
    </w:p>
    <w:p>
      <w:r>
        <w:rPr>
          <w:rFonts w:ascii="Times New Roman" w:hAnsi="Times New Roman"/>
          <w:sz w:val="24"/>
        </w:rPr>
        <w:t>2. The self-study agent effectively scaffolds the learning process.</w:t>
      </w:r>
    </w:p>
    <w:p>
      <w:r>
        <w:rPr>
          <w:rFonts w:ascii="Times New Roman" w:hAnsi="Times New Roman"/>
          <w:sz w:val="24"/>
        </w:rPr>
        <w:t>3. The CD-UAV portal provides sufficient technical learning resources.</w:t>
      </w:r>
    </w:p>
    <w:p>
      <w:r>
        <w:rPr>
          <w:rFonts w:ascii="Times New Roman" w:hAnsi="Times New Roman"/>
          <w:sz w:val="24"/>
        </w:rPr>
        <w:t>4. The NFSC+Agent model is pedagogically sound for cross-disciplinary teaching.</w:t>
      </w:r>
    </w:p>
    <w:p>
      <w:r>
        <w:rPr>
          <w:rFonts w:ascii="Times New Roman" w:hAnsi="Times New Roman"/>
          <w:sz w:val="24"/>
        </w:rPr>
        <w:t>5. I would recommend this model to colleagues facing similar cross-disciplinary transitions.</w:t>
      </w:r>
    </w:p>
    <w:p>
      <w:r>
        <w:rPr>
          <w:rFonts w:ascii="Times New Roman" w:hAnsi="Times New Roman"/>
          <w:sz w:val="24"/>
        </w:rPr>
        <w:t>Items 6–9 (Transferability):</w:t>
      </w:r>
    </w:p>
    <w:p>
      <w:r>
        <w:rPr>
          <w:rFonts w:ascii="Times New Roman" w:hAnsi="Times New Roman"/>
          <w:sz w:val="24"/>
        </w:rPr>
        <w:t>6. This model could be adapted to my own teaching discipline.</w:t>
      </w:r>
    </w:p>
    <w:p>
      <w:r>
        <w:rPr>
          <w:rFonts w:ascii="Times New Roman" w:hAnsi="Times New Roman"/>
          <w:sz w:val="24"/>
        </w:rPr>
        <w:t>7. My institution has the technical infrastructure to support this model.</w:t>
      </w:r>
    </w:p>
    <w:p>
      <w:r>
        <w:rPr>
          <w:rFonts w:ascii="Times New Roman" w:hAnsi="Times New Roman"/>
          <w:sz w:val="24"/>
        </w:rPr>
        <w:t>8. Teachers at my institution would be receptive to self-directed learning with technology.</w:t>
      </w:r>
    </w:p>
    <w:p>
      <w:r>
        <w:rPr>
          <w:rFonts w:ascii="Times New Roman" w:hAnsi="Times New Roman"/>
          <w:sz w:val="24"/>
        </w:rPr>
        <w:t>9. The zero-cost nature of this model is a significant advantage for adoption.</w:t>
      </w:r>
    </w:p>
    <w:p>
      <w:r>
        <w:rPr>
          <w:rFonts w:ascii="Times New Roman" w:hAnsi="Times New Roman"/>
          <w:sz w:val="24"/>
        </w:rPr>
        <w:t>Items 10–13 (Conditions/Barriers):</w:t>
      </w:r>
    </w:p>
    <w:p>
      <w:r>
        <w:rPr>
          <w:rFonts w:ascii="Times New Roman" w:hAnsi="Times New Roman"/>
          <w:sz w:val="24"/>
        </w:rPr>
        <w:t>10. Institutional leadership support is necessary for successful adoption.</w:t>
      </w:r>
    </w:p>
    <w:p>
      <w:r>
        <w:rPr>
          <w:rFonts w:ascii="Times New Roman" w:hAnsi="Times New Roman"/>
          <w:sz w:val="24"/>
        </w:rPr>
        <w:t>11. Sufficient time allocation for self-study is a critical condition.</w:t>
      </w:r>
    </w:p>
    <w:p>
      <w:r>
        <w:rPr>
          <w:rFonts w:ascii="Times New Roman" w:hAnsi="Times New Roman"/>
          <w:sz w:val="24"/>
        </w:rPr>
        <w:t>12. Technology literacy among teachers is a prerequisite for this model.</w:t>
      </w:r>
    </w:p>
    <w:p>
      <w:r>
        <w:rPr>
          <w:rFonts w:ascii="Times New Roman" w:hAnsi="Times New Roman"/>
          <w:sz w:val="24"/>
        </w:rPr>
        <w:t>13. Discipline-specific adaptation of the agent template is required for transfer.</w:t>
      </w:r>
    </w:p>
    <w:p>
      <w:r>
        <w:rPr>
          <w:rFonts w:ascii="Times New Roman" w:hAnsi="Times New Roman"/>
          <w:sz w:val="24"/>
        </w:rPr>
        <w:t>Open-ended:</w:t>
      </w:r>
    </w:p>
    <w:p>
      <w:r>
        <w:rPr>
          <w:rFonts w:ascii="Times New Roman" w:hAnsi="Times New Roman"/>
          <w:sz w:val="24"/>
        </w:rPr>
        <w:t>- Q14: What do you see as the main strengths of the NFSC+Agent model?</w:t>
      </w:r>
    </w:p>
    <w:p>
      <w:r>
        <w:rPr>
          <w:rFonts w:ascii="Times New Roman" w:hAnsi="Times New Roman"/>
          <w:sz w:val="24"/>
        </w:rPr>
        <w:t>- Q15: What improvements or adaptations would you suggest?</w:t>
      </w:r>
    </w:p>
    <w:p>
      <w:r>
        <w:rPr>
          <w:rFonts w:ascii="Times New Roman" w:hAnsi="Times New Roman"/>
          <w:sz w:val="24"/>
        </w:rPr>
        <w:t>**Module C — Student Instruments**</w:t>
      </w:r>
    </w:p>
    <w:p>
      <w:r>
        <w:rPr>
          <w:rFonts w:ascii="Times New Roman" w:hAnsi="Times New Roman"/>
          <w:sz w:val="24"/>
        </w:rPr>
        <w:t>SUS (Brooke 1996) — 10 items validated in Chinese:</w:t>
      </w:r>
    </w:p>
    <w:p>
      <w:r>
        <w:rPr>
          <w:rFonts w:ascii="Times New Roman" w:hAnsi="Times New Roman"/>
          <w:sz w:val="24"/>
        </w:rPr>
        <w:t>1. I think that I would like to use this learning platform frequently.</w:t>
      </w:r>
    </w:p>
    <w:p>
      <w:r>
        <w:rPr>
          <w:rFonts w:ascii="Times New Roman" w:hAnsi="Times New Roman"/>
          <w:sz w:val="24"/>
        </w:rPr>
        <w:t>2–10. [Standard SUS items in validated Chinese translation]</w:t>
      </w:r>
    </w:p>
    <w:p>
      <w:r>
        <w:rPr>
          <w:rFonts w:ascii="Times New Roman" w:hAnsi="Times New Roman"/>
          <w:sz w:val="24"/>
        </w:rPr>
        <w:t>TAM — 8 items:</w:t>
      </w:r>
    </w:p>
    <w:p>
      <w:r>
        <w:rPr>
          <w:rFonts w:ascii="Times New Roman" w:hAnsi="Times New Roman"/>
          <w:sz w:val="24"/>
        </w:rPr>
        <w:t>- Perceived Usefulness (4 items): e.g., "Using the CD-UAV platform improves my learning performance."</w:t>
      </w:r>
    </w:p>
    <w:p>
      <w:r>
        <w:rPr>
          <w:rFonts w:ascii="Times New Roman" w:hAnsi="Times New Roman"/>
          <w:sz w:val="24"/>
        </w:rPr>
        <w:t>- Perceived Ease of Use (4 items): e.g., "Learning to use the CD-UAV platform was easy for me."</w:t>
      </w:r>
    </w:p>
    <w:p>
      <w:r>
        <w:rPr>
          <w:rFonts w:ascii="Times New Roman" w:hAnsi="Times New Roman"/>
          <w:sz w:val="24"/>
        </w:rPr>
        <w:t>Agent Satisfaction — 3 items (custom):</w:t>
      </w:r>
    </w:p>
    <w:p>
      <w:r>
        <w:rPr>
          <w:rFonts w:ascii="Times New Roman" w:hAnsi="Times New Roman"/>
          <w:sz w:val="24"/>
        </w:rPr>
        <w:t>1. The AI self-study agent provided helpful guidance during my learning.</w:t>
      </w:r>
    </w:p>
    <w:p>
      <w:r>
        <w:rPr>
          <w:rFonts w:ascii="Times New Roman" w:hAnsi="Times New Roman"/>
          <w:sz w:val="24"/>
        </w:rPr>
        <w:t>2. I felt supported by the agent when encountering difficulties.</w:t>
      </w:r>
    </w:p>
    <w:p>
      <w:r>
        <w:rPr>
          <w:rFonts w:ascii="Times New Roman" w:hAnsi="Times New Roman"/>
          <w:sz w:val="24"/>
        </w:rPr>
        <w:t>3. The agent enhanced my overall learning experience.</w:t>
      </w:r>
    </w:p>
    <w:p>
      <w:r>
        <w:rPr>
          <w:rFonts w:ascii="Times New Roman" w:hAnsi="Times New Roman"/>
          <w:sz w:val="24"/>
        </w:rPr>
        <w:t>Open-ended: "Please describe your overall learning experience with the CD-UAV platform and the self-study agent."</w:t>
      </w:r>
    </w:p>
    <w:p>
      <w:r>
        <w:rPr>
          <w:rFonts w:ascii="Times New Roman" w:hAnsi="Times New Roman"/>
          <w:sz w:val="24"/>
        </w:rPr>
        <w:t>### Appendix B: Cover Letter Template</w:t>
      </w:r>
    </w:p>
    <w:p>
      <w:r>
        <w:rPr>
          <w:rFonts w:ascii="Times New Roman" w:hAnsi="Times New Roman"/>
          <w:sz w:val="24"/>
        </w:rPr>
        <w:t>```</w:t>
      </w:r>
    </w:p>
    <w:p>
      <w:r>
        <w:rPr>
          <w:rFonts w:ascii="Times New Roman" w:hAnsi="Times New Roman"/>
          <w:sz w:val="24"/>
        </w:rPr>
        <w:t>Dear Editor,</w:t>
      </w:r>
    </w:p>
    <w:p>
      <w:r>
        <w:rPr>
          <w:rFonts w:ascii="Times New Roman" w:hAnsi="Times New Roman"/>
          <w:sz w:val="24"/>
        </w:rPr>
        <w:t>We submit the manuscript entitled "Technology-Assisted Self-Directed Professional</w:t>
      </w:r>
    </w:p>
    <w:p>
      <w:r>
        <w:rPr>
          <w:rFonts w:ascii="Times New Roman" w:hAnsi="Times New Roman"/>
          <w:sz w:val="24"/>
        </w:rPr>
        <w:t>Development for Cross-Disciplinary Vocational Teachers: A Mixed-Methods Study from</w:t>
      </w:r>
    </w:p>
    <w:p>
      <w:r>
        <w:rPr>
          <w:rFonts w:ascii="Times New Roman" w:hAnsi="Times New Roman"/>
          <w:sz w:val="24"/>
        </w:rPr>
        <w:t>Chinese UAV Education" for consideration in Empirical Research in Vocational</w:t>
      </w:r>
    </w:p>
    <w:p>
      <w:r>
        <w:rPr>
          <w:rFonts w:ascii="Times New Roman" w:hAnsi="Times New Roman"/>
          <w:sz w:val="24"/>
        </w:rPr>
        <w:t>Education and Training (ER-VET).</w:t>
      </w:r>
    </w:p>
    <w:p>
      <w:r>
        <w:rPr>
          <w:rFonts w:ascii="Times New Roman" w:hAnsi="Times New Roman"/>
          <w:sz w:val="24"/>
        </w:rPr>
        <w:t>This manuscript reports an empirical mixed-methods study that validates a self-directed,</w:t>
      </w:r>
    </w:p>
    <w:p>
      <w:r>
        <w:rPr>
          <w:rFonts w:ascii="Times New Roman" w:hAnsi="Times New Roman"/>
          <w:sz w:val="24"/>
        </w:rPr>
        <w:t>technology-assisted professional development model (NFSC+Agent) for cross-disciplinary</w:t>
      </w:r>
    </w:p>
    <w:p>
      <w:r>
        <w:rPr>
          <w:rFonts w:ascii="Times New Roman" w:hAnsi="Times New Roman"/>
          <w:sz w:val="24"/>
        </w:rPr>
        <w:t>vocational teachers in Chinese UAV education. Using data from 10 semesters of teaching</w:t>
      </w:r>
    </w:p>
    <w:p>
      <w:r>
        <w:rPr>
          <w:rFonts w:ascii="Times New Roman" w:hAnsi="Times New Roman"/>
          <w:sz w:val="24"/>
        </w:rPr>
        <w:t>archives, peer teacher evaluations (N ≥ 40 from 30+ institutions), and student usability</w:t>
      </w:r>
    </w:p>
    <w:p>
      <w:r>
        <w:rPr>
          <w:rFonts w:ascii="Times New Roman" w:hAnsi="Times New Roman"/>
          <w:sz w:val="24"/>
        </w:rPr>
        <w:t>questionnaires (N ≥ 60), the study provides the first multi-institutional empirical</w:t>
      </w:r>
    </w:p>
    <w:p>
      <w:r>
        <w:rPr>
          <w:rFonts w:ascii="Times New Roman" w:hAnsi="Times New Roman"/>
          <w:sz w:val="24"/>
        </w:rPr>
        <w:t>validation of a zero-cost, self-directed PD model in this context.</w:t>
      </w:r>
    </w:p>
    <w:p>
      <w:r>
        <w:rPr>
          <w:rFonts w:ascii="Times New Roman" w:hAnsi="Times New Roman"/>
          <w:sz w:val="24"/>
        </w:rPr>
        <w:t>We believe this manuscript fits ER-VET's scope in the following ways:</w:t>
      </w:r>
    </w:p>
    <w:p>
      <w:r>
        <w:rPr>
          <w:rFonts w:ascii="Times New Roman" w:hAnsi="Times New Roman"/>
          <w:sz w:val="24"/>
        </w:rPr>
        <w:t>- It contributes original empirical evidence on pedagogical practices in VET</w:t>
      </w:r>
    </w:p>
    <w:p>
      <w:r>
        <w:rPr>
          <w:rFonts w:ascii="Times New Roman" w:hAnsi="Times New Roman"/>
          <w:sz w:val="24"/>
        </w:rPr>
        <w:t>- It addresses competence development for cross-disciplinary VET teachers</w:t>
      </w:r>
    </w:p>
    <w:p>
      <w:r>
        <w:rPr>
          <w:rFonts w:ascii="Times New Roman" w:hAnsi="Times New Roman"/>
          <w:sz w:val="24"/>
        </w:rPr>
        <w:t>- It validates assessment instruments (SUS, TAM) in a VET context</w:t>
      </w:r>
    </w:p>
    <w:p>
      <w:r>
        <w:rPr>
          <w:rFonts w:ascii="Times New Roman" w:hAnsi="Times New Roman"/>
          <w:sz w:val="24"/>
        </w:rPr>
        <w:t>- It provides an international comparison perspective on VET teacher development</w:t>
      </w:r>
    </w:p>
    <w:p>
      <w:r>
        <w:rPr>
          <w:rFonts w:ascii="Times New Roman" w:hAnsi="Times New Roman"/>
          <w:sz w:val="24"/>
        </w:rPr>
        <w:t>This manuscript has not been published previously and is not under consideration</w:t>
      </w:r>
    </w:p>
    <w:p>
      <w:r>
        <w:rPr>
          <w:rFonts w:ascii="Times New Roman" w:hAnsi="Times New Roman"/>
          <w:sz w:val="24"/>
        </w:rPr>
        <w:t>elsewhere. All authors have approved the manuscript and agree with its submission</w:t>
      </w:r>
    </w:p>
    <w:p>
      <w:r>
        <w:rPr>
          <w:rFonts w:ascii="Times New Roman" w:hAnsi="Times New Roman"/>
          <w:sz w:val="24"/>
        </w:rPr>
        <w:t>to ER-VET.</w:t>
      </w:r>
    </w:p>
    <w:p>
      <w:r>
        <w:rPr>
          <w:rFonts w:ascii="Times New Roman" w:hAnsi="Times New Roman"/>
          <w:sz w:val="24"/>
        </w:rPr>
        <w:t>We confirm that the APC for ER-VET is covered by SKBF, and we understand the journal's</w:t>
      </w:r>
    </w:p>
    <w:p>
      <w:r>
        <w:rPr>
          <w:rFonts w:ascii="Times New Roman" w:hAnsi="Times New Roman"/>
          <w:sz w:val="24"/>
        </w:rPr>
        <w:t>double-anonymous peer review and formatting requirements.</w:t>
      </w:r>
    </w:p>
    <w:p>
      <w:r>
        <w:rPr>
          <w:rFonts w:ascii="Times New Roman" w:hAnsi="Times New Roman"/>
          <w:sz w:val="24"/>
        </w:rPr>
        <w:t>Thank you for considering our submission.</w:t>
      </w:r>
    </w:p>
    <w:p>
      <w:r>
        <w:rPr>
          <w:rFonts w:ascii="Times New Roman" w:hAnsi="Times New Roman"/>
          <w:sz w:val="24"/>
        </w:rPr>
        <w:t>Sincerely,</w:t>
      </w:r>
    </w:p>
    <w:p>
      <w:r>
        <w:rPr>
          <w:rFonts w:ascii="Times New Roman" w:hAnsi="Times New Roman"/>
          <w:sz w:val="24"/>
        </w:rPr>
        <w:t>[Author names — removed for double-anonymous review]</w:t>
      </w:r>
    </w:p>
    <w:p>
      <w:r>
        <w:rPr>
          <w:rFonts w:ascii="Times New Roman" w:hAnsi="Times New Roman"/>
          <w:sz w:val="24"/>
        </w:rPr>
        <w:t>```</w:t>
      </w:r>
    </w:p>
    <w:p>
      <w:r>
        <w:rPr>
          <w:rFonts w:ascii="Times New Roman" w:hAnsi="Times New Roman"/>
          <w:sz w:val="24"/>
        </w:rPr>
        <w:t>### Appendix C: Abbreviations Glossary</w:t>
      </w:r>
    </w:p>
    <w:p>
      <w:r>
        <w:rPr>
          <w:rFonts w:ascii="Times New Roman" w:hAnsi="Times New Roman"/>
          <w:sz w:val="24"/>
        </w:rPr>
        <w:t>| Abbreviation | Full Form |</w:t>
      </w:r>
    </w:p>
    <w:p>
      <w:r>
        <w:rPr>
          <w:rFonts w:ascii="Times New Roman" w:hAnsi="Times New Roman"/>
          <w:sz w:val="24"/>
        </w:rPr>
        <w:t>|---|---|</w:t>
      </w:r>
    </w:p>
    <w:p>
      <w:r>
        <w:rPr>
          <w:rFonts w:ascii="Times New Roman" w:hAnsi="Times New Roman"/>
          <w:sz w:val="24"/>
        </w:rPr>
        <w:t>| APC | Article Processing Charge |</w:t>
      </w:r>
    </w:p>
    <w:p>
      <w:r>
        <w:rPr>
          <w:rFonts w:ascii="Times New Roman" w:hAnsi="Times New Roman"/>
          <w:sz w:val="24"/>
        </w:rPr>
        <w:t>| CD-UAV | Course Design for UAV (Unmanned Aerial Vehicle) |</w:t>
      </w:r>
    </w:p>
    <w:p>
      <w:r>
        <w:rPr>
          <w:rFonts w:ascii="Times New Roman" w:hAnsi="Times New Roman"/>
          <w:sz w:val="24"/>
        </w:rPr>
        <w:t>| CRediT | Contributor Roles Taxonomy |</w:t>
      </w:r>
    </w:p>
    <w:p>
      <w:r>
        <w:rPr>
          <w:rFonts w:ascii="Times New Roman" w:hAnsi="Times New Roman"/>
          <w:sz w:val="24"/>
        </w:rPr>
        <w:t>| ER-VET | Empirical Research in Vocational Education and Training |</w:t>
      </w:r>
    </w:p>
    <w:p>
      <w:r>
        <w:rPr>
          <w:rFonts w:ascii="Times New Roman" w:hAnsi="Times New Roman"/>
          <w:sz w:val="24"/>
        </w:rPr>
        <w:t>| IMRaD | Introduction, Methods, Results, and Discussion |</w:t>
      </w:r>
    </w:p>
    <w:p>
      <w:r>
        <w:rPr>
          <w:rFonts w:ascii="Times New Roman" w:hAnsi="Times New Roman"/>
          <w:sz w:val="24"/>
        </w:rPr>
        <w:t>| NFSC | Non-Fiction Self-Study Course |</w:t>
      </w:r>
    </w:p>
    <w:p>
      <w:r>
        <w:rPr>
          <w:rFonts w:ascii="Times New Roman" w:hAnsi="Times New Roman"/>
          <w:sz w:val="24"/>
        </w:rPr>
        <w:t>| PD | Professional Development |</w:t>
      </w:r>
    </w:p>
    <w:p>
      <w:r>
        <w:rPr>
          <w:rFonts w:ascii="Times New Roman" w:hAnsi="Times New Roman"/>
          <w:sz w:val="24"/>
        </w:rPr>
        <w:t>| RQ | Research Question |</w:t>
      </w:r>
    </w:p>
    <w:p>
      <w:r>
        <w:rPr>
          <w:rFonts w:ascii="Times New Roman" w:hAnsi="Times New Roman"/>
          <w:sz w:val="24"/>
        </w:rPr>
        <w:t>| SKBF | Swiss Coordination Centre for Research in Education (Schweizerische Koordinationsstelle für Bildungsforschung) |</w:t>
      </w:r>
    </w:p>
    <w:p>
      <w:r>
        <w:rPr>
          <w:rFonts w:ascii="Times New Roman" w:hAnsi="Times New Roman"/>
          <w:sz w:val="24"/>
        </w:rPr>
        <w:t>| SUS | System Usability Scale |</w:t>
      </w:r>
    </w:p>
    <w:p>
      <w:r>
        <w:rPr>
          <w:rFonts w:ascii="Times New Roman" w:hAnsi="Times New Roman"/>
          <w:sz w:val="24"/>
        </w:rPr>
        <w:t>| TAM | Technology Acceptance Model |</w:t>
      </w:r>
    </w:p>
    <w:p>
      <w:r>
        <w:rPr>
          <w:rFonts w:ascii="Times New Roman" w:hAnsi="Times New Roman"/>
          <w:sz w:val="24"/>
        </w:rPr>
        <w:t>| UAV | Unmanned Aerial Vehicle |</w:t>
      </w:r>
    </w:p>
    <w:p>
      <w:r>
        <w:rPr>
          <w:rFonts w:ascii="Times New Roman" w:hAnsi="Times New Roman"/>
          <w:sz w:val="24"/>
        </w:rPr>
        <w:t>| VET | Vocational Education and Training |</w:t>
      </w:r>
    </w:p>
    <w:p>
      <w:r>
        <w:rPr>
          <w:rFonts w:ascii="Times New Roman" w:hAnsi="Times New Roman"/>
          <w:sz w:val="24"/>
        </w:rPr>
        <w:t>**Document Version**: 1.0</w:t>
      </w:r>
    </w:p>
    <w:p>
      <w:r>
        <w:rPr>
          <w:rFonts w:ascii="Times New Roman" w:hAnsi="Times New Roman"/>
          <w:sz w:val="24"/>
        </w:rPr>
        <w:t>**Last Updated**: 2 June 2026</w:t>
      </w:r>
    </w:p>
    <w:p>
      <w:r>
        <w:rPr>
          <w:rFonts w:ascii="Times New Roman" w:hAnsi="Times New Roman"/>
          <w:sz w:val="24"/>
        </w:rPr>
        <w:t>**Next Review**: Before data collection commencement</w:t>
      </w:r>
    </w:p>
    <w:p>
      <w:r>
        <w:rPr>
          <w:rFonts w:ascii="Times New Roman" w:hAnsi="Times New Roman"/>
          <w:sz w:val="24"/>
        </w:rPr>
        <w:t>**Status**: ACTIVE — Governing all P5 ER-VET development and submission activities.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