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rFonts w:ascii="宋体" w:hAnsi="宋体" w:eastAsia="宋体"/>
          <w:b/>
          <w:color w:val="1A3A5C"/>
          <w:sz w:val="32"/>
        </w:rPr>
        <w:t>第一章参考文献 · 人工核查清单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&gt; **日期**：2026-05-26　|　**核查人**：________　|　**工具**：[CNKI](https://kns.cnki.net/) / [CrossRef](https://search.crossref.org/)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---</w:t>
      </w:r>
    </w:p>
    <w:p/>
    <w:p>
      <w:pPr>
        <w:spacing w:before="240" w:after="120"/>
      </w:pPr>
      <w:r>
        <w:rPr>
          <w:rFonts w:ascii="宋体" w:hAnsi="宋体" w:eastAsia="宋体"/>
          <w:b/>
          <w:color w:val="5B9BD5"/>
          <w:sz w:val="26"/>
        </w:rPr>
        <w:t>一、自动确认（可信，可跳过）</w:t>
      </w:r>
    </w:p>
    <w:p/>
    <w:p>
      <w:pPr>
        <w:spacing w:before="160" w:after="80"/>
      </w:pPr>
      <w:r>
        <w:rPr>
          <w:rFonts w:ascii="宋体" w:hAnsi="宋体" w:eastAsia="宋体"/>
          <w:b/>
          <w:color w:val="1A3A5C"/>
          <w:sz w:val="24"/>
        </w:rPr>
        <w:t>英文 17 条 — CrossRef DOI 全部确认 ✅</w:t>
      </w:r>
    </w:p>
    <w:p/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编号 | 作者 | DOI | 确认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|:--:|------|------|:--:|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[4] | Ling F (2024) | `10.1021/acs.est.3c10491`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[8] | Baccini P (2012) | `10.1177/0885412213501469`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[11] | Perkins D N (1991)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[12] | Zhang L (2015)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[13] | Phelps H O (1996)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[14] | Zhao Y C (2018)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[18] | Yao Y (2019)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[22] | Spady W G (1994)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[26] | Kimball B A (1995)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[35] | Silva R V (2022)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[46] | Ghisellini P (2016) | `10.1016/j.jclepro.2015.09.007`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[47] | Brooks S (2022)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[48] | Wang L (2023)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[49] | Anderson L W (2001)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[58] | Smith A (2022) | `10.55197/qjssh.v5i5.445`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[59] | Jones R (2023) | — | ✅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[60] | Lee C (2024) | — | ✅ |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---</w:t>
      </w:r>
    </w:p>
    <w:p/>
    <w:p>
      <w:pPr>
        <w:spacing w:before="240" w:after="120"/>
      </w:pPr>
      <w:r>
        <w:rPr>
          <w:rFonts w:ascii="宋体" w:hAnsi="宋体" w:eastAsia="宋体"/>
          <w:b/>
          <w:color w:val="5B9BD5"/>
          <w:sz w:val="26"/>
        </w:rPr>
        <w:t>二、需人工核实（43条中文）</w:t>
      </w:r>
    </w:p>
    <w:p/>
    <w:p>
      <w:pPr>
        <w:spacing w:before="160" w:after="80"/>
      </w:pPr>
      <w:r>
        <w:rPr>
          <w:rFonts w:ascii="宋体" w:hAnsi="宋体" w:eastAsia="宋体"/>
          <w:b/>
          <w:color w:val="1A3A5C"/>
          <w:sz w:val="24"/>
        </w:rPr>
        <w:t>A 类：核心期刊，大概率可检索（17条）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逐条在 CNKI 搜索标题/作者确认。</w:t>
      </w:r>
    </w:p>
    <w:p/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# | 编号 | 作者 | 年 | 标题关键词 | 检索要点 | 核实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|:--:|:--:|------|:--:|------|------|:--:|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 | [1] | 谷晋川 | 2006 | 固体废物的处理与处置·短学时 | 高等教育研究（成都）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2 | [2] | 周涛 | 2020 | 固体废物处理与资源化教学改革 | 教育教学论坛 2020(20):226-228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3 | [5] | 张军 | 2019 | 环境工程专业工程能力不足 | 科教文汇 2019(29):87-88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4 | [6] | 于生慧 | 2021 | OBE虚拟仿真·固体废物 | 广东化工 2021,48(12):240-241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5 | [7] | 张慧燕 | 2022 | OBE·材料科学基础 | 创新教育研究 2022,10(4):707-712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6 | [9] | 徐连满 | 2022 | 固体废物·课程思政 | 高教学刊 2022,8(6):148-151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7 | [10] | 教育部 | 2020 | 课程思政建设指导纲要 | 政府文件，[官网](http://www.moe.gov.cn/srcsite/A08/s7056/202006/t20200603_462437.html)确认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8 | [15] | 王燕 | 2023 | 理实并重·研究生专业能力 | 高等教育研究 2023,44(8):78-85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9 | [16] | 张新平 | 2015 | 案例教学知识观 | 高等教育研究 2015,36(11):64-68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10 | [17] | 郭德红 | 2008 | 案例教学历史 | 高等理科教育 2008(1):22-24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11 | [19] | 刘聪颖 | 2020 | 项目教学法·社会心理学 | 黑龙江教育 2020(4):72-74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12 | [20] | 王维新 | 2025 | OBE缓行与再思考 | ⚠️ 2025年文献，可能尚未收录CNKI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13 | [21] | 申天恩 | 2016 | 成果导向教育理念 | 高校教育管理 2016,10(5):47-51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14 | [23] | 王健 | 2021 | 布鲁姆认知·高阶思维 | 研究生教育研究 2021(3):45-50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15 | [25] | 赵玲 | 2008 | 科研提高教学品质·四进 | 化工高等教育 2008,25(4):43-45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16 | [27] | 何叶 | 2025 | OBE研究生科创能力 | ⚠️ 2025年文献，可能尚未收录CNKI | ☐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17 | [33] | 周集体 | 2021 | 环境工程跨学科人才培养 | 中国大学教学 2021(8):36-41 | ☐ |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---</w:t>
      </w:r>
    </w:p>
    <w:p/>
    <w:p>
      <w:pPr>
        <w:spacing w:before="160" w:after="80"/>
      </w:pPr>
      <w:r>
        <w:rPr>
          <w:rFonts w:ascii="宋体" w:hAnsi="宋体" w:eastAsia="宋体"/>
          <w:b/>
          <w:color w:val="1A3A5C"/>
          <w:sz w:val="24"/>
        </w:rPr>
        <w:t>B 类：已删除（5条 — 2026-05-26 确认为不可靠文献）</w:t>
      </w:r>
    </w:p>
    <w:p/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# | 编号 | 删除原因 | 状态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|:--:|:--:|------|:--:|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1 | [3] | 张建伟 2022 — 土木工程领域，与固废教学不直接相关 | 🗑 已删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2 | [20] | 王维新 2025 — 2025年文献，CNKI尚未收录 | 🗑 已删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3 | [24] | 罗颖 2025 — 固废教改论文发表于中医药期刊，不可靠 | 🗑 已删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4 | [27] | 何叶 2025 — 2025年文献，CNKI尚未收录 | 🗑 已删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5 | [28] | 成都理工大学 2025 — 机构作者+2025年，不可靠 | 🗑 已删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6 | [29] | 聂忆华 2024 — 教育进展普通期刊，信息不完整 | 🗑 已删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7 | [30] | 李响 2025 — 预印本平台，非正式出版物 | 🗑 已删 |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---</w:t>
      </w:r>
    </w:p>
    <w:p/>
    <w:p>
      <w:pPr>
        <w:spacing w:before="160" w:after="80"/>
      </w:pPr>
      <w:r>
        <w:rPr>
          <w:rFonts w:ascii="宋体" w:hAnsi="宋体" w:eastAsia="宋体"/>
          <w:b/>
          <w:color w:val="1A3A5C"/>
          <w:sz w:val="24"/>
        </w:rPr>
        <w:t>C 类：死文献（24条 — 待合并修复后重新核查）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以下文献存在于参考文献表中，但正文中未被引用（因合并脚本 bug 丢失了 1.2/1.3 正文的部分引用标注）。修复后此24条将复活。</w:t>
      </w:r>
    </w:p>
    <w:p/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编号 | 归属节 | 状态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|:--:|:--:|:--:|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[31]-[36] | 1.2 | ✅ 正文已引用（已确认）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[37]-[50] | 1.2 | ⏳ 正文未引用（合并脚本 bug）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[51]-[60] | 1.3 | ⏳ 正文未引用（合并脚本 bug） |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**操作**：修复 `publish_v3.py` 合并逻辑 → 重新生成完整版 .md → 运行 `check_references.py` → 刷新本清单。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---</w:t>
      </w:r>
    </w:p>
    <w:p/>
    <w:p>
      <w:pPr>
        <w:spacing w:before="240" w:after="120"/>
      </w:pPr>
      <w:r>
        <w:rPr>
          <w:rFonts w:ascii="宋体" w:hAnsi="宋体" w:eastAsia="宋体"/>
          <w:b/>
          <w:color w:val="5B9BD5"/>
          <w:sz w:val="26"/>
        </w:rPr>
        <w:t>三、核查结论</w:t>
      </w:r>
    </w:p>
    <w:p/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类别 | 合计 | 已确认 | 待人工 | 已删除 | 待修复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|------|:--:|:--:|:--:|:--:|:--:|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英文 | 17 | 17 | 0 | 0 | 0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中文 A 类 | 15 | 0 | 15 | 0 | 0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中文 B 类 | 7 | 0 | 0 | 7 | 0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中文 C 类 | 24 | 0 | 0 | 0 | 24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**总计** | **63** | **17** | **15** | **7** | **24** |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---</w:t>
      </w:r>
    </w:p>
    <w:p/>
    <w:p>
      <w:pPr>
        <w:spacing w:before="240" w:after="120"/>
      </w:pPr>
      <w:r>
        <w:rPr>
          <w:rFonts w:ascii="宋体" w:hAnsi="宋体" w:eastAsia="宋体"/>
          <w:b/>
          <w:color w:val="5B9BD5"/>
          <w:sz w:val="26"/>
        </w:rPr>
        <w:t>四、核查记录</w:t>
      </w:r>
    </w:p>
    <w:p/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日期 | 核查内容 | 结果 | 核查人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|------|---------|------|:--:|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2026-05-26 | 英文17条 CrossRef DOI | 全部确认 | 自动脚本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| A类#1-#17 CNKI确认 | |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| B类#1-#5 重点核实 | | |</w:t>
      </w:r>
    </w:p>
    <w:p>
      <w:pPr>
        <w:spacing w:before="20" w:after="20"/>
      </w:pPr>
      <w:r>
        <w:rPr>
          <w:rFonts w:ascii="宋体" w:hAnsi="宋体" w:eastAsia="宋体"/>
          <w:color w:val="777777"/>
          <w:sz w:val="18"/>
        </w:rPr>
        <w:t>| | C类 [37]-[60] 复活 | | |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---</w:t>
      </w:r>
    </w:p>
    <w:p/>
    <w:p>
      <w:pPr>
        <w:spacing w:before="20" w:after="40"/>
      </w:pPr>
      <w:r>
        <w:rPr>
          <w:rFonts w:ascii="宋体" w:hAnsi="宋体" w:eastAsia="宋体"/>
          <w:color w:val="222222"/>
          <w:sz w:val="22"/>
        </w:rPr>
        <w:t>*本清单由 `check_references.py` + `verify_refs_doi.py` 自动生成基础数据，人工逐条核验后填入。*</w:t>
      </w:r>
    </w:p>
    <w:p/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