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毕业论文中期报告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环境工程专业固废课程NFSC教学法要素在迁移场景中的呈现比较分析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9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编码框架/数据模型设计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NFSC四要素提取框架定稿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数据收集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已完成___/___份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NFSC教学法要素迁移场景比较工作进展顺利。目前正处于数据收集阶段，预计中期检查后可进入分析写作阶段。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完成全部6案例要素提取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撰写毕业论文正文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