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3EA7BEC">
      <w:pPr>
        <w:ind w:firstLine="0" w:firstLineChars="0"/>
        <w:outlineLvl w:val="9"/>
      </w:pPr>
    </w:p>
    <w:p w14:paraId="25A0D1E5">
      <w:pPr>
        <w:spacing w:line="240" w:lineRule="auto"/>
        <w:ind w:firstLine="0" w:firstLineChars="0"/>
        <w:jc w:val="center"/>
        <w:rPr>
          <w:rFonts w:ascii="宋体"/>
          <w:sz w:val="48"/>
          <w:szCs w:val="48"/>
        </w:rPr>
      </w:pPr>
      <w:r>
        <w:rPr>
          <w:rFonts w:hint="eastAsia" w:ascii="宋体"/>
          <w:sz w:val="48"/>
          <w:szCs w:val="48"/>
        </w:rPr>
        <w:drawing>
          <wp:inline distT="0" distB="0" distL="0" distR="0">
            <wp:extent cx="5958840" cy="850265"/>
            <wp:effectExtent l="0" t="0" r="0" b="0"/>
            <wp:docPr id="6" name="图片 2" descr="学校常用标识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学校常用标识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10AC5">
      <w:pPr>
        <w:spacing w:line="240" w:lineRule="auto"/>
        <w:ind w:firstLine="0" w:firstLineChars="0"/>
        <w:jc w:val="center"/>
        <w:rPr>
          <w:rFonts w:eastAsia="黑体" w:cs="黑体"/>
          <w:b/>
          <w:bCs/>
          <w:sz w:val="52"/>
          <w:szCs w:val="52"/>
        </w:rPr>
      </w:pPr>
    </w:p>
    <w:p w14:paraId="2E26F378">
      <w:pPr>
        <w:spacing w:line="480" w:lineRule="auto"/>
        <w:ind w:firstLine="0" w:firstLineChars="0"/>
        <w:jc w:val="center"/>
        <w:rPr>
          <w:rFonts w:hint="eastAsia" w:ascii="宋体" w:hAnsi="宋体"/>
          <w:b/>
          <w:sz w:val="52"/>
          <w:szCs w:val="21"/>
        </w:rPr>
      </w:pPr>
      <w:r>
        <w:rPr>
          <w:rFonts w:hint="eastAsia" w:ascii="宋体" w:hAnsi="宋体"/>
          <w:b/>
          <w:sz w:val="52"/>
          <w:szCs w:val="21"/>
        </w:rPr>
        <w:t>机器人工程学院</w:t>
      </w:r>
    </w:p>
    <w:p w14:paraId="27571C82">
      <w:pPr>
        <w:spacing w:line="240" w:lineRule="auto"/>
        <w:ind w:firstLine="0" w:firstLineChars="0"/>
        <w:jc w:val="center"/>
        <w:rPr>
          <w:rFonts w:eastAsia="黑体" w:cs="黑体"/>
          <w:b/>
          <w:bCs/>
          <w:sz w:val="52"/>
          <w:szCs w:val="52"/>
        </w:rPr>
      </w:pPr>
    </w:p>
    <w:p w14:paraId="53ED7FDE">
      <w:pPr>
        <w:spacing w:line="480" w:lineRule="auto"/>
        <w:ind w:firstLine="0" w:firstLineChars="0"/>
        <w:jc w:val="center"/>
        <w:rPr>
          <w:rFonts w:eastAsia="黑体"/>
          <w:sz w:val="52"/>
          <w:szCs w:val="52"/>
        </w:rPr>
      </w:pPr>
      <w:r>
        <w:rPr>
          <w:rFonts w:hint="eastAsia" w:eastAsia="黑体"/>
          <w:sz w:val="52"/>
          <w:szCs w:val="52"/>
        </w:rPr>
        <w:t>《</w:t>
      </w:r>
      <w:r>
        <w:rPr>
          <w:rFonts w:eastAsia="黑体"/>
          <w:sz w:val="52"/>
          <w:szCs w:val="52"/>
        </w:rPr>
        <w:t>人工智能系统</w:t>
      </w:r>
      <w:r>
        <w:rPr>
          <w:rFonts w:hint="eastAsia" w:eastAsia="黑体"/>
          <w:sz w:val="52"/>
          <w:szCs w:val="52"/>
          <w:lang w:val="en-US" w:eastAsia="zh-CN"/>
        </w:rPr>
        <w:t>设计项目</w:t>
      </w:r>
      <w:r>
        <w:rPr>
          <w:rFonts w:eastAsia="黑体"/>
          <w:sz w:val="52"/>
          <w:szCs w:val="52"/>
        </w:rPr>
        <w:t>（</w:t>
      </w:r>
      <w:r>
        <w:rPr>
          <w:rFonts w:hint="eastAsia" w:eastAsia="黑体"/>
          <w:sz w:val="52"/>
          <w:szCs w:val="52"/>
          <w:lang w:val="en-US" w:eastAsia="zh-CN"/>
        </w:rPr>
        <w:t>四</w:t>
      </w:r>
      <w:r>
        <w:rPr>
          <w:rFonts w:eastAsia="黑体"/>
          <w:sz w:val="52"/>
          <w:szCs w:val="52"/>
        </w:rPr>
        <w:t>）</w:t>
      </w:r>
      <w:r>
        <w:rPr>
          <w:rFonts w:hint="eastAsia" w:eastAsia="黑体"/>
          <w:sz w:val="52"/>
          <w:szCs w:val="52"/>
        </w:rPr>
        <w:t>》</w:t>
      </w:r>
    </w:p>
    <w:p w14:paraId="594F3CEA">
      <w:pPr>
        <w:spacing w:line="240" w:lineRule="auto"/>
        <w:ind w:firstLine="0" w:firstLineChars="0"/>
        <w:jc w:val="center"/>
        <w:rPr>
          <w:rFonts w:eastAsia="黑体"/>
          <w:sz w:val="52"/>
          <w:szCs w:val="52"/>
        </w:rPr>
      </w:pPr>
      <w:r>
        <w:rPr>
          <w:rFonts w:hint="eastAsia" w:eastAsia="黑体"/>
          <w:sz w:val="52"/>
          <w:szCs w:val="52"/>
        </w:rPr>
        <w:t>课程报告</w:t>
      </w:r>
    </w:p>
    <w:p w14:paraId="4FE0D1F8">
      <w:pPr>
        <w:spacing w:line="240" w:lineRule="auto"/>
        <w:ind w:firstLine="0" w:firstLineChars="0"/>
        <w:jc w:val="center"/>
        <w:rPr>
          <w:rFonts w:hint="eastAsia" w:ascii="宋体" w:hAnsi="宋体" w:cs="宋体"/>
          <w:sz w:val="44"/>
          <w:szCs w:val="44"/>
        </w:rPr>
      </w:pPr>
      <w:r>
        <w:rPr>
          <w:rFonts w:hint="eastAsia" w:ascii="宋体" w:hAnsi="宋体" w:cs="宋体"/>
          <w:sz w:val="44"/>
          <w:szCs w:val="44"/>
        </w:rPr>
        <w:t>202</w:t>
      </w:r>
      <w:r>
        <w:rPr>
          <w:rFonts w:hint="eastAsia" w:ascii="宋体" w:hAnsi="宋体" w:cs="宋体"/>
          <w:sz w:val="44"/>
          <w:szCs w:val="44"/>
          <w:lang w:val="en-US" w:eastAsia="zh-CN"/>
        </w:rPr>
        <w:t>5</w:t>
      </w:r>
      <w:r>
        <w:rPr>
          <w:rFonts w:hint="eastAsia" w:ascii="宋体" w:hAnsi="宋体" w:cs="宋体"/>
          <w:sz w:val="44"/>
          <w:szCs w:val="44"/>
        </w:rPr>
        <w:t xml:space="preserve"> - 202</w:t>
      </w:r>
      <w:r>
        <w:rPr>
          <w:rFonts w:hint="eastAsia" w:ascii="宋体" w:hAnsi="宋体" w:cs="宋体"/>
          <w:sz w:val="44"/>
          <w:szCs w:val="44"/>
          <w:lang w:val="en-US" w:eastAsia="zh-CN"/>
        </w:rPr>
        <w:t>6</w:t>
      </w:r>
      <w:r>
        <w:rPr>
          <w:rFonts w:hint="eastAsia" w:ascii="宋体" w:hAnsi="宋体" w:cs="宋体"/>
          <w:sz w:val="44"/>
          <w:szCs w:val="44"/>
        </w:rPr>
        <w:t xml:space="preserve"> 学年第 </w:t>
      </w:r>
      <w:r>
        <w:rPr>
          <w:rFonts w:hint="eastAsia" w:ascii="宋体" w:hAnsi="宋体" w:cs="宋体"/>
          <w:sz w:val="44"/>
          <w:szCs w:val="44"/>
          <w:lang w:val="en-US" w:eastAsia="zh-CN"/>
        </w:rPr>
        <w:t>二</w:t>
      </w:r>
      <w:r>
        <w:rPr>
          <w:rFonts w:hint="eastAsia" w:ascii="宋体" w:hAnsi="宋体" w:cs="宋体"/>
          <w:sz w:val="44"/>
          <w:szCs w:val="44"/>
        </w:rPr>
        <w:t xml:space="preserve"> 学期</w:t>
      </w:r>
    </w:p>
    <w:p w14:paraId="7EE405AF">
      <w:pPr>
        <w:spacing w:line="240" w:lineRule="auto"/>
        <w:ind w:firstLine="0" w:firstLineChars="0"/>
        <w:rPr>
          <w:sz w:val="44"/>
          <w:szCs w:val="44"/>
        </w:rPr>
      </w:pPr>
    </w:p>
    <w:p w14:paraId="0CBB0EAD">
      <w:pPr>
        <w:ind w:firstLine="0" w:firstLineChars="0"/>
        <w:jc w:val="right"/>
      </w:pPr>
    </w:p>
    <w:tbl>
      <w:tblPr>
        <w:tblStyle w:val="2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6"/>
        <w:gridCol w:w="4701"/>
      </w:tblGrid>
      <w:tr w14:paraId="060B9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86" w:type="dxa"/>
            <w:vAlign w:val="bottom"/>
          </w:tcPr>
          <w:p w14:paraId="7F2EBF50">
            <w:pPr>
              <w:spacing w:line="500" w:lineRule="exact"/>
              <w:ind w:firstLine="0" w:firstLineChars="0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题    目</w:t>
            </w:r>
          </w:p>
        </w:tc>
        <w:tc>
          <w:tcPr>
            <w:tcW w:w="4701" w:type="dxa"/>
            <w:tcBorders>
              <w:bottom w:val="single" w:color="auto" w:sz="4" w:space="0"/>
            </w:tcBorders>
            <w:vAlign w:val="bottom"/>
          </w:tcPr>
          <w:p w14:paraId="3F6E504E">
            <w:pPr>
              <w:spacing w:line="500" w:lineRule="exact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32"/>
                <w:szCs w:val="32"/>
                <w:lang w:val="en-US" w:eastAsia="zh-CN"/>
              </w:rPr>
              <w:t>基于Seq2Seq与注意力机制的简易中英机器翻译系统</w:t>
            </w:r>
          </w:p>
        </w:tc>
      </w:tr>
      <w:tr w14:paraId="5F71B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86" w:type="dxa"/>
            <w:vAlign w:val="bottom"/>
          </w:tcPr>
          <w:p w14:paraId="06BBFB4C">
            <w:pPr>
              <w:spacing w:line="500" w:lineRule="exact"/>
              <w:ind w:firstLine="0" w:firstLineChars="0"/>
              <w:jc w:val="center"/>
              <w:rPr>
                <w:sz w:val="32"/>
                <w:szCs w:val="32"/>
              </w:rPr>
            </w:pPr>
            <w:r>
              <w:rPr>
                <w:rFonts w:hint="eastAsia" w:cs="宋体"/>
                <w:b/>
                <w:bCs/>
                <w:sz w:val="32"/>
                <w:szCs w:val="32"/>
              </w:rPr>
              <w:t>专    业</w:t>
            </w:r>
          </w:p>
        </w:tc>
        <w:tc>
          <w:tcPr>
            <w:tcW w:w="470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4A45584">
            <w:pPr>
              <w:spacing w:line="500" w:lineRule="exact"/>
              <w:ind w:firstLine="0" w:firstLineChars="0"/>
              <w:jc w:val="center"/>
              <w:rPr>
                <w:rFonts w:hint="default" w:ascii="宋体" w:hAnsi="宋体" w:eastAsia="宋体" w:cs="宋体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32"/>
                <w:szCs w:val="32"/>
                <w:lang w:val="en-US" w:eastAsia="zh-CN"/>
              </w:rPr>
              <w:t>人工智能（无人系统机器人）</w:t>
            </w:r>
          </w:p>
        </w:tc>
      </w:tr>
      <w:tr w14:paraId="25D1A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86" w:type="dxa"/>
            <w:vAlign w:val="bottom"/>
          </w:tcPr>
          <w:p w14:paraId="27A107A0">
            <w:pPr>
              <w:spacing w:line="500" w:lineRule="exact"/>
              <w:ind w:firstLine="0" w:firstLineChars="0"/>
              <w:jc w:val="center"/>
              <w:rPr>
                <w:sz w:val="32"/>
                <w:szCs w:val="32"/>
              </w:rPr>
            </w:pPr>
            <w:r>
              <w:rPr>
                <w:rFonts w:hint="eastAsia" w:cs="宋体"/>
                <w:b/>
                <w:bCs/>
                <w:sz w:val="32"/>
                <w:szCs w:val="32"/>
              </w:rPr>
              <w:t>班    级</w:t>
            </w:r>
          </w:p>
        </w:tc>
        <w:tc>
          <w:tcPr>
            <w:tcW w:w="470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7AE53CC">
            <w:pPr>
              <w:spacing w:line="500" w:lineRule="exact"/>
              <w:ind w:firstLine="0" w:firstLineChars="0"/>
              <w:jc w:val="center"/>
              <w:rPr>
                <w:rFonts w:hint="default" w:ascii="宋体" w:hAnsi="宋体" w:eastAsia="宋体" w:cs="宋体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32"/>
                <w:szCs w:val="32"/>
                <w:lang w:val="en-US" w:eastAsia="zh-CN"/>
              </w:rPr>
              <w:t>24人工智能（无人系统机器人）1班</w:t>
            </w:r>
          </w:p>
        </w:tc>
      </w:tr>
      <w:tr w14:paraId="14A7D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86" w:type="dxa"/>
            <w:vAlign w:val="bottom"/>
          </w:tcPr>
          <w:p w14:paraId="7826D618">
            <w:pPr>
              <w:spacing w:line="500" w:lineRule="exact"/>
              <w:ind w:firstLine="0" w:firstLineChars="0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学生姓名</w:t>
            </w:r>
          </w:p>
        </w:tc>
        <w:tc>
          <w:tcPr>
            <w:tcW w:w="470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4F06037">
            <w:pPr>
              <w:spacing w:line="500" w:lineRule="exact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32"/>
                <w:szCs w:val="32"/>
                <w:lang w:val="en-US" w:eastAsia="zh-CN"/>
              </w:rPr>
              <w:t>郑焕裕</w:t>
            </w:r>
          </w:p>
        </w:tc>
      </w:tr>
      <w:tr w14:paraId="0838D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86" w:type="dxa"/>
            <w:vAlign w:val="bottom"/>
          </w:tcPr>
          <w:p w14:paraId="06E7327D">
            <w:pPr>
              <w:spacing w:line="500" w:lineRule="exact"/>
              <w:ind w:firstLine="0" w:firstLineChars="0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学生学号</w:t>
            </w:r>
          </w:p>
        </w:tc>
        <w:tc>
          <w:tcPr>
            <w:tcW w:w="470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E88913E">
            <w:pPr>
              <w:spacing w:line="500" w:lineRule="exact"/>
              <w:ind w:firstLine="0" w:firstLineChars="0"/>
              <w:jc w:val="center"/>
              <w:rPr>
                <w:rFonts w:hint="default" w:ascii="宋体" w:hAnsi="宋体" w:eastAsia="宋体" w:cs="宋体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32"/>
                <w:szCs w:val="32"/>
                <w:lang w:val="en-US" w:eastAsia="zh-CN"/>
              </w:rPr>
              <w:t>202410179055</w:t>
            </w:r>
          </w:p>
        </w:tc>
      </w:tr>
      <w:tr w14:paraId="0526A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86" w:type="dxa"/>
            <w:vAlign w:val="bottom"/>
          </w:tcPr>
          <w:p w14:paraId="0842FD43">
            <w:pPr>
              <w:spacing w:line="500" w:lineRule="exact"/>
              <w:ind w:firstLine="0" w:firstLineChars="0"/>
              <w:jc w:val="center"/>
              <w:rPr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</w:rPr>
              <w:t>指导教师</w:t>
            </w:r>
          </w:p>
        </w:tc>
        <w:tc>
          <w:tcPr>
            <w:tcW w:w="470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CFA9B5B">
            <w:pPr>
              <w:spacing w:line="500" w:lineRule="exact"/>
              <w:ind w:firstLine="0" w:firstLineChars="0"/>
              <w:jc w:val="center"/>
              <w:rPr>
                <w:rFonts w:hint="default" w:ascii="宋体" w:hAnsi="宋体" w:eastAsia="宋体" w:cs="宋体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32"/>
                <w:szCs w:val="32"/>
                <w:lang w:val="en-US" w:eastAsia="zh-CN"/>
              </w:rPr>
              <w:t>齐蔚洁</w:t>
            </w:r>
          </w:p>
        </w:tc>
      </w:tr>
      <w:tr w14:paraId="7693D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86" w:type="dxa"/>
            <w:vAlign w:val="bottom"/>
          </w:tcPr>
          <w:p w14:paraId="36A38AB3">
            <w:pPr>
              <w:spacing w:line="500" w:lineRule="exact"/>
              <w:ind w:firstLine="0" w:firstLineChars="0"/>
              <w:jc w:val="center"/>
              <w:rPr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</w:rPr>
              <w:t>日    期</w:t>
            </w:r>
          </w:p>
        </w:tc>
        <w:tc>
          <w:tcPr>
            <w:tcW w:w="470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B0CD6A9">
            <w:pPr>
              <w:spacing w:line="500" w:lineRule="exact"/>
              <w:ind w:firstLine="0" w:firstLineChars="0"/>
              <w:jc w:val="center"/>
              <w:rPr>
                <w:bCs/>
                <w:sz w:val="32"/>
                <w:szCs w:val="32"/>
              </w:rPr>
            </w:pPr>
            <w:r>
              <w:rPr>
                <w:rFonts w:hint="eastAsia" w:ascii="宋体" w:hAnsi="宋体" w:cs="宋体"/>
                <w:bCs/>
                <w:sz w:val="32"/>
                <w:szCs w:val="32"/>
              </w:rPr>
              <w:t>202</w:t>
            </w:r>
            <w:r>
              <w:rPr>
                <w:rFonts w:hint="eastAsia" w:ascii="宋体" w:hAnsi="宋体" w:cs="宋体"/>
                <w:bCs/>
                <w:sz w:val="32"/>
                <w:szCs w:val="32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bCs/>
                <w:sz w:val="32"/>
                <w:szCs w:val="32"/>
              </w:rPr>
              <w:t>年</w:t>
            </w:r>
            <w:r>
              <w:rPr>
                <w:rFonts w:hint="eastAsia" w:ascii="宋体" w:hAnsi="宋体" w:cs="宋体"/>
                <w:bCs/>
                <w:sz w:val="32"/>
                <w:szCs w:val="32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bCs/>
                <w:sz w:val="32"/>
                <w:szCs w:val="32"/>
              </w:rPr>
              <w:t>月</w:t>
            </w:r>
            <w:r>
              <w:rPr>
                <w:rFonts w:hint="eastAsia" w:ascii="宋体" w:hAnsi="宋体" w:cs="宋体"/>
                <w:bCs/>
                <w:sz w:val="32"/>
                <w:szCs w:val="32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Cs/>
                <w:sz w:val="32"/>
                <w:szCs w:val="32"/>
              </w:rPr>
              <w:t>日</w:t>
            </w:r>
          </w:p>
        </w:tc>
      </w:tr>
    </w:tbl>
    <w:p w14:paraId="21D9E3CF">
      <w:pPr>
        <w:ind w:firstLine="0" w:firstLineChars="0"/>
      </w:pPr>
    </w:p>
    <w:p w14:paraId="491EE230">
      <w:pPr>
        <w:ind w:firstLine="0" w:firstLineChars="0"/>
        <w:sectPr>
          <w:headerReference r:id="rId5" w:type="default"/>
          <w:headerReference r:id="rId6" w:type="even"/>
          <w:footerReference r:id="rId7" w:type="even"/>
          <w:pgSz w:w="11906" w:h="16838"/>
          <w:pgMar w:top="1440" w:right="1247" w:bottom="1440" w:left="1247" w:header="454" w:footer="850" w:gutter="0"/>
          <w:pgNumType w:fmt="upperRoman"/>
          <w:cols w:space="720" w:num="1"/>
          <w:docGrid w:type="linesAndChars" w:linePitch="326" w:charSpace="0"/>
        </w:sectPr>
      </w:pPr>
    </w:p>
    <w:p w14:paraId="40D818B0">
      <w:pPr>
        <w:spacing w:line="360" w:lineRule="auto"/>
        <w:ind w:firstLine="0" w:firstLineChars="0"/>
        <w:jc w:val="center"/>
        <w:rPr>
          <w:rFonts w:ascii="楷体_GB2312" w:eastAsia="楷体_GB2312"/>
          <w:b/>
          <w:sz w:val="32"/>
          <w:szCs w:val="32"/>
        </w:rPr>
      </w:pPr>
      <w:r>
        <w:rPr>
          <w:rFonts w:hint="eastAsia" w:ascii="楷体_GB2312" w:eastAsia="楷体_GB2312"/>
          <w:b/>
          <w:sz w:val="32"/>
          <w:szCs w:val="32"/>
        </w:rPr>
        <w:t>评分表</w:t>
      </w:r>
    </w:p>
    <w:tbl>
      <w:tblPr>
        <w:tblStyle w:val="27"/>
        <w:tblW w:w="96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837"/>
        <w:gridCol w:w="675"/>
        <w:gridCol w:w="240"/>
        <w:gridCol w:w="1283"/>
        <w:gridCol w:w="2650"/>
        <w:gridCol w:w="721"/>
      </w:tblGrid>
      <w:tr w14:paraId="229CF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4703" w:type="dxa"/>
            <w:gridSpan w:val="3"/>
            <w:vAlign w:val="center"/>
          </w:tcPr>
          <w:p w14:paraId="3D37FC31">
            <w:pPr>
              <w:ind w:firstLine="42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平时成绩评分表</w:t>
            </w:r>
          </w:p>
        </w:tc>
        <w:tc>
          <w:tcPr>
            <w:tcW w:w="240" w:type="dxa"/>
            <w:tcBorders>
              <w:top w:val="nil"/>
              <w:bottom w:val="nil"/>
            </w:tcBorders>
            <w:vAlign w:val="center"/>
          </w:tcPr>
          <w:p w14:paraId="27D2BEFE">
            <w:pPr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4647" w:type="dxa"/>
            <w:gridSpan w:val="3"/>
            <w:vAlign w:val="center"/>
          </w:tcPr>
          <w:p w14:paraId="5AF5CBEC">
            <w:pPr>
              <w:ind w:firstLine="42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期末成绩评分表</w:t>
            </w:r>
          </w:p>
        </w:tc>
      </w:tr>
      <w:tr w14:paraId="1B7E0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jc w:val="center"/>
        </w:trPr>
        <w:tc>
          <w:tcPr>
            <w:tcW w:w="1197" w:type="dxa"/>
            <w:vAlign w:val="center"/>
          </w:tcPr>
          <w:p w14:paraId="7AFCB373">
            <w:pPr>
              <w:ind w:firstLine="0" w:firstLineChars="0"/>
              <w:jc w:val="center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类型</w:t>
            </w:r>
          </w:p>
        </w:tc>
        <w:tc>
          <w:tcPr>
            <w:tcW w:w="2832" w:type="dxa"/>
            <w:vAlign w:val="center"/>
          </w:tcPr>
          <w:p w14:paraId="4B7D423B">
            <w:pPr>
              <w:ind w:firstLine="420"/>
              <w:jc w:val="center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评分标准</w:t>
            </w:r>
          </w:p>
        </w:tc>
        <w:tc>
          <w:tcPr>
            <w:tcW w:w="674" w:type="dxa"/>
            <w:vAlign w:val="center"/>
          </w:tcPr>
          <w:p w14:paraId="1F62AA3A">
            <w:pPr>
              <w:ind w:firstLine="0" w:firstLineChars="0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成绩</w:t>
            </w:r>
          </w:p>
        </w:tc>
        <w:tc>
          <w:tcPr>
            <w:tcW w:w="240" w:type="dxa"/>
            <w:vMerge w:val="restart"/>
            <w:tcBorders>
              <w:top w:val="nil"/>
              <w:bottom w:val="nil"/>
            </w:tcBorders>
            <w:vAlign w:val="center"/>
          </w:tcPr>
          <w:p w14:paraId="27292FEA">
            <w:pPr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1281" w:type="dxa"/>
            <w:vAlign w:val="center"/>
          </w:tcPr>
          <w:p w14:paraId="721FEA5D">
            <w:pPr>
              <w:ind w:firstLine="420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类型</w:t>
            </w:r>
          </w:p>
        </w:tc>
        <w:tc>
          <w:tcPr>
            <w:tcW w:w="2646" w:type="dxa"/>
            <w:vAlign w:val="center"/>
          </w:tcPr>
          <w:p w14:paraId="4D6EE121">
            <w:pPr>
              <w:ind w:firstLine="420"/>
              <w:jc w:val="center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评分标准</w:t>
            </w:r>
          </w:p>
        </w:tc>
        <w:tc>
          <w:tcPr>
            <w:tcW w:w="720" w:type="dxa"/>
            <w:vAlign w:val="center"/>
          </w:tcPr>
          <w:p w14:paraId="31BF85D5">
            <w:pPr>
              <w:ind w:firstLine="0" w:firstLineChars="0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成绩</w:t>
            </w:r>
          </w:p>
        </w:tc>
      </w:tr>
      <w:tr w14:paraId="06A0B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197" w:type="dxa"/>
            <w:vAlign w:val="center"/>
          </w:tcPr>
          <w:p w14:paraId="4C66F3B3"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学习态度</w:t>
            </w:r>
          </w:p>
          <w:p w14:paraId="249FFFA2"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（满分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0）</w:t>
            </w:r>
          </w:p>
        </w:tc>
        <w:tc>
          <w:tcPr>
            <w:tcW w:w="2832" w:type="dxa"/>
            <w:vAlign w:val="center"/>
          </w:tcPr>
          <w:p w14:paraId="291EA905"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项目包括：</w:t>
            </w:r>
          </w:p>
          <w:p w14:paraId="1846DD04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1.学习主动性积极性；</w:t>
            </w:r>
          </w:p>
          <w:p w14:paraId="71999EC5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2.签到考勤；</w:t>
            </w:r>
          </w:p>
          <w:p w14:paraId="2D6CCDE0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3.学习过程表现</w:t>
            </w:r>
            <w:r>
              <w:rPr>
                <w:sz w:val="21"/>
                <w:szCs w:val="21"/>
              </w:rPr>
              <w:t>等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  <w:tc>
          <w:tcPr>
            <w:tcW w:w="674" w:type="dxa"/>
            <w:vAlign w:val="center"/>
          </w:tcPr>
          <w:p w14:paraId="4222C9D7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240" w:type="dxa"/>
            <w:vMerge w:val="continue"/>
            <w:tcBorders>
              <w:top w:val="nil"/>
              <w:bottom w:val="nil"/>
            </w:tcBorders>
            <w:vAlign w:val="center"/>
          </w:tcPr>
          <w:p w14:paraId="4BA6112D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1281" w:type="dxa"/>
            <w:vAlign w:val="center"/>
          </w:tcPr>
          <w:p w14:paraId="3CEDBD8B"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综合能力</w:t>
            </w:r>
          </w:p>
          <w:p w14:paraId="078D614E">
            <w:pPr>
              <w:spacing w:line="360" w:lineRule="auto"/>
              <w:ind w:firstLine="0" w:firstLineChars="0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（满分20）</w:t>
            </w:r>
          </w:p>
        </w:tc>
        <w:tc>
          <w:tcPr>
            <w:tcW w:w="2646" w:type="dxa"/>
          </w:tcPr>
          <w:p w14:paraId="55DA9EB6"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项目包括：</w:t>
            </w:r>
          </w:p>
          <w:p w14:paraId="3F07A0DB"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1.文献检索及综合能力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22B2CB40"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2.灵活运用知识能力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402C19FC"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3.</w:t>
            </w:r>
            <w:r>
              <w:rPr>
                <w:rFonts w:hint="eastAsia"/>
                <w:sz w:val="21"/>
                <w:szCs w:val="21"/>
              </w:rPr>
              <w:t>设计</w:t>
            </w:r>
            <w:r>
              <w:rPr>
                <w:sz w:val="21"/>
                <w:szCs w:val="21"/>
              </w:rPr>
              <w:t>或</w:t>
            </w:r>
            <w:r>
              <w:rPr>
                <w:rFonts w:hint="eastAsia"/>
                <w:sz w:val="21"/>
                <w:szCs w:val="21"/>
              </w:rPr>
              <w:t>实践</w:t>
            </w:r>
            <w:r>
              <w:rPr>
                <w:sz w:val="21"/>
                <w:szCs w:val="21"/>
              </w:rPr>
              <w:t>能力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76EDBA2D">
            <w:pPr>
              <w:ind w:left="360" w:hanging="360" w:firstLineChars="0"/>
              <w:rPr>
                <w:rFonts w:eastAsia="楷体_GB2312"/>
                <w:b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.数据处理能力等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  <w:tc>
          <w:tcPr>
            <w:tcW w:w="720" w:type="dxa"/>
          </w:tcPr>
          <w:p w14:paraId="190C4431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</w:tr>
      <w:tr w14:paraId="01189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5" w:hRule="atLeast"/>
          <w:jc w:val="center"/>
        </w:trPr>
        <w:tc>
          <w:tcPr>
            <w:tcW w:w="1197" w:type="dxa"/>
            <w:vAlign w:val="center"/>
          </w:tcPr>
          <w:p w14:paraId="5ECE645C"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学习</w:t>
            </w:r>
            <w:r>
              <w:rPr>
                <w:sz w:val="21"/>
                <w:szCs w:val="21"/>
              </w:rPr>
              <w:t>进度</w:t>
            </w:r>
          </w:p>
          <w:p w14:paraId="2EED18AE"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（满分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0）</w:t>
            </w:r>
          </w:p>
        </w:tc>
        <w:tc>
          <w:tcPr>
            <w:tcW w:w="2832" w:type="dxa"/>
            <w:vAlign w:val="center"/>
          </w:tcPr>
          <w:p w14:paraId="58D89D55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项目包括</w:t>
            </w:r>
            <w:r>
              <w:rPr>
                <w:rFonts w:hint="eastAsia"/>
                <w:sz w:val="21"/>
                <w:szCs w:val="21"/>
              </w:rPr>
              <w:t>：</w:t>
            </w:r>
          </w:p>
          <w:p w14:paraId="0918A2B8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1.是否按时完成课程任务；</w:t>
            </w:r>
          </w:p>
          <w:p w14:paraId="11272259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2.课程学习节点完成情况；</w:t>
            </w:r>
          </w:p>
          <w:p w14:paraId="255D57F9">
            <w:pPr>
              <w:ind w:firstLine="0" w:firstLineChars="0"/>
              <w:rPr>
                <w:rFonts w:eastAsia="楷体_GB2312"/>
                <w:b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3.课程任务时间规划等。</w:t>
            </w:r>
          </w:p>
        </w:tc>
        <w:tc>
          <w:tcPr>
            <w:tcW w:w="674" w:type="dxa"/>
            <w:vAlign w:val="center"/>
          </w:tcPr>
          <w:p w14:paraId="0904A24F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240" w:type="dxa"/>
            <w:vMerge w:val="continue"/>
            <w:tcBorders>
              <w:top w:val="nil"/>
              <w:bottom w:val="nil"/>
            </w:tcBorders>
            <w:vAlign w:val="center"/>
          </w:tcPr>
          <w:p w14:paraId="11D362AE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1281" w:type="dxa"/>
            <w:vAlign w:val="center"/>
          </w:tcPr>
          <w:p w14:paraId="757D669A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报告/</w:t>
            </w:r>
            <w:r>
              <w:rPr>
                <w:sz w:val="21"/>
                <w:szCs w:val="21"/>
              </w:rPr>
              <w:t>说明书成绩</w:t>
            </w:r>
          </w:p>
          <w:p w14:paraId="66D62764">
            <w:pPr>
              <w:spacing w:line="360" w:lineRule="auto"/>
              <w:ind w:firstLine="0" w:firstLineChars="0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（满分30）</w:t>
            </w:r>
          </w:p>
        </w:tc>
        <w:tc>
          <w:tcPr>
            <w:tcW w:w="2646" w:type="dxa"/>
          </w:tcPr>
          <w:p w14:paraId="40B21480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项目包括</w:t>
            </w:r>
            <w:r>
              <w:rPr>
                <w:rFonts w:hint="eastAsia"/>
                <w:sz w:val="21"/>
                <w:szCs w:val="21"/>
              </w:rPr>
              <w:t>：</w:t>
            </w:r>
          </w:p>
          <w:p w14:paraId="0AC93EEE"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.</w:t>
            </w:r>
            <w:r>
              <w:rPr>
                <w:rFonts w:hint="eastAsia"/>
                <w:sz w:val="21"/>
                <w:szCs w:val="21"/>
              </w:rPr>
              <w:t>报告/</w:t>
            </w:r>
            <w:r>
              <w:rPr>
                <w:sz w:val="21"/>
                <w:szCs w:val="21"/>
              </w:rPr>
              <w:t>说明书结构合理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657FEE6D">
            <w:pPr>
              <w:ind w:left="360" w:hanging="360" w:firstLineChars="0"/>
              <w:rPr>
                <w:rFonts w:eastAsia="楷体_GB2312"/>
                <w:b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.</w:t>
            </w:r>
            <w:r>
              <w:rPr>
                <w:rFonts w:hint="eastAsia"/>
                <w:sz w:val="21"/>
                <w:szCs w:val="21"/>
              </w:rPr>
              <w:t>报告/</w:t>
            </w:r>
            <w:r>
              <w:rPr>
                <w:sz w:val="21"/>
                <w:szCs w:val="21"/>
              </w:rPr>
              <w:t>说明书表述清晰、规范等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  <w:tc>
          <w:tcPr>
            <w:tcW w:w="720" w:type="dxa"/>
          </w:tcPr>
          <w:p w14:paraId="77EAADC0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</w:tr>
      <w:tr w14:paraId="591EB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6" w:hRule="atLeast"/>
          <w:jc w:val="center"/>
        </w:trPr>
        <w:tc>
          <w:tcPr>
            <w:tcW w:w="1197" w:type="dxa"/>
            <w:vMerge w:val="restart"/>
            <w:vAlign w:val="center"/>
          </w:tcPr>
          <w:p w14:paraId="284C0BC0"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沟通表达</w:t>
            </w:r>
            <w:r>
              <w:rPr>
                <w:rFonts w:hint="eastAsia"/>
                <w:sz w:val="21"/>
                <w:szCs w:val="21"/>
              </w:rPr>
              <w:br w:type="textWrapping"/>
            </w:r>
            <w:r>
              <w:rPr>
                <w:rFonts w:hint="eastAsia"/>
                <w:sz w:val="21"/>
                <w:szCs w:val="21"/>
              </w:rPr>
              <w:t>/团队协作</w:t>
            </w:r>
          </w:p>
          <w:p w14:paraId="086B9D2C"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（满分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0）</w:t>
            </w:r>
          </w:p>
        </w:tc>
        <w:tc>
          <w:tcPr>
            <w:tcW w:w="2832" w:type="dxa"/>
            <w:vMerge w:val="restart"/>
            <w:vAlign w:val="center"/>
          </w:tcPr>
          <w:p w14:paraId="2379467D"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项目包括：</w:t>
            </w:r>
          </w:p>
          <w:p w14:paraId="7E91ECA8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>
              <w:rPr>
                <w:sz w:val="21"/>
                <w:szCs w:val="21"/>
              </w:rPr>
              <w:t>独立</w:t>
            </w:r>
            <w:r>
              <w:rPr>
                <w:rFonts w:hint="eastAsia"/>
                <w:sz w:val="21"/>
                <w:szCs w:val="21"/>
              </w:rPr>
              <w:t>学习</w:t>
            </w:r>
            <w:r>
              <w:rPr>
                <w:sz w:val="21"/>
                <w:szCs w:val="21"/>
              </w:rPr>
              <w:t>能力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3F30D6EA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2.与指导老师沟通；</w:t>
            </w:r>
          </w:p>
          <w:p w14:paraId="4FB1A433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3.团队协作，分工合作情况</w:t>
            </w:r>
            <w:r>
              <w:rPr>
                <w:sz w:val="21"/>
                <w:szCs w:val="21"/>
              </w:rPr>
              <w:t>等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  <w:p w14:paraId="6CF52685">
            <w:pPr>
              <w:spacing w:line="360" w:lineRule="auto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674" w:type="dxa"/>
            <w:vMerge w:val="restart"/>
            <w:vAlign w:val="center"/>
          </w:tcPr>
          <w:p w14:paraId="13D3AF09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240" w:type="dxa"/>
            <w:vMerge w:val="continue"/>
            <w:tcBorders>
              <w:top w:val="nil"/>
              <w:bottom w:val="nil"/>
            </w:tcBorders>
            <w:vAlign w:val="center"/>
          </w:tcPr>
          <w:p w14:paraId="3AEEA358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1281" w:type="dxa"/>
            <w:vAlign w:val="center"/>
          </w:tcPr>
          <w:p w14:paraId="6FFD2DD9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成果</w:t>
            </w:r>
            <w:r>
              <w:rPr>
                <w:sz w:val="21"/>
                <w:szCs w:val="21"/>
              </w:rPr>
              <w:t>（程序、流程图、电路图、实物等）</w:t>
            </w:r>
          </w:p>
          <w:p w14:paraId="5ED4D797"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（满分30）</w:t>
            </w:r>
          </w:p>
        </w:tc>
        <w:tc>
          <w:tcPr>
            <w:tcW w:w="2646" w:type="dxa"/>
          </w:tcPr>
          <w:p w14:paraId="265F9C24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项目包括</w:t>
            </w:r>
          </w:p>
          <w:p w14:paraId="3CF5D437"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</w:t>
            </w:r>
            <w:r>
              <w:rPr>
                <w:rFonts w:hint="eastAsia"/>
                <w:sz w:val="21"/>
                <w:szCs w:val="21"/>
              </w:rPr>
              <w:t>成果的</w:t>
            </w:r>
            <w:r>
              <w:rPr>
                <w:sz w:val="21"/>
                <w:szCs w:val="21"/>
              </w:rPr>
              <w:t>合理与可行</w:t>
            </w:r>
            <w:r>
              <w:rPr>
                <w:rFonts w:hint="eastAsia"/>
                <w:sz w:val="21"/>
                <w:szCs w:val="21"/>
              </w:rPr>
              <w:t>性；</w:t>
            </w:r>
          </w:p>
          <w:p w14:paraId="3DDB123B"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</w:t>
            </w:r>
            <w:r>
              <w:rPr>
                <w:rFonts w:hint="eastAsia"/>
                <w:sz w:val="21"/>
                <w:szCs w:val="21"/>
              </w:rPr>
              <w:t>成果的正确性和复杂度；</w:t>
            </w:r>
          </w:p>
          <w:p w14:paraId="18572984"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3.</w:t>
            </w:r>
            <w:r>
              <w:rPr>
                <w:rFonts w:hint="eastAsia"/>
                <w:sz w:val="21"/>
                <w:szCs w:val="21"/>
              </w:rPr>
              <w:t>成果的</w:t>
            </w:r>
            <w:r>
              <w:rPr>
                <w:sz w:val="21"/>
                <w:szCs w:val="21"/>
              </w:rPr>
              <w:t>特色与创新</w:t>
            </w:r>
            <w:r>
              <w:rPr>
                <w:rFonts w:hint="eastAsia"/>
                <w:sz w:val="21"/>
                <w:szCs w:val="21"/>
              </w:rPr>
              <w:t>性。</w:t>
            </w:r>
          </w:p>
        </w:tc>
        <w:tc>
          <w:tcPr>
            <w:tcW w:w="720" w:type="dxa"/>
          </w:tcPr>
          <w:p w14:paraId="62E07CC0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</w:tr>
      <w:tr w14:paraId="481D6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197" w:type="dxa"/>
            <w:vMerge w:val="continue"/>
            <w:vAlign w:val="center"/>
          </w:tcPr>
          <w:p w14:paraId="0B3BD3EA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2832" w:type="dxa"/>
            <w:vMerge w:val="continue"/>
            <w:vAlign w:val="center"/>
          </w:tcPr>
          <w:p w14:paraId="113D7A66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674" w:type="dxa"/>
            <w:vMerge w:val="continue"/>
            <w:vAlign w:val="center"/>
          </w:tcPr>
          <w:p w14:paraId="7E8D4BFB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240" w:type="dxa"/>
            <w:vMerge w:val="continue"/>
            <w:tcBorders>
              <w:top w:val="nil"/>
              <w:bottom w:val="nil"/>
            </w:tcBorders>
            <w:vAlign w:val="center"/>
          </w:tcPr>
          <w:p w14:paraId="0DA8CD7B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1281" w:type="dxa"/>
            <w:vAlign w:val="center"/>
          </w:tcPr>
          <w:p w14:paraId="1FDF8D60">
            <w:pPr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答辩成绩</w:t>
            </w:r>
          </w:p>
          <w:p w14:paraId="5E3F5D5C"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（满分20）</w:t>
            </w:r>
          </w:p>
        </w:tc>
        <w:tc>
          <w:tcPr>
            <w:tcW w:w="2646" w:type="dxa"/>
          </w:tcPr>
          <w:p w14:paraId="3FED892F">
            <w:pPr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项目包括：</w:t>
            </w:r>
          </w:p>
          <w:p w14:paraId="16B4A618">
            <w:pPr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>
              <w:rPr>
                <w:sz w:val="21"/>
                <w:szCs w:val="21"/>
              </w:rPr>
              <w:t>对</w:t>
            </w:r>
            <w:r>
              <w:rPr>
                <w:rFonts w:hint="eastAsia"/>
                <w:sz w:val="21"/>
                <w:szCs w:val="21"/>
              </w:rPr>
              <w:t>完成</w:t>
            </w:r>
            <w:r>
              <w:rPr>
                <w:sz w:val="21"/>
                <w:szCs w:val="21"/>
              </w:rPr>
              <w:t>内容的描述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2B54AE47">
            <w:pPr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</w:t>
            </w:r>
            <w:r>
              <w:rPr>
                <w:sz w:val="21"/>
                <w:szCs w:val="21"/>
              </w:rPr>
              <w:t>对问题的回答情况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  <w:tc>
          <w:tcPr>
            <w:tcW w:w="720" w:type="dxa"/>
          </w:tcPr>
          <w:p w14:paraId="6AAE9F2D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</w:tr>
      <w:tr w14:paraId="3AFC7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4029" w:type="dxa"/>
            <w:gridSpan w:val="2"/>
            <w:vAlign w:val="center"/>
          </w:tcPr>
          <w:p w14:paraId="2A6544EB">
            <w:pPr>
              <w:spacing w:line="360" w:lineRule="auto"/>
              <w:ind w:firstLine="420"/>
              <w:jc w:val="center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平时成绩合计（百分制）</w:t>
            </w:r>
          </w:p>
        </w:tc>
        <w:tc>
          <w:tcPr>
            <w:tcW w:w="674" w:type="dxa"/>
          </w:tcPr>
          <w:p w14:paraId="0A11C66A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240" w:type="dxa"/>
            <w:vMerge w:val="continue"/>
            <w:tcBorders>
              <w:top w:val="nil"/>
              <w:bottom w:val="nil"/>
            </w:tcBorders>
            <w:vAlign w:val="center"/>
          </w:tcPr>
          <w:p w14:paraId="66F57838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3927" w:type="dxa"/>
            <w:gridSpan w:val="2"/>
            <w:vAlign w:val="center"/>
          </w:tcPr>
          <w:p w14:paraId="7211E085">
            <w:pPr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期末成绩合计（百分制）</w:t>
            </w:r>
          </w:p>
        </w:tc>
        <w:tc>
          <w:tcPr>
            <w:tcW w:w="720" w:type="dxa"/>
          </w:tcPr>
          <w:p w14:paraId="32DF48E6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</w:tr>
      <w:tr w14:paraId="01650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4029" w:type="dxa"/>
            <w:gridSpan w:val="2"/>
            <w:vAlign w:val="center"/>
          </w:tcPr>
          <w:p w14:paraId="03BB5E81">
            <w:pPr>
              <w:spacing w:line="360" w:lineRule="auto"/>
              <w:ind w:firstLine="42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课程</w:t>
            </w:r>
            <w:r>
              <w:rPr>
                <w:sz w:val="21"/>
                <w:szCs w:val="21"/>
              </w:rPr>
              <w:t>平时</w:t>
            </w:r>
            <w:r>
              <w:rPr>
                <w:rFonts w:hint="eastAsia"/>
                <w:sz w:val="21"/>
                <w:szCs w:val="21"/>
              </w:rPr>
              <w:t>成绩（五级制）：</w:t>
            </w:r>
          </w:p>
        </w:tc>
        <w:tc>
          <w:tcPr>
            <w:tcW w:w="674" w:type="dxa"/>
          </w:tcPr>
          <w:p w14:paraId="46252CFE">
            <w:pPr>
              <w:spacing w:line="360" w:lineRule="auto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240" w:type="dxa"/>
            <w:tcBorders>
              <w:top w:val="nil"/>
              <w:bottom w:val="nil"/>
            </w:tcBorders>
            <w:vAlign w:val="center"/>
          </w:tcPr>
          <w:p w14:paraId="1B3BD39C">
            <w:pPr>
              <w:spacing w:line="360" w:lineRule="auto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3927" w:type="dxa"/>
            <w:gridSpan w:val="2"/>
            <w:vAlign w:val="center"/>
          </w:tcPr>
          <w:p w14:paraId="6131B826">
            <w:pPr>
              <w:spacing w:line="360" w:lineRule="auto"/>
              <w:ind w:firstLine="42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课程</w:t>
            </w:r>
            <w:r>
              <w:rPr>
                <w:sz w:val="21"/>
                <w:szCs w:val="21"/>
              </w:rPr>
              <w:t>期末</w:t>
            </w:r>
            <w:r>
              <w:rPr>
                <w:rFonts w:hint="eastAsia"/>
                <w:sz w:val="21"/>
                <w:szCs w:val="21"/>
              </w:rPr>
              <w:t>成绩（五级制）</w:t>
            </w:r>
          </w:p>
        </w:tc>
        <w:tc>
          <w:tcPr>
            <w:tcW w:w="720" w:type="dxa"/>
          </w:tcPr>
          <w:p w14:paraId="4B7277A6"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</w:tr>
    </w:tbl>
    <w:tbl>
      <w:tblPr>
        <w:tblStyle w:val="26"/>
        <w:tblW w:w="96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28669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5" w:hRule="atLeast"/>
          <w:jc w:val="center"/>
        </w:trPr>
        <w:tc>
          <w:tcPr>
            <w:tcW w:w="9606" w:type="dxa"/>
          </w:tcPr>
          <w:p w14:paraId="1AC10B3C">
            <w:pPr>
              <w:adjustRightInd w:val="0"/>
              <w:snapToGrid w:val="0"/>
              <w:ind w:firstLine="480"/>
              <w:rPr>
                <w:szCs w:val="21"/>
              </w:rPr>
            </w:pPr>
          </w:p>
          <w:p w14:paraId="7AD8BBF6">
            <w:pPr>
              <w:adjustRightInd w:val="0"/>
              <w:snapToGrid w:val="0"/>
              <w:ind w:firstLine="480"/>
              <w:rPr>
                <w:szCs w:val="21"/>
              </w:rPr>
            </w:pPr>
            <w:r>
              <w:rPr>
                <w:rFonts w:hint="eastAsia"/>
                <w:szCs w:val="21"/>
              </w:rPr>
              <w:t>评语：</w:t>
            </w:r>
          </w:p>
          <w:p w14:paraId="67AFB66D">
            <w:pPr>
              <w:ind w:firstLine="480"/>
              <w:rPr>
                <w:szCs w:val="21"/>
              </w:rPr>
            </w:pPr>
          </w:p>
          <w:p w14:paraId="5AF664F6">
            <w:pPr>
              <w:ind w:firstLine="480"/>
              <w:rPr>
                <w:szCs w:val="21"/>
              </w:rPr>
            </w:pPr>
          </w:p>
          <w:p w14:paraId="398C2AC0">
            <w:pPr>
              <w:ind w:firstLine="5404" w:firstLineChars="2252"/>
              <w:rPr>
                <w:szCs w:val="21"/>
              </w:rPr>
            </w:pPr>
            <w:r>
              <w:rPr>
                <w:rFonts w:hint="eastAsia"/>
                <w:szCs w:val="21"/>
              </w:rPr>
              <w:t>指导教师签字：</w:t>
            </w:r>
          </w:p>
          <w:p w14:paraId="5150EB7B">
            <w:pPr>
              <w:ind w:firstLine="6960" w:firstLineChars="2900"/>
              <w:rPr>
                <w:szCs w:val="21"/>
              </w:rPr>
            </w:pPr>
            <w:r>
              <w:rPr>
                <w:rFonts w:hint="eastAsia"/>
                <w:szCs w:val="21"/>
              </w:rPr>
              <w:t>202</w:t>
            </w:r>
            <w:r>
              <w:rPr>
                <w:rFonts w:hint="eastAsia"/>
                <w:szCs w:val="21"/>
                <w:lang w:val="en-US" w:eastAsia="zh-CN"/>
              </w:rPr>
              <w:t>6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>6</w:t>
            </w:r>
            <w:r>
              <w:rPr>
                <w:rFonts w:hint="eastAsia"/>
                <w:szCs w:val="21"/>
              </w:rPr>
              <w:t>月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10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szCs w:val="21"/>
              </w:rPr>
              <w:t xml:space="preserve"> </w:t>
            </w:r>
          </w:p>
        </w:tc>
      </w:tr>
    </w:tbl>
    <w:p w14:paraId="03D9C101">
      <w:pPr>
        <w:spacing w:line="360" w:lineRule="auto"/>
        <w:ind w:firstLine="0" w:firstLineChars="0"/>
        <w:jc w:val="left"/>
        <w:rPr>
          <w:szCs w:val="21"/>
        </w:rPr>
      </w:pPr>
    </w:p>
    <w:p w14:paraId="53CDF650">
      <w:pPr>
        <w:spacing w:after="156" w:afterLines="50"/>
        <w:ind w:firstLine="0" w:firstLineChars="0"/>
        <w:jc w:val="center"/>
        <w:rPr>
          <w:b/>
          <w:bCs/>
          <w:sz w:val="28"/>
        </w:rPr>
        <w:sectPr>
          <w:headerReference r:id="rId8" w:type="default"/>
          <w:footerReference r:id="rId10" w:type="default"/>
          <w:headerReference r:id="rId9" w:type="even"/>
          <w:footerReference r:id="rId11" w:type="even"/>
          <w:pgSz w:w="11906" w:h="16838"/>
          <w:pgMar w:top="1440" w:right="1247" w:bottom="1440" w:left="1247" w:header="851" w:footer="850" w:gutter="0"/>
          <w:pgNumType w:fmt="upperRoman" w:start="1"/>
          <w:cols w:space="0" w:num="1"/>
          <w:docGrid w:type="lines" w:linePitch="312" w:charSpace="0"/>
        </w:sectPr>
      </w:pPr>
    </w:p>
    <w:p w14:paraId="1F6F48AF">
      <w:pPr>
        <w:spacing w:after="156" w:afterLines="50"/>
        <w:ind w:firstLine="0" w:firstLineChars="0"/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广 州 城 市 理 工 学 院</w:t>
      </w:r>
    </w:p>
    <w:p w14:paraId="0B443174">
      <w:pPr>
        <w:ind w:firstLine="0" w:firstLineChars="0"/>
        <w:jc w:val="center"/>
        <w:rPr>
          <w:b/>
          <w:bCs/>
          <w:sz w:val="36"/>
        </w:rPr>
      </w:pPr>
      <w:r>
        <w:rPr>
          <w:rFonts w:hint="eastAsia"/>
          <w:b/>
          <w:bCs/>
          <w:sz w:val="36"/>
        </w:rPr>
        <w:t xml:space="preserve"> 任 务 书</w:t>
      </w:r>
    </w:p>
    <w:p w14:paraId="5229D461">
      <w:pPr>
        <w:ind w:firstLine="0" w:firstLineChars="0"/>
        <w:rPr>
          <w:iCs/>
        </w:rPr>
      </w:pPr>
    </w:p>
    <w:p w14:paraId="29C571A5">
      <w:pPr>
        <w:numPr>
          <w:ilvl w:val="0"/>
          <w:numId w:val="2"/>
        </w:numPr>
        <w:snapToGrid w:val="0"/>
        <w:spacing w:line="360" w:lineRule="auto"/>
        <w:ind w:left="357" w:leftChars="0" w:hanging="357" w:firstLineChars="0"/>
        <w:outlineLvl w:val="0"/>
      </w:pPr>
      <w:bookmarkStart w:id="0" w:name="_Toc19565"/>
      <w:bookmarkStart w:id="1" w:name="_Toc21389"/>
      <w:r>
        <w:rPr>
          <w:rFonts w:hint="eastAsia"/>
        </w:rPr>
        <w:t>实践内容：</w:t>
      </w:r>
      <w:bookmarkEnd w:id="0"/>
      <w:bookmarkEnd w:id="1"/>
    </w:p>
    <w:p w14:paraId="16A589B5">
      <w:pPr>
        <w:tabs>
          <w:tab w:val="left" w:pos="504"/>
        </w:tabs>
        <w:spacing w:line="360" w:lineRule="auto"/>
        <w:ind w:firstLine="480"/>
        <w:rPr>
          <w:rFonts w:hint="eastAsia"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  <w:lang w:val="en-US" w:eastAsia="zh-CN"/>
        </w:rPr>
        <w:t>本实践课程聚焦自然语言处理核心技术，</w:t>
      </w:r>
      <w:r>
        <w:rPr>
          <w:rFonts w:hint="eastAsia" w:ascii="宋体" w:hAnsi="宋体"/>
          <w:color w:val="000000"/>
          <w:u w:val="single"/>
        </w:rPr>
        <w:t>通过理论结合项目实战，掌握文本预处理、词向量建模、序列标注、情感分析、机器翻译等关键技术。具体实践内容见学习通说明文档。</w:t>
      </w:r>
    </w:p>
    <w:p w14:paraId="67A09229">
      <w:pPr>
        <w:pStyle w:val="43"/>
        <w:spacing w:line="360" w:lineRule="auto"/>
        <w:ind w:firstLine="0" w:firstLineChars="0"/>
        <w:outlineLvl w:val="0"/>
        <w:rPr>
          <w:rFonts w:hint="eastAsia"/>
        </w:rPr>
      </w:pPr>
      <w:bookmarkStart w:id="2" w:name="_Toc3874"/>
      <w:bookmarkStart w:id="3" w:name="_Toc15655"/>
      <w:r>
        <w:rPr>
          <w:rFonts w:hint="eastAsia"/>
        </w:rPr>
        <w:t>2.任务要求</w:t>
      </w:r>
      <w:r>
        <w:rPr>
          <w:rFonts w:hint="eastAsia"/>
          <w:color w:val="008000"/>
        </w:rPr>
        <w:t>：</w:t>
      </w:r>
      <w:bookmarkEnd w:id="2"/>
      <w:bookmarkEnd w:id="3"/>
    </w:p>
    <w:p w14:paraId="16140B95">
      <w:pPr>
        <w:tabs>
          <w:tab w:val="left" w:pos="504"/>
        </w:tabs>
        <w:spacing w:line="360" w:lineRule="auto"/>
        <w:ind w:firstLine="480"/>
        <w:rPr>
          <w:rFonts w:hint="eastAsia"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 xml:space="preserve">（1）完成任务所需的算法设计。                                                             </w:t>
      </w:r>
    </w:p>
    <w:p w14:paraId="1A0D210F">
      <w:pPr>
        <w:tabs>
          <w:tab w:val="left" w:pos="504"/>
        </w:tabs>
        <w:spacing w:line="360" w:lineRule="auto"/>
        <w:ind w:firstLine="480"/>
        <w:rPr>
          <w:rFonts w:hint="eastAsia"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 xml:space="preserve">（2）完成完成实现功能的程序设计并调试。                                                                    </w:t>
      </w:r>
    </w:p>
    <w:p w14:paraId="04B9EC55">
      <w:pPr>
        <w:tabs>
          <w:tab w:val="left" w:pos="504"/>
        </w:tabs>
        <w:spacing w:line="360" w:lineRule="auto"/>
        <w:ind w:firstLine="480"/>
        <w:rPr>
          <w:rFonts w:hint="eastAsia"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 xml:space="preserve">（3）答辩，完成课程报告的撰写，每人一份，按格式要求撰写，正文不少于10页。                                                          </w:t>
      </w:r>
    </w:p>
    <w:p w14:paraId="6BAC2EFA">
      <w:pPr>
        <w:pStyle w:val="43"/>
        <w:spacing w:line="360" w:lineRule="auto"/>
        <w:ind w:firstLine="0" w:firstLineChars="0"/>
        <w:outlineLvl w:val="0"/>
        <w:rPr>
          <w:rFonts w:hint="eastAsia"/>
        </w:rPr>
      </w:pPr>
      <w:bookmarkStart w:id="4" w:name="_Toc30357"/>
      <w:bookmarkStart w:id="5" w:name="_Toc6926"/>
      <w:r>
        <w:t>3</w:t>
      </w:r>
      <w:r>
        <w:rPr>
          <w:rFonts w:hint="eastAsia"/>
        </w:rPr>
        <w:t>.实践教学基本要求</w:t>
      </w:r>
      <w:r>
        <w:rPr>
          <w:rFonts w:hint="eastAsia"/>
          <w:color w:val="008000"/>
        </w:rPr>
        <w:t>：</w:t>
      </w:r>
      <w:bookmarkEnd w:id="4"/>
      <w:bookmarkEnd w:id="5"/>
    </w:p>
    <w:p w14:paraId="47930C34">
      <w:pPr>
        <w:tabs>
          <w:tab w:val="left" w:pos="504"/>
        </w:tabs>
        <w:spacing w:line="360" w:lineRule="auto"/>
        <w:ind w:firstLine="480"/>
        <w:rPr>
          <w:rFonts w:ascii="Verdana" w:hAnsi="Verdana"/>
          <w:szCs w:val="21"/>
          <w:u w:val="single"/>
        </w:rPr>
      </w:pPr>
      <w:r>
        <w:rPr>
          <w:rFonts w:hint="eastAsia" w:ascii="宋体" w:hAnsi="宋体"/>
          <w:color w:val="000000"/>
          <w:u w:val="single"/>
        </w:rPr>
        <w:t>（</w:t>
      </w:r>
      <w:r>
        <w:rPr>
          <w:rFonts w:ascii="宋体" w:hAnsi="宋体"/>
          <w:color w:val="000000"/>
          <w:u w:val="single"/>
        </w:rPr>
        <w:t>1</w:t>
      </w:r>
      <w:r>
        <w:rPr>
          <w:rFonts w:hint="eastAsia" w:ascii="宋体" w:hAnsi="宋体"/>
          <w:color w:val="000000"/>
          <w:u w:val="single"/>
        </w:rPr>
        <w:t>）</w:t>
      </w:r>
      <w:r>
        <w:rPr>
          <w:rFonts w:hint="eastAsia" w:ascii="Verdana" w:hAnsi="Verdana"/>
          <w:szCs w:val="21"/>
          <w:u w:val="single"/>
        </w:rPr>
        <w:t xml:space="preserve">实践期间，学习态度要端正，主动学习各种技能。                                        </w:t>
      </w:r>
    </w:p>
    <w:p w14:paraId="6F480992">
      <w:pPr>
        <w:tabs>
          <w:tab w:val="left" w:pos="504"/>
        </w:tabs>
        <w:spacing w:line="360" w:lineRule="auto"/>
        <w:ind w:firstLine="480"/>
        <w:rPr>
          <w:rFonts w:ascii="Verdana" w:hAnsi="Verdana"/>
          <w:szCs w:val="21"/>
          <w:u w:val="single"/>
        </w:rPr>
      </w:pPr>
      <w:r>
        <w:rPr>
          <w:rFonts w:hint="eastAsia" w:ascii="宋体" w:hAnsi="宋体"/>
          <w:color w:val="000000"/>
          <w:u w:val="single"/>
        </w:rPr>
        <w:t>（</w:t>
      </w:r>
      <w:r>
        <w:rPr>
          <w:rFonts w:ascii="宋体" w:hAnsi="宋体"/>
          <w:color w:val="000000"/>
          <w:u w:val="single"/>
        </w:rPr>
        <w:t>2</w:t>
      </w:r>
      <w:r>
        <w:rPr>
          <w:rFonts w:hint="eastAsia" w:ascii="宋体" w:hAnsi="宋体"/>
          <w:color w:val="000000"/>
          <w:u w:val="single"/>
        </w:rPr>
        <w:t>）</w:t>
      </w:r>
      <w:r>
        <w:rPr>
          <w:rFonts w:hint="eastAsia" w:ascii="Verdana" w:hAnsi="Verdana"/>
          <w:szCs w:val="21"/>
          <w:u w:val="single"/>
        </w:rPr>
        <w:t>实践中要</w:t>
      </w:r>
      <w:r>
        <w:rPr>
          <w:rFonts w:ascii="Verdana" w:hAnsi="Verdana"/>
          <w:szCs w:val="21"/>
          <w:u w:val="single"/>
        </w:rPr>
        <w:t>认真做好笔记，</w:t>
      </w:r>
      <w:r>
        <w:rPr>
          <w:rFonts w:hint="eastAsia" w:ascii="Verdana" w:hAnsi="Verdana"/>
          <w:szCs w:val="21"/>
          <w:u w:val="single"/>
        </w:rPr>
        <w:t>保存好数据和设计的成果</w:t>
      </w:r>
      <w:r>
        <w:rPr>
          <w:rFonts w:ascii="Verdana" w:hAnsi="Verdana"/>
          <w:szCs w:val="21"/>
          <w:u w:val="single"/>
        </w:rPr>
        <w:t>。</w:t>
      </w:r>
      <w:r>
        <w:rPr>
          <w:rFonts w:hint="eastAsia" w:ascii="Verdana" w:hAnsi="Verdana"/>
          <w:szCs w:val="21"/>
          <w:u w:val="single"/>
        </w:rPr>
        <w:t xml:space="preserve">                                          </w:t>
      </w:r>
    </w:p>
    <w:p w14:paraId="39A40858">
      <w:pPr>
        <w:tabs>
          <w:tab w:val="left" w:pos="504"/>
        </w:tabs>
        <w:spacing w:line="360" w:lineRule="auto"/>
        <w:ind w:firstLine="480"/>
        <w:rPr>
          <w:rFonts w:ascii="Verdana" w:hAnsi="Verdana"/>
          <w:szCs w:val="21"/>
          <w:u w:val="single"/>
        </w:rPr>
      </w:pPr>
      <w:r>
        <w:rPr>
          <w:rFonts w:hint="eastAsia" w:ascii="宋体" w:hAnsi="宋体"/>
          <w:color w:val="000000"/>
          <w:u w:val="single"/>
        </w:rPr>
        <w:t>（</w:t>
      </w:r>
      <w:r>
        <w:rPr>
          <w:rFonts w:ascii="宋体" w:hAnsi="宋体"/>
          <w:color w:val="000000"/>
          <w:u w:val="single"/>
        </w:rPr>
        <w:t>3</w:t>
      </w:r>
      <w:r>
        <w:rPr>
          <w:rFonts w:hint="eastAsia" w:ascii="宋体" w:hAnsi="宋体"/>
          <w:color w:val="000000"/>
          <w:u w:val="single"/>
        </w:rPr>
        <w:t>）</w:t>
      </w:r>
      <w:r>
        <w:rPr>
          <w:rFonts w:hint="eastAsia" w:ascii="Verdana" w:hAnsi="Verdana"/>
          <w:szCs w:val="21"/>
          <w:u w:val="single"/>
        </w:rPr>
        <w:t xml:space="preserve">根据指导老师的要求，认真完成项目内容及撰写说明书和答辩。                            </w:t>
      </w:r>
    </w:p>
    <w:p w14:paraId="64E0FDCB">
      <w:pPr>
        <w:tabs>
          <w:tab w:val="left" w:pos="504"/>
        </w:tabs>
        <w:spacing w:line="360" w:lineRule="auto"/>
        <w:ind w:firstLine="480"/>
        <w:rPr>
          <w:rFonts w:ascii="Verdana" w:hAnsi="Verdana"/>
          <w:szCs w:val="21"/>
          <w:u w:val="single"/>
        </w:rPr>
      </w:pPr>
      <w:r>
        <w:rPr>
          <w:rFonts w:hint="eastAsia" w:ascii="宋体" w:hAnsi="宋体"/>
          <w:color w:val="000000"/>
          <w:u w:val="single"/>
        </w:rPr>
        <w:t>（</w:t>
      </w:r>
      <w:r>
        <w:rPr>
          <w:rFonts w:ascii="宋体" w:hAnsi="宋体"/>
          <w:color w:val="000000"/>
          <w:u w:val="single"/>
        </w:rPr>
        <w:t>4</w:t>
      </w:r>
      <w:r>
        <w:rPr>
          <w:rFonts w:hint="eastAsia" w:ascii="宋体" w:hAnsi="宋体"/>
          <w:color w:val="000000"/>
          <w:u w:val="single"/>
        </w:rPr>
        <w:t>）</w:t>
      </w:r>
      <w:r>
        <w:rPr>
          <w:rFonts w:hint="eastAsia" w:ascii="Verdana" w:hAnsi="Verdana"/>
          <w:szCs w:val="21"/>
          <w:u w:val="single"/>
        </w:rPr>
        <w:t xml:space="preserve">说明书要按书写规划，格式正确，表达清晰，层次分明，重点突出。                    </w:t>
      </w:r>
    </w:p>
    <w:p w14:paraId="26754F2E">
      <w:pPr>
        <w:adjustRightInd w:val="0"/>
        <w:snapToGrid w:val="0"/>
        <w:spacing w:line="360" w:lineRule="auto"/>
        <w:ind w:firstLine="480"/>
        <w:rPr>
          <w:rFonts w:ascii="Verdana" w:hAnsi="Verdana"/>
          <w:szCs w:val="21"/>
          <w:u w:val="single"/>
        </w:rPr>
      </w:pPr>
      <w:r>
        <w:rPr>
          <w:rFonts w:hint="eastAsia" w:ascii="宋体" w:hAnsi="宋体"/>
          <w:color w:val="000000"/>
          <w:u w:val="single"/>
        </w:rPr>
        <w:t>（</w:t>
      </w:r>
      <w:r>
        <w:rPr>
          <w:rFonts w:ascii="宋体" w:hAnsi="宋体"/>
          <w:color w:val="000000"/>
          <w:u w:val="single"/>
        </w:rPr>
        <w:t>5</w:t>
      </w:r>
      <w:r>
        <w:rPr>
          <w:rFonts w:hint="eastAsia" w:ascii="宋体" w:hAnsi="宋体"/>
          <w:color w:val="000000"/>
          <w:u w:val="single"/>
        </w:rPr>
        <w:t>）</w:t>
      </w:r>
      <w:r>
        <w:rPr>
          <w:rFonts w:ascii="Verdana" w:hAnsi="Verdana"/>
          <w:szCs w:val="21"/>
          <w:u w:val="single"/>
        </w:rPr>
        <w:t>牢固树立安全第一的思想，坚决消除安全隐患，做好防火安全、危险化学品安全、饮食卫生安全、操作安全等工作。</w:t>
      </w:r>
      <w:r>
        <w:rPr>
          <w:rFonts w:hint="eastAsia" w:ascii="Verdana" w:hAnsi="Verdana"/>
          <w:szCs w:val="21"/>
          <w:u w:val="single"/>
        </w:rPr>
        <w:t>实践</w:t>
      </w:r>
      <w:r>
        <w:rPr>
          <w:rFonts w:ascii="Verdana" w:hAnsi="Verdana"/>
          <w:szCs w:val="21"/>
          <w:u w:val="single"/>
        </w:rPr>
        <w:t>期间，</w:t>
      </w:r>
      <w:r>
        <w:rPr>
          <w:rFonts w:hint="eastAsia" w:ascii="Verdana" w:hAnsi="Verdana"/>
          <w:szCs w:val="21"/>
          <w:u w:val="single"/>
        </w:rPr>
        <w:t>对</w:t>
      </w:r>
      <w:r>
        <w:rPr>
          <w:rFonts w:ascii="Verdana" w:hAnsi="Verdana"/>
          <w:szCs w:val="21"/>
          <w:u w:val="single"/>
        </w:rPr>
        <w:t>违反安全规则和</w:t>
      </w:r>
      <w:r>
        <w:rPr>
          <w:rFonts w:hint="eastAsia" w:ascii="Verdana" w:hAnsi="Verdana"/>
          <w:szCs w:val="21"/>
          <w:u w:val="single"/>
        </w:rPr>
        <w:t>学校</w:t>
      </w:r>
      <w:r>
        <w:rPr>
          <w:rFonts w:ascii="Verdana" w:hAnsi="Verdana"/>
          <w:szCs w:val="21"/>
          <w:u w:val="single"/>
        </w:rPr>
        <w:t>纪律，造成自身伤害者，由本人负责</w:t>
      </w:r>
      <w:r>
        <w:rPr>
          <w:rFonts w:hint="eastAsia" w:ascii="Verdana" w:hAnsi="Verdana"/>
          <w:szCs w:val="21"/>
          <w:u w:val="single"/>
        </w:rPr>
        <w:t>；对</w:t>
      </w:r>
      <w:r>
        <w:rPr>
          <w:rFonts w:ascii="Verdana" w:hAnsi="Verdana"/>
          <w:szCs w:val="21"/>
          <w:u w:val="single"/>
        </w:rPr>
        <w:t>造成国家或他人财产损失或他人伤害等，应承担经济或法律责任</w:t>
      </w:r>
      <w:r>
        <w:rPr>
          <w:rFonts w:hint="eastAsia" w:ascii="Verdana" w:hAnsi="Verdana"/>
          <w:szCs w:val="21"/>
          <w:u w:val="single"/>
        </w:rPr>
        <w:t>；</w:t>
      </w:r>
      <w:r>
        <w:rPr>
          <w:rFonts w:ascii="Verdana" w:hAnsi="Verdana"/>
          <w:szCs w:val="21"/>
          <w:u w:val="single"/>
        </w:rPr>
        <w:t>对违法违纪造成严重不良影响者，加重处分。</w:t>
      </w:r>
      <w:r>
        <w:rPr>
          <w:rFonts w:hint="eastAsia" w:ascii="Verdana" w:hAnsi="Verdana"/>
          <w:szCs w:val="21"/>
          <w:u w:val="single"/>
        </w:rPr>
        <w:t xml:space="preserve">                                                        </w:t>
      </w:r>
    </w:p>
    <w:p w14:paraId="7D6B69E7">
      <w:pPr>
        <w:pStyle w:val="24"/>
      </w:pPr>
    </w:p>
    <w:p w14:paraId="1CCACD17">
      <w:pPr>
        <w:keepNext/>
        <w:keepLines/>
        <w:widowControl/>
        <w:numPr>
          <w:ilvl w:val="0"/>
          <w:numId w:val="0"/>
        </w:numPr>
        <w:spacing w:before="312" w:beforeLines="100" w:after="312" w:afterLines="100" w:line="400" w:lineRule="exact"/>
        <w:ind w:left="425" w:firstLine="0" w:firstLineChars="0"/>
        <w:jc w:val="center"/>
        <w:outlineLvl w:val="9"/>
        <w:rPr>
          <w:rFonts w:ascii="Times New Roman" w:hAnsi="Times New Roman" w:eastAsia="宋体" w:cs="Times New Roman"/>
          <w:b/>
          <w:kern w:val="2"/>
          <w:sz w:val="32"/>
          <w:szCs w:val="32"/>
          <w:lang w:val="en-US" w:eastAsia="zh-CN" w:bidi="ar-SA"/>
        </w:rPr>
        <w:sectPr>
          <w:headerReference r:id="rId12" w:type="default"/>
          <w:footerReference r:id="rId14" w:type="default"/>
          <w:headerReference r:id="rId13" w:type="even"/>
          <w:footerReference r:id="rId15" w:type="even"/>
          <w:pgSz w:w="11906" w:h="16838"/>
          <w:pgMar w:top="1440" w:right="1247" w:bottom="1440" w:left="1247" w:header="851" w:footer="850" w:gutter="0"/>
          <w:pgNumType w:fmt="upperRoman" w:start="1"/>
          <w:cols w:space="0" w:num="1"/>
          <w:docGrid w:type="lines" w:linePitch="312" w:charSpace="0"/>
        </w:sectPr>
      </w:pPr>
    </w:p>
    <w:p w14:paraId="2B2A9CBC">
      <w:pPr>
        <w:pStyle w:val="2"/>
        <w:numPr>
          <w:ilvl w:val="0"/>
          <w:numId w:val="0"/>
        </w:numPr>
        <w:spacing w:before="312" w:after="312" w:line="400" w:lineRule="exact"/>
        <w:ind w:left="425" w:leftChars="0" w:firstLine="0" w:firstLineChars="0"/>
        <w:outlineLvl w:val="1"/>
        <w:rPr>
          <w:szCs w:val="32"/>
        </w:rPr>
      </w:pPr>
      <w:bookmarkStart w:id="6" w:name="_Toc4755"/>
      <w:bookmarkStart w:id="7" w:name="_Toc184224381"/>
      <w:bookmarkStart w:id="8" w:name="_Toc28741"/>
      <w:r>
        <w:rPr>
          <w:rFonts w:hint="eastAsia"/>
          <w:szCs w:val="32"/>
        </w:rPr>
        <w:t>摘  要</w:t>
      </w:r>
      <w:bookmarkEnd w:id="6"/>
      <w:bookmarkEnd w:id="7"/>
      <w:bookmarkEnd w:id="8"/>
    </w:p>
    <w:p w14:paraId="50A1B9C7">
      <w:pPr>
        <w:ind w:left="0" w:leftChars="0"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本次人工智能实践项目选取中英机器翻译作为研究方向，依托Python语言与PyTorch 深度学习框架，实现基于Seq2Seq编码器</w:t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-</w:t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解码器架构并融合注意力机制的简易翻译系统。项目放弃公开数据集，自主制作生活化中英平行短句CSV语料库，按照文本清洗、中英文分词、特殊标记嵌入、词频统计、词表构建、序列数字化、批次封装的标准NLP流程完成数据预处理。代码层面分步实现加法注意力模块、双向GRU编码器、带注意力融合的GRU解码器以及完整Seq2Seq推理框架，选用Adam优化器与交叉熵损失函数完成模型迭代训练。</w:t>
      </w:r>
    </w:p>
    <w:p w14:paraId="4FBE3926">
      <w:pPr>
        <w:ind w:left="0" w:leftChars="0" w:firstLine="480" w:firstLineChars="200"/>
        <w:rPr>
          <w:rFonts w:hint="eastAsia" w:ascii="宋体" w:hAnsi="宋体" w:eastAsia="宋体" w:cs="宋体"/>
        </w:rPr>
      </w:pPr>
    </w:p>
    <w:p w14:paraId="654E2B1D">
      <w:pPr>
        <w:ind w:left="0" w:leftChars="0"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训练阶段实时记录损失数据并绘制损失曲线，观测模型收敛状态与过拟合现象；采用sacrebleu工具计算全局BLEU分数作为量化指标，利用seaborn绘制注意力权重热力图实现语义对齐可视化。程序自动筛选翻译最优、最差样本并导出表格文件，结合注意力分布与网络原理开展案例剖析。受数据集规模、模型结构与硬件条件限制，模型整体BLEU得分处于30~40区间，在短句子、常用词汇场景翻译效果良好，面对长句、多义汉字、复杂句式时存在明显缺陷。</w:t>
      </w:r>
    </w:p>
    <w:p w14:paraId="49ABB0A1">
      <w:pPr>
        <w:ind w:left="0" w:leftChars="0" w:firstLine="480" w:firstLineChars="200"/>
        <w:rPr>
          <w:rFonts w:hint="eastAsia" w:ascii="宋体" w:hAnsi="宋体" w:eastAsia="宋体" w:cs="宋体"/>
        </w:rPr>
      </w:pPr>
    </w:p>
    <w:p w14:paraId="346EFD9A">
      <w:pPr>
        <w:ind w:left="0" w:leftChars="0"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本次实践完整复现传统神经机器翻译工程全流程，深入理解Seq2Seq架构的信息瓶颈与注意力机制的优化原理，熟练掌握深度学习项目编码、调试、评测、分析整套工程方法。</w:t>
      </w:r>
    </w:p>
    <w:p w14:paraId="2532C000">
      <w:pPr>
        <w:ind w:left="0" w:leftChars="0" w:firstLine="0" w:firstLineChars="0"/>
      </w:pPr>
    </w:p>
    <w:p w14:paraId="26FC737A">
      <w:pPr>
        <w:ind w:firstLine="482"/>
        <w:rPr>
          <w:rFonts w:hint="eastAsia" w:ascii="宋体" w:hAnsi="宋体" w:eastAsia="宋体" w:cs="宋体"/>
        </w:rPr>
      </w:pPr>
      <w:r>
        <w:rPr>
          <w:rFonts w:hint="eastAsia" w:ascii="黑体" w:eastAsia="黑体" w:cs="黑体"/>
          <w:b/>
          <w:bCs/>
          <w:szCs w:val="24"/>
        </w:rPr>
        <w:t>关键词</w:t>
      </w:r>
      <w:r>
        <w:rPr>
          <w:rFonts w:hint="eastAsia" w:cs="宋体"/>
          <w:szCs w:val="24"/>
        </w:rPr>
        <w:t>：</w:t>
      </w:r>
      <w:r>
        <w:rPr>
          <w:rFonts w:hint="eastAsia" w:ascii="宋体" w:hAnsi="宋体" w:eastAsia="宋体" w:cs="宋体"/>
        </w:rPr>
        <w:t>机器翻译；Seq2Seq；注意力机制；BLEU；PyTorch；文本预处理</w:t>
      </w:r>
    </w:p>
    <w:p w14:paraId="50CC74F3">
      <w:pPr>
        <w:ind w:firstLine="480"/>
      </w:pPr>
    </w:p>
    <w:p w14:paraId="5E540617">
      <w:pPr>
        <w:ind w:firstLine="480"/>
      </w:pPr>
    </w:p>
    <w:p w14:paraId="5D2162F5">
      <w:pPr>
        <w:ind w:firstLine="480"/>
      </w:pPr>
    </w:p>
    <w:p w14:paraId="4FEE3ED1">
      <w:pPr>
        <w:ind w:firstLine="480"/>
      </w:pPr>
    </w:p>
    <w:p w14:paraId="16A4D387">
      <w:pPr>
        <w:ind w:firstLine="480"/>
      </w:pPr>
    </w:p>
    <w:p w14:paraId="39A30067">
      <w:pPr>
        <w:ind w:firstLine="480"/>
      </w:pPr>
    </w:p>
    <w:p w14:paraId="1A768A93">
      <w:pPr>
        <w:ind w:firstLine="480"/>
      </w:pPr>
    </w:p>
    <w:p w14:paraId="0B2F601D">
      <w:pPr>
        <w:ind w:left="0" w:leftChars="0" w:firstLine="0" w:firstLineChars="0"/>
      </w:pPr>
    </w:p>
    <w:p w14:paraId="31C1A9F8">
      <w:pPr>
        <w:ind w:left="0" w:leftChars="0" w:firstLine="0" w:firstLineChars="0"/>
      </w:pPr>
    </w:p>
    <w:p w14:paraId="4DBF8E40">
      <w:pPr>
        <w:ind w:left="0" w:leftChars="0" w:firstLine="0" w:firstLineChars="0"/>
      </w:pPr>
    </w:p>
    <w:p w14:paraId="0FB1B063">
      <w:pPr>
        <w:ind w:left="0" w:leftChars="0" w:firstLine="0" w:firstLineChars="0"/>
      </w:pPr>
    </w:p>
    <w:p w14:paraId="238559DD">
      <w:pPr>
        <w:ind w:left="0" w:leftChars="0" w:firstLine="0" w:firstLineChars="0"/>
      </w:pPr>
    </w:p>
    <w:p w14:paraId="0F02D0A1">
      <w:pPr>
        <w:ind w:left="0" w:leftChars="0" w:firstLine="0" w:firstLineChars="0"/>
      </w:pPr>
    </w:p>
    <w:p w14:paraId="33A86E0A">
      <w:pPr>
        <w:ind w:left="0" w:leftChars="0" w:firstLine="0" w:firstLineChars="0"/>
      </w:pPr>
    </w:p>
    <w:p w14:paraId="2BD01C9E">
      <w:pPr>
        <w:ind w:left="0" w:leftChars="0" w:firstLine="0" w:firstLineChars="0"/>
      </w:pPr>
    </w:p>
    <w:sdt>
      <w:sdtPr>
        <w:rPr>
          <w:rFonts w:ascii="宋体" w:hAnsi="宋体" w:eastAsia="宋体" w:cs="Times New Roman"/>
          <w:b/>
          <w:bCs/>
          <w:kern w:val="2"/>
          <w:sz w:val="32"/>
          <w:szCs w:val="32"/>
          <w:lang w:val="en-US" w:eastAsia="zh-CN" w:bidi="ar-SA"/>
        </w:rPr>
        <w:id w:val="147476421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kern w:val="2"/>
          <w:sz w:val="30"/>
          <w:szCs w:val="32"/>
          <w:lang w:val="en-US" w:eastAsia="zh-CN" w:bidi="ar-SA"/>
        </w:rPr>
      </w:sdtEndPr>
      <w:sdtContent>
        <w:p w14:paraId="1567109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sz w:val="32"/>
              <w:szCs w:val="32"/>
            </w:rPr>
          </w:pPr>
          <w:r>
            <w:rPr>
              <w:rFonts w:ascii="宋体" w:hAnsi="宋体" w:eastAsia="宋体"/>
              <w:b/>
              <w:bCs/>
              <w:sz w:val="32"/>
              <w:szCs w:val="32"/>
            </w:rPr>
            <w:t>目录</w:t>
          </w:r>
        </w:p>
        <w:p w14:paraId="0C7CBAD6">
          <w:pPr>
            <w:pStyle w:val="18"/>
            <w:tabs>
              <w:tab w:val="right" w:leader="dot" w:pos="9412"/>
            </w:tabs>
            <w:ind w:left="0" w:leftChars="0" w:firstLine="0" w:firstLineChars="0"/>
          </w:pPr>
          <w:r>
            <w:rPr>
              <w:rFonts w:ascii="Times New Roman" w:hAnsi="Times New Roman" w:eastAsia="宋体" w:cs="Times New Roman"/>
              <w:b/>
              <w:bCs/>
              <w:kern w:val="2"/>
              <w:sz w:val="30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/>
              <w:bCs/>
              <w:kern w:val="2"/>
              <w:sz w:val="30"/>
              <w:szCs w:val="32"/>
              <w:lang w:val="en-US" w:eastAsia="zh-CN" w:bidi="ar-SA"/>
            </w:rPr>
            <w:instrText xml:space="preserve">TOC \o "1-4" \h \u </w:instrText>
          </w:r>
          <w:r>
            <w:rPr>
              <w:rFonts w:ascii="Times New Roman" w:hAnsi="Times New Roman" w:eastAsia="宋体" w:cs="Times New Roman"/>
              <w:b/>
              <w:bCs/>
              <w:kern w:val="2"/>
              <w:sz w:val="30"/>
              <w:szCs w:val="32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_Toc19565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实践内容：</w:t>
          </w:r>
          <w:r>
            <w:tab/>
          </w:r>
          <w:r>
            <w:fldChar w:fldCharType="begin"/>
          </w:r>
          <w:r>
            <w:instrText xml:space="preserve"> PAGEREF _Toc19565 \h </w:instrText>
          </w:r>
          <w:r>
            <w:fldChar w:fldCharType="separate"/>
          </w:r>
          <w:r>
            <w:t>I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CB52670">
          <w:pPr>
            <w:pStyle w:val="18"/>
            <w:tabs>
              <w:tab w:val="right" w:leader="dot" w:pos="9412"/>
            </w:tabs>
            <w:ind w:left="0" w:leftChars="0" w:firstLine="0" w:firstLineChars="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_Toc15655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2.任务要求：</w:t>
          </w:r>
          <w:r>
            <w:tab/>
          </w:r>
          <w:r>
            <w:fldChar w:fldCharType="begin"/>
          </w:r>
          <w:r>
            <w:instrText xml:space="preserve"> PAGEREF _Toc15655 \h </w:instrText>
          </w:r>
          <w:r>
            <w:fldChar w:fldCharType="separate"/>
          </w:r>
          <w:r>
            <w:t>I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A09857D">
          <w:pPr>
            <w:pStyle w:val="18"/>
            <w:tabs>
              <w:tab w:val="right" w:leader="dot" w:pos="9412"/>
            </w:tabs>
            <w:ind w:left="0" w:leftChars="0" w:firstLine="0" w:firstLineChars="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_Toc6926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t>3</w:t>
          </w:r>
          <w:r>
            <w:rPr>
              <w:rFonts w:hint="eastAsia"/>
            </w:rPr>
            <w:t>.实践教学基本要求：</w:t>
          </w:r>
          <w:r>
            <w:tab/>
          </w:r>
          <w:r>
            <w:fldChar w:fldCharType="begin"/>
          </w:r>
          <w:r>
            <w:instrText xml:space="preserve"> PAGEREF _Toc6926 \h </w:instrText>
          </w:r>
          <w:r>
            <w:fldChar w:fldCharType="separate"/>
          </w:r>
          <w:r>
            <w:t>I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AB9C8E1">
          <w:pPr>
            <w:pStyle w:val="22"/>
            <w:tabs>
              <w:tab w:val="right" w:leader="dot" w:pos="9412"/>
            </w:tabs>
            <w:ind w:left="0" w:leftChars="0" w:firstLine="480" w:firstLineChars="2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_Toc28741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  <w:szCs w:val="32"/>
            </w:rPr>
            <w:t>摘  要</w:t>
          </w:r>
          <w:r>
            <w:tab/>
          </w:r>
          <w:r>
            <w:fldChar w:fldCharType="begin"/>
          </w:r>
          <w:r>
            <w:instrText xml:space="preserve"> PAGEREF _Toc28741 \h </w:instrText>
          </w:r>
          <w:r>
            <w:fldChar w:fldCharType="separate"/>
          </w:r>
          <w:r>
            <w:t>I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9205E54">
          <w:pPr>
            <w:pStyle w:val="18"/>
            <w:tabs>
              <w:tab w:val="right" w:leader="dot" w:pos="9412"/>
            </w:tabs>
            <w:ind w:left="0" w:leftChars="0" w:firstLine="0" w:firstLineChars="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_Toc26184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</w:rPr>
            <w:t>第一章 项目概述、相关理论与整体实现方案</w:t>
          </w:r>
          <w:r>
            <w:tab/>
          </w:r>
          <w:r>
            <w:fldChar w:fldCharType="begin"/>
          </w:r>
          <w:r>
            <w:instrText xml:space="preserve"> PAGEREF _Toc26184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5BC1AB7">
          <w:pPr>
            <w:pStyle w:val="22"/>
            <w:tabs>
              <w:tab w:val="right" w:leader="dot" w:pos="9412"/>
            </w:tabs>
            <w:ind w:left="0" w:leftChars="0" w:firstLine="480" w:firstLineChars="2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_Toc7164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0"/>
            </w:rPr>
            <w:t>1.1 实践任务与项目目标</w:t>
          </w:r>
          <w:r>
            <w:tab/>
          </w:r>
          <w:r>
            <w:fldChar w:fldCharType="begin"/>
          </w:r>
          <w:r>
            <w:instrText xml:space="preserve"> PAGEREF _Toc7164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372FFBDF">
          <w:pPr>
            <w:pStyle w:val="22"/>
            <w:tabs>
              <w:tab w:val="right" w:leader="dot" w:pos="9412"/>
            </w:tabs>
            <w:ind w:left="0" w:leftChars="0" w:firstLine="480" w:firstLineChars="2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_Toc2458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0"/>
            </w:rPr>
            <w:t>1.2 项目相关基础理论知识</w:t>
          </w:r>
          <w:r>
            <w:tab/>
          </w:r>
          <w:r>
            <w:fldChar w:fldCharType="begin"/>
          </w:r>
          <w:r>
            <w:instrText xml:space="preserve"> PAGEREF _Toc2458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51A22246">
          <w:pPr>
            <w:pStyle w:val="11"/>
            <w:tabs>
              <w:tab w:val="right" w:leader="dot" w:pos="9412"/>
            </w:tabs>
            <w:ind w:left="0" w:leftChars="0" w:firstLine="960" w:firstLineChars="4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_Toc21186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1.2.1 Seq2Seq编码器 - 解码器原理</w:t>
          </w:r>
          <w:r>
            <w:tab/>
          </w:r>
          <w:r>
            <w:fldChar w:fldCharType="begin"/>
          </w:r>
          <w:r>
            <w:instrText xml:space="preserve"> PAGEREF _Toc21186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D2C6F33">
          <w:pPr>
            <w:pStyle w:val="11"/>
            <w:tabs>
              <w:tab w:val="right" w:leader="dot" w:pos="9412"/>
            </w:tabs>
            <w:ind w:left="0" w:leftChars="0" w:firstLine="960" w:firstLineChars="4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_Toc18097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1.2.2 注意力机制原理</w:t>
          </w:r>
          <w:r>
            <w:tab/>
          </w:r>
          <w:r>
            <w:fldChar w:fldCharType="begin"/>
          </w:r>
          <w:r>
            <w:instrText xml:space="preserve"> PAGEREF _Toc18097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9C3BE89">
          <w:pPr>
            <w:pStyle w:val="11"/>
            <w:tabs>
              <w:tab w:val="right" w:leader="dot" w:pos="9412"/>
            </w:tabs>
            <w:ind w:left="0" w:leftChars="0" w:firstLine="960" w:firstLineChars="4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_Toc11357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1.2.3 BLEU评测指标原理</w:t>
          </w:r>
          <w:r>
            <w:tab/>
          </w:r>
          <w:r>
            <w:fldChar w:fldCharType="begin"/>
          </w:r>
          <w:r>
            <w:instrText xml:space="preserve"> PAGEREF _Toc11357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86A341B">
          <w:pPr>
            <w:pStyle w:val="22"/>
            <w:tabs>
              <w:tab w:val="right" w:leader="dot" w:pos="9412"/>
            </w:tabs>
            <w:ind w:left="0" w:leftChars="0" w:firstLine="480" w:firstLineChars="2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_Toc26595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0"/>
            </w:rPr>
            <w:t>1.3 项目整体实现流程与环境配置说明</w:t>
          </w:r>
          <w:r>
            <w:tab/>
          </w:r>
          <w:r>
            <w:fldChar w:fldCharType="begin"/>
          </w:r>
          <w:r>
            <w:instrText xml:space="preserve"> PAGEREF _Toc26595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A7E4D4D">
          <w:pPr>
            <w:pStyle w:val="18"/>
            <w:tabs>
              <w:tab w:val="right" w:leader="dot" w:pos="9412"/>
            </w:tabs>
            <w:ind w:left="0" w:leftChars="0" w:firstLine="0" w:firstLineChars="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_Toc7395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</w:rPr>
            <w:t>第二章 数据预处理与神经网络各模块代码详解</w:t>
          </w:r>
          <w:r>
            <w:tab/>
          </w:r>
          <w:r>
            <w:fldChar w:fldCharType="begin"/>
          </w:r>
          <w:r>
            <w:instrText xml:space="preserve"> PAGEREF _Toc7395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0F582808">
          <w:pPr>
            <w:pStyle w:val="22"/>
            <w:tabs>
              <w:tab w:val="right" w:leader="dot" w:pos="9412"/>
            </w:tabs>
            <w:ind w:left="0" w:leftChars="0" w:firstLine="480" w:firstLineChars="2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_Toc32667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0"/>
            </w:rPr>
            <w:t>2.1 数据集预处理全流程代码解析</w:t>
          </w:r>
          <w:r>
            <w:tab/>
          </w:r>
          <w:r>
            <w:fldChar w:fldCharType="begin"/>
          </w:r>
          <w:r>
            <w:instrText xml:space="preserve"> PAGEREF _Toc32667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7F61F33">
          <w:pPr>
            <w:pStyle w:val="11"/>
            <w:tabs>
              <w:tab w:val="right" w:leader="dot" w:pos="9412"/>
            </w:tabs>
            <w:ind w:left="0" w:leftChars="0" w:firstLine="960" w:firstLineChars="4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_Toc26880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2.1.1 本地CSV数据集加载与划分</w:t>
          </w:r>
          <w:r>
            <w:tab/>
          </w:r>
          <w:r>
            <w:fldChar w:fldCharType="begin"/>
          </w:r>
          <w:r>
            <w:instrText xml:space="preserve"> PAGEREF _Toc26880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EC7B78F">
          <w:pPr>
            <w:pStyle w:val="11"/>
            <w:tabs>
              <w:tab w:val="right" w:leader="dot" w:pos="9412"/>
            </w:tabs>
            <w:ind w:left="0" w:leftChars="0" w:firstLine="960" w:firstLineChars="4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_Toc29717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2.1.2 中英文分词函数源码分析</w:t>
          </w:r>
          <w:r>
            <w:tab/>
          </w:r>
          <w:r>
            <w:fldChar w:fldCharType="begin"/>
          </w:r>
          <w:r>
            <w:instrText xml:space="preserve"> PAGEREF _Toc29717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5A67AA6">
          <w:pPr>
            <w:pStyle w:val="11"/>
            <w:tabs>
              <w:tab w:val="right" w:leader="dot" w:pos="9412"/>
            </w:tabs>
            <w:ind w:left="0" w:leftChars="0" w:firstLine="960" w:firstLineChars="4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_Toc18743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2.1.3 词表Vocab类与构建函数</w:t>
          </w:r>
          <w:r>
            <w:tab/>
          </w:r>
          <w:r>
            <w:fldChar w:fldCharType="begin"/>
          </w:r>
          <w:r>
            <w:instrText xml:space="preserve"> PAGEREF _Toc18743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3A172D23">
          <w:pPr>
            <w:pStyle w:val="11"/>
            <w:tabs>
              <w:tab w:val="right" w:leader="dot" w:pos="9412"/>
            </w:tabs>
            <w:ind w:left="0" w:leftChars="0" w:firstLine="960" w:firstLineChars="4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_Toc16927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2.1.4 数据数字化与批处理封装</w:t>
          </w:r>
          <w:r>
            <w:tab/>
          </w:r>
          <w:r>
            <w:fldChar w:fldCharType="begin"/>
          </w:r>
          <w:r>
            <w:instrText xml:space="preserve"> PAGEREF _Toc16927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12F10D3">
          <w:pPr>
            <w:pStyle w:val="22"/>
            <w:tabs>
              <w:tab w:val="right" w:leader="dot" w:pos="9412"/>
            </w:tabs>
            <w:ind w:left="0" w:leftChars="0" w:firstLine="480" w:firstLineChars="2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_Toc7209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0"/>
            </w:rPr>
            <w:t>2.2 神经网络四大模块代码逐条解析</w:t>
          </w:r>
          <w:r>
            <w:tab/>
          </w:r>
          <w:r>
            <w:fldChar w:fldCharType="begin"/>
          </w:r>
          <w:r>
            <w:instrText xml:space="preserve"> PAGEREF _Toc7209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91E479A">
          <w:pPr>
            <w:pStyle w:val="11"/>
            <w:tabs>
              <w:tab w:val="right" w:leader="dot" w:pos="9412"/>
            </w:tabs>
            <w:ind w:left="0" w:leftChars="0" w:firstLine="960" w:firstLineChars="4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_Toc30394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2.2.1 Attention注意力模块</w:t>
          </w:r>
          <w:r>
            <w:tab/>
          </w:r>
          <w:r>
            <w:fldChar w:fldCharType="begin"/>
          </w:r>
          <w:r>
            <w:instrText xml:space="preserve"> PAGEREF _Toc30394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29E13E6">
          <w:pPr>
            <w:pStyle w:val="11"/>
            <w:tabs>
              <w:tab w:val="right" w:leader="dot" w:pos="9412"/>
            </w:tabs>
            <w:ind w:left="0" w:leftChars="0" w:firstLine="960" w:firstLineChars="4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_Toc18479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2.2.2 Encoder双向GRU编码器</w:t>
          </w:r>
          <w:r>
            <w:tab/>
          </w:r>
          <w:r>
            <w:fldChar w:fldCharType="begin"/>
          </w:r>
          <w:r>
            <w:instrText xml:space="preserve"> PAGEREF _Toc18479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3701223C">
          <w:pPr>
            <w:pStyle w:val="11"/>
            <w:tabs>
              <w:tab w:val="right" w:leader="dot" w:pos="9412"/>
            </w:tabs>
            <w:ind w:left="0" w:leftChars="0" w:firstLine="960" w:firstLineChars="4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_Toc7876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2.2.3 Decoder融合注意力解码器</w:t>
          </w:r>
          <w:r>
            <w:tab/>
          </w:r>
          <w:r>
            <w:fldChar w:fldCharType="begin"/>
          </w:r>
          <w:r>
            <w:instrText xml:space="preserve"> PAGEREF _Toc7876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0747F76A">
          <w:pPr>
            <w:pStyle w:val="11"/>
            <w:tabs>
              <w:tab w:val="right" w:leader="dot" w:pos="9412"/>
            </w:tabs>
            <w:ind w:left="0" w:leftChars="0" w:firstLine="960" w:firstLineChars="4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_Toc11989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2.2.4 Seq2Seq整体模型</w:t>
          </w:r>
          <w:r>
            <w:tab/>
          </w:r>
          <w:r>
            <w:fldChar w:fldCharType="begin"/>
          </w:r>
          <w:r>
            <w:instrText xml:space="preserve"> PAGEREF _Toc11989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0909F640">
          <w:pPr>
            <w:pStyle w:val="18"/>
            <w:tabs>
              <w:tab w:val="right" w:leader="dot" w:pos="9412"/>
            </w:tabs>
            <w:ind w:left="0" w:leftChars="0" w:firstLine="0" w:firstLineChars="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_Toc9507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</w:rPr>
            <w:t>第三章 模型训练调试、系统测试与实验结果分析</w:t>
          </w:r>
          <w:r>
            <w:tab/>
          </w:r>
          <w:r>
            <w:fldChar w:fldCharType="begin"/>
          </w:r>
          <w:r>
            <w:instrText xml:space="preserve"> PAGEREF _Toc9507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D08A956">
          <w:pPr>
            <w:pStyle w:val="22"/>
            <w:tabs>
              <w:tab w:val="right" w:leader="dot" w:pos="9412"/>
            </w:tabs>
            <w:ind w:left="0" w:leftChars="0" w:firstLine="480" w:firstLineChars="2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_Toc26856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0"/>
            </w:rPr>
            <w:t>3.1 超参数配置与训练函数代码说明</w:t>
          </w:r>
          <w:r>
            <w:tab/>
          </w:r>
          <w:r>
            <w:fldChar w:fldCharType="begin"/>
          </w:r>
          <w:r>
            <w:instrText xml:space="preserve"> PAGEREF _Toc26856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E39A5D2">
          <w:pPr>
            <w:pStyle w:val="22"/>
            <w:tabs>
              <w:tab w:val="right" w:leader="dot" w:pos="9412"/>
            </w:tabs>
            <w:ind w:left="0" w:leftChars="0" w:firstLine="480" w:firstLineChars="2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_Toc6910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0"/>
            </w:rPr>
            <w:t>3.2 项目实操调试故障汇总与解决方案</w:t>
          </w:r>
          <w:r>
            <w:tab/>
          </w:r>
          <w:r>
            <w:fldChar w:fldCharType="begin"/>
          </w:r>
          <w:r>
            <w:instrText xml:space="preserve"> PAGEREF _Toc6910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5043DF6">
          <w:pPr>
            <w:pStyle w:val="11"/>
            <w:tabs>
              <w:tab w:val="right" w:leader="dot" w:pos="9412"/>
            </w:tabs>
            <w:ind w:left="0" w:leftChars="0" w:firstLine="960" w:firstLineChars="4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_Toc30776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CSV文件找不到（FileNotFoundError）</w:t>
          </w:r>
          <w:r>
            <w:tab/>
          </w:r>
          <w:r>
            <w:fldChar w:fldCharType="begin"/>
          </w:r>
          <w:r>
            <w:instrText xml:space="preserve"> PAGEREF _Toc30776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3C0140C4">
          <w:pPr>
            <w:pStyle w:val="22"/>
            <w:tabs>
              <w:tab w:val="right" w:leader="dot" w:pos="9412"/>
            </w:tabs>
            <w:ind w:left="0" w:leftChars="0" w:firstLine="480" w:firstLineChars="2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_Toc777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</w:rPr>
            <w:t>3.3 批量测试、指标计算与可视化代码解析</w:t>
          </w:r>
          <w:r>
            <w:tab/>
          </w:r>
          <w:r>
            <w:fldChar w:fldCharType="begin"/>
          </w:r>
          <w:r>
            <w:instrText xml:space="preserve"> PAGEREF _Toc777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54EFD9DF">
          <w:pPr>
            <w:pStyle w:val="11"/>
            <w:tabs>
              <w:tab w:val="right" w:leader="dot" w:pos="9412"/>
            </w:tabs>
            <w:ind w:left="0" w:leftChars="0" w:firstLine="960" w:firstLineChars="4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_Toc17478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3.3.1 译文批量推理与样本筛选</w:t>
          </w:r>
          <w:r>
            <w:tab/>
          </w:r>
          <w:r>
            <w:fldChar w:fldCharType="begin"/>
          </w:r>
          <w:r>
            <w:instrText xml:space="preserve"> PAGEREF _Toc17478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997D839">
          <w:pPr>
            <w:pStyle w:val="11"/>
            <w:tabs>
              <w:tab w:val="right" w:leader="dot" w:pos="9412"/>
            </w:tabs>
            <w:ind w:left="0" w:leftChars="0" w:firstLine="960" w:firstLineChars="4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_Toc16372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>3.3.2 损失曲线绘制函数</w:t>
          </w:r>
          <w:r>
            <w:tab/>
          </w:r>
          <w:r>
            <w:fldChar w:fldCharType="begin"/>
          </w:r>
          <w:r>
            <w:instrText xml:space="preserve"> PAGEREF _Toc16372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08DD9DFA">
          <w:pPr>
            <w:pStyle w:val="11"/>
            <w:tabs>
              <w:tab w:val="right" w:leader="dot" w:pos="9412"/>
            </w:tabs>
            <w:ind w:left="0" w:leftChars="0" w:firstLine="960" w:firstLineChars="4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_Toc8554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3.3.3 注意力热力图绘制函数</w:t>
          </w:r>
          <w:r>
            <w:tab/>
          </w:r>
          <w:r>
            <w:fldChar w:fldCharType="begin"/>
          </w:r>
          <w:r>
            <w:instrText xml:space="preserve"> PAGEREF _Toc8554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5C398953">
          <w:pPr>
            <w:pStyle w:val="22"/>
            <w:tabs>
              <w:tab w:val="right" w:leader="dot" w:pos="9412"/>
            </w:tabs>
            <w:ind w:left="0" w:leftChars="0" w:firstLine="480" w:firstLineChars="2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_Toc1908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0"/>
              <w:lang w:eastAsia="zh-CN"/>
            </w:rPr>
            <w:t>3.4 实验量化数据与翻译案例深度分析</w:t>
          </w:r>
          <w:r>
            <w:tab/>
          </w:r>
          <w:r>
            <w:fldChar w:fldCharType="begin"/>
          </w:r>
          <w:r>
            <w:instrText xml:space="preserve"> PAGEREF _Toc1908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3615AF2F">
          <w:pPr>
            <w:pStyle w:val="11"/>
            <w:tabs>
              <w:tab w:val="right" w:leader="dot" w:pos="9412"/>
            </w:tabs>
            <w:ind w:left="0" w:leftChars="0" w:firstLine="960" w:firstLineChars="4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_Toc24130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3.4.1 整体量化结果</w:t>
          </w:r>
          <w:r>
            <w:tab/>
          </w:r>
          <w:r>
            <w:fldChar w:fldCharType="begin"/>
          </w:r>
          <w:r>
            <w:instrText xml:space="preserve"> PAGEREF _Toc24130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FC4F599">
          <w:pPr>
            <w:pStyle w:val="11"/>
            <w:tabs>
              <w:tab w:val="right" w:leader="dot" w:pos="9412"/>
            </w:tabs>
            <w:ind w:left="0" w:leftChars="0" w:firstLine="960" w:firstLineChars="4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_Toc1670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3.4.2 优秀翻译案例分析</w:t>
          </w:r>
          <w:r>
            <w:tab/>
          </w:r>
          <w:r>
            <w:fldChar w:fldCharType="begin"/>
          </w:r>
          <w:r>
            <w:instrText xml:space="preserve"> PAGEREF _Toc1670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0EF92671">
          <w:pPr>
            <w:pStyle w:val="11"/>
            <w:tabs>
              <w:tab w:val="right" w:leader="dot" w:pos="9412"/>
            </w:tabs>
            <w:ind w:left="0" w:leftChars="0" w:firstLine="960" w:firstLineChars="4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_Toc29022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3.4.3 失败案例分类与原理剖析</w:t>
          </w:r>
          <w:r>
            <w:tab/>
          </w:r>
          <w:r>
            <w:fldChar w:fldCharType="begin"/>
          </w:r>
          <w:r>
            <w:instrText xml:space="preserve"> PAGEREF _Toc29022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678013E">
          <w:pPr>
            <w:pStyle w:val="18"/>
            <w:tabs>
              <w:tab w:val="right" w:leader="dot" w:pos="9412"/>
            </w:tabs>
            <w:ind w:left="0" w:leftChars="0" w:firstLine="0" w:firstLineChars="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_Toc2268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eastAsia="zh-CN"/>
            </w:rPr>
            <w:t>第四章 项目总结</w:t>
          </w:r>
          <w:r>
            <w:tab/>
          </w:r>
          <w:r>
            <w:fldChar w:fldCharType="begin"/>
          </w:r>
          <w:r>
            <w:instrText xml:space="preserve"> PAGEREF _Toc2268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532D8992">
          <w:pPr>
            <w:pStyle w:val="22"/>
            <w:tabs>
              <w:tab w:val="right" w:leader="dot" w:pos="9412"/>
            </w:tabs>
            <w:ind w:left="0" w:leftChars="0" w:firstLine="480" w:firstLineChars="2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_Toc29061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0"/>
              <w:lang w:eastAsia="zh-CN"/>
            </w:rPr>
            <w:t>4.1 实践学习收获</w:t>
          </w:r>
          <w:r>
            <w:tab/>
          </w:r>
          <w:r>
            <w:fldChar w:fldCharType="begin"/>
          </w:r>
          <w:r>
            <w:instrText xml:space="preserve"> PAGEREF _Toc29061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05973154">
          <w:pPr>
            <w:pStyle w:val="11"/>
            <w:tabs>
              <w:tab w:val="right" w:leader="dot" w:pos="9412"/>
            </w:tabs>
            <w:ind w:left="0" w:leftChars="0" w:firstLine="960" w:firstLineChars="4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_Toc17551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4.1.1 工程技术收获</w:t>
          </w:r>
          <w:r>
            <w:tab/>
          </w:r>
          <w:r>
            <w:fldChar w:fldCharType="begin"/>
          </w:r>
          <w:r>
            <w:instrText xml:space="preserve"> PAGEREF _Toc17551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AFC72EA">
          <w:pPr>
            <w:pStyle w:val="11"/>
            <w:tabs>
              <w:tab w:val="right" w:leader="dot" w:pos="9412"/>
            </w:tabs>
            <w:ind w:left="0" w:leftChars="0" w:firstLine="960" w:firstLineChars="4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_Toc5395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4.1.2 理论知识收获</w:t>
          </w:r>
          <w:r>
            <w:tab/>
          </w:r>
          <w:r>
            <w:fldChar w:fldCharType="begin"/>
          </w:r>
          <w:r>
            <w:instrText xml:space="preserve"> PAGEREF _Toc5395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6EFCCE6">
          <w:pPr>
            <w:pStyle w:val="11"/>
            <w:tabs>
              <w:tab w:val="right" w:leader="dot" w:pos="9412"/>
            </w:tabs>
            <w:ind w:left="0" w:leftChars="0" w:firstLine="960" w:firstLineChars="4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_Toc13454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eastAsia="zh-CN"/>
            </w:rPr>
            <w:t>4.1.3 课程素养收获</w:t>
          </w:r>
          <w:r>
            <w:tab/>
          </w:r>
          <w:r>
            <w:fldChar w:fldCharType="begin"/>
          </w:r>
          <w:r>
            <w:instrText xml:space="preserve"> PAGEREF _Toc13454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2306AA2">
          <w:pPr>
            <w:pStyle w:val="22"/>
            <w:tabs>
              <w:tab w:val="right" w:leader="dot" w:pos="9412"/>
            </w:tabs>
            <w:ind w:left="0" w:leftChars="0" w:firstLine="480" w:firstLineChars="2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_Toc6453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0"/>
              <w:lang w:eastAsia="zh-CN"/>
            </w:rPr>
            <w:t>4.2 项目现存不足之处</w:t>
          </w:r>
          <w:r>
            <w:tab/>
          </w:r>
          <w:r>
            <w:fldChar w:fldCharType="begin"/>
          </w:r>
          <w:r>
            <w:instrText xml:space="preserve"> PAGEREF _Toc6453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CE76E4F">
          <w:pPr>
            <w:pStyle w:val="22"/>
            <w:tabs>
              <w:tab w:val="right" w:leader="dot" w:pos="9412"/>
            </w:tabs>
            <w:ind w:left="0" w:leftChars="0" w:firstLine="480" w:firstLineChars="2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_Toc32615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0"/>
              <w:lang w:eastAsia="zh-CN"/>
            </w:rPr>
            <w:t>4.3 后续优化改进方向</w:t>
          </w:r>
          <w:r>
            <w:tab/>
          </w:r>
          <w:r>
            <w:fldChar w:fldCharType="begin"/>
          </w:r>
          <w:r>
            <w:instrText xml:space="preserve"> PAGEREF _Toc32615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5A1D13F1">
          <w:pPr>
            <w:pStyle w:val="22"/>
            <w:tabs>
              <w:tab w:val="right" w:leader="dot" w:pos="9412"/>
            </w:tabs>
            <w:ind w:left="0" w:leftChars="0" w:firstLine="480" w:firstLineChars="20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_Toc14350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0"/>
              <w:lang w:eastAsia="zh-CN"/>
            </w:rPr>
            <w:t>4.4 课程实践心得体会</w:t>
          </w:r>
          <w:r>
            <w:tab/>
          </w:r>
          <w:r>
            <w:fldChar w:fldCharType="begin"/>
          </w:r>
          <w:r>
            <w:instrText xml:space="preserve"> PAGEREF _Toc14350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2CD8239">
          <w:pPr>
            <w:pStyle w:val="18"/>
            <w:tabs>
              <w:tab w:val="right" w:leader="dot" w:pos="9412"/>
            </w:tabs>
            <w:ind w:left="0" w:leftChars="0" w:firstLine="0" w:firstLineChars="0"/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instrText xml:space="preserve"> HYPERLINK \l _Toc5458 </w:instrText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32"/>
              <w:lang w:eastAsia="zh-CN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_Toc5458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1CD4858">
          <w:pPr>
            <w:pStyle w:val="24"/>
            <w:jc w:val="center"/>
            <w:rPr>
              <w:rFonts w:ascii="Times New Roman" w:hAnsi="Times New Roman" w:eastAsia="宋体" w:cs="Times New Roman"/>
              <w:b/>
              <w:bCs/>
              <w:kern w:val="2"/>
              <w:sz w:val="30"/>
              <w:szCs w:val="32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bCs/>
              <w:kern w:val="2"/>
              <w:szCs w:val="32"/>
              <w:lang w:val="en-US" w:eastAsia="zh-CN" w:bidi="ar-SA"/>
            </w:rPr>
            <w:fldChar w:fldCharType="end"/>
          </w:r>
        </w:p>
      </w:sdtContent>
    </w:sdt>
    <w:p w14:paraId="1D271E6D">
      <w:pPr>
        <w:pStyle w:val="24"/>
        <w:jc w:val="center"/>
        <w:rPr>
          <w:rFonts w:ascii="Times New Roman" w:hAnsi="Times New Roman" w:eastAsia="宋体" w:cs="Times New Roman"/>
          <w:b/>
          <w:bCs/>
          <w:kern w:val="2"/>
          <w:sz w:val="30"/>
          <w:szCs w:val="32"/>
          <w:lang w:val="en-US" w:eastAsia="zh-CN" w:bidi="ar-SA"/>
        </w:rPr>
      </w:pPr>
    </w:p>
    <w:p w14:paraId="3C99DCA2">
      <w:pPr>
        <w:pStyle w:val="24"/>
        <w:jc w:val="center"/>
      </w:pPr>
    </w:p>
    <w:p w14:paraId="743852A6">
      <w:pPr>
        <w:pStyle w:val="24"/>
        <w:jc w:val="center"/>
        <w:sectPr>
          <w:headerReference r:id="rId16" w:type="default"/>
          <w:footerReference r:id="rId18" w:type="default"/>
          <w:headerReference r:id="rId17" w:type="even"/>
          <w:footerReference r:id="rId19" w:type="even"/>
          <w:pgSz w:w="11906" w:h="16838"/>
          <w:pgMar w:top="1440" w:right="1247" w:bottom="1440" w:left="1247" w:header="851" w:footer="850" w:gutter="0"/>
          <w:pgNumType w:fmt="upperRoman" w:start="1"/>
          <w:cols w:space="0" w:num="1"/>
          <w:docGrid w:type="lines" w:linePitch="312" w:charSpace="0"/>
        </w:sectPr>
      </w:pPr>
    </w:p>
    <w:p w14:paraId="242BD858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0" w:firstLineChars="0"/>
        <w:jc w:val="center"/>
        <w:textAlignment w:val="auto"/>
        <w:outlineLvl w:val="0"/>
        <w:rPr>
          <w:rFonts w:hint="eastAsia" w:ascii="宋体" w:hAnsi="宋体" w:eastAsia="宋体" w:cs="宋体"/>
          <w:b/>
          <w:bCs/>
          <w:sz w:val="32"/>
          <w:szCs w:val="32"/>
        </w:rPr>
      </w:pPr>
      <w:bookmarkStart w:id="9" w:name="_Toc26184"/>
      <w:bookmarkStart w:id="10" w:name="_Toc9417"/>
      <w:r>
        <w:rPr>
          <w:rFonts w:hint="eastAsia" w:ascii="宋体" w:hAnsi="宋体" w:eastAsia="宋体" w:cs="宋体"/>
          <w:b/>
          <w:bCs/>
          <w:sz w:val="32"/>
          <w:szCs w:val="32"/>
        </w:rPr>
        <w:t>第一章 项目概述、相关理论与整体实现方案</w:t>
      </w:r>
      <w:bookmarkEnd w:id="9"/>
      <w:bookmarkEnd w:id="10"/>
    </w:p>
    <w:p w14:paraId="328C3849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宋体" w:hAnsi="宋体" w:eastAsia="宋体" w:cs="宋体"/>
        </w:rPr>
      </w:pPr>
    </w:p>
    <w:p w14:paraId="498F1F60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 w:ascii="宋体" w:hAnsi="宋体" w:eastAsia="宋体" w:cs="宋体"/>
          <w:b/>
          <w:bCs/>
          <w:sz w:val="30"/>
          <w:szCs w:val="30"/>
        </w:rPr>
      </w:pPr>
      <w:bookmarkStart w:id="11" w:name="_Toc7164"/>
      <w:bookmarkStart w:id="12" w:name="_Toc25608"/>
      <w:r>
        <w:rPr>
          <w:rFonts w:hint="eastAsia" w:ascii="宋体" w:hAnsi="宋体" w:eastAsia="宋体" w:cs="宋体"/>
          <w:b/>
          <w:bCs/>
          <w:sz w:val="30"/>
          <w:szCs w:val="30"/>
        </w:rPr>
        <w:t>1.1 实践任务与项目目标</w:t>
      </w:r>
      <w:bookmarkEnd w:id="11"/>
      <w:bookmarkEnd w:id="12"/>
    </w:p>
    <w:p w14:paraId="4995BE3A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0" w:firstLineChars="0"/>
        <w:textAlignment w:val="auto"/>
        <w:rPr>
          <w:rFonts w:hint="eastAsia" w:ascii="宋体" w:hAnsi="宋体" w:eastAsia="宋体" w:cs="宋体"/>
        </w:rPr>
      </w:pPr>
    </w:p>
    <w:p w14:paraId="05289A72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课程实践选定简易中英机器翻译系统作为开发项目，属于自然语言处理领域典型序列生成任务。按照课程要求，需要完成数据集制作、文本预处理、网络模型搭建、模型训练、参数调试、性能评估、可视化分析、案例解读全流程工作。</w:t>
      </w:r>
    </w:p>
    <w:p w14:paraId="55905A73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本项目自主构建中英日常短句平行数据集，不再依赖公开语料；基于PyTorch搭建Seq2Seq</w:t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+</w:t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注意力机制翻译模型，核心目标并非追求工业级翻译精度，而是以实践带动理论理解。通过代码编写与实验运行，掌握编码器</w:t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-</w:t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解码器架构的运行逻辑，理解传统固定上下文向量带来的信息丢失问题，学习注意力机制实现语义对齐的原理；熟练使用BLEU指标、损失曲线、注意力热力图完成模型评测；结合翻译结果与可视化图像分析模型优势与缺陷，建立完整的NLP工程项目思维。全程独立完成编码、调试、数据分析与报告撰写，达到课程实践的学习要求。</w:t>
      </w:r>
    </w:p>
    <w:p w14:paraId="276961F1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</w:rPr>
      </w:pPr>
    </w:p>
    <w:p w14:paraId="7E4636F4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0" w:firstLineChars="0"/>
        <w:textAlignment w:val="auto"/>
        <w:outlineLvl w:val="1"/>
        <w:rPr>
          <w:rFonts w:hint="eastAsia" w:ascii="宋体" w:hAnsi="宋体" w:eastAsia="宋体" w:cs="宋体"/>
          <w:b/>
          <w:bCs/>
          <w:sz w:val="30"/>
          <w:szCs w:val="30"/>
        </w:rPr>
      </w:pPr>
      <w:bookmarkStart w:id="13" w:name="_Toc2902"/>
      <w:bookmarkStart w:id="14" w:name="_Toc2458"/>
      <w:r>
        <w:rPr>
          <w:rFonts w:hint="eastAsia" w:ascii="宋体" w:hAnsi="宋体" w:eastAsia="宋体" w:cs="宋体"/>
          <w:b/>
          <w:bCs/>
          <w:sz w:val="30"/>
          <w:szCs w:val="30"/>
        </w:rPr>
        <w:t>1.2 项目相关基础理论知识</w:t>
      </w:r>
      <w:bookmarkEnd w:id="13"/>
      <w:bookmarkEnd w:id="14"/>
    </w:p>
    <w:p w14:paraId="47482E1A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宋体" w:hAnsi="宋体" w:eastAsia="宋体" w:cs="宋体"/>
        </w:rPr>
      </w:pPr>
    </w:p>
    <w:p w14:paraId="1C838A94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2"/>
        <w:rPr>
          <w:rFonts w:hint="eastAsia" w:ascii="宋体" w:hAnsi="宋体" w:eastAsia="宋体" w:cs="宋体"/>
          <w:b/>
          <w:bCs/>
          <w:sz w:val="28"/>
          <w:szCs w:val="28"/>
        </w:rPr>
      </w:pPr>
      <w:bookmarkStart w:id="15" w:name="_Toc21186"/>
      <w:bookmarkStart w:id="16" w:name="_Toc21054"/>
      <w:r>
        <w:rPr>
          <w:rFonts w:hint="eastAsia" w:ascii="宋体" w:hAnsi="宋体" w:eastAsia="宋体" w:cs="宋体"/>
          <w:b/>
          <w:bCs/>
          <w:sz w:val="28"/>
          <w:szCs w:val="28"/>
        </w:rPr>
        <w:t>1.2.1 Seq2Seq编码器 - 解码器原理</w:t>
      </w:r>
      <w:bookmarkEnd w:id="15"/>
      <w:bookmarkEnd w:id="16"/>
    </w:p>
    <w:p w14:paraId="77E04A54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Seq2Seq（序列到序列）是面向不定长输入、不定长输出任务的经典深度学习架构，由 编码器（Encoder）和解码器（Decoder）两部分组成，机器翻译是其最典型的应用场景。</w:t>
      </w:r>
    </w:p>
    <w:p w14:paraId="2213B51D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编码器负责对源语言（中文）序列进行特征提取，本项目采用双向GRU循环神经网络。双向结构可以同时利用文本前文与后文信息，相比单向网络特征提取能力更强。编码器最终将整句语义压缩为一组固定维度的全局隐状态向量，作为解码器的初始输入。</w:t>
      </w:r>
    </w:p>
    <w:p w14:paraId="4E050F21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传统基础Seq2Seq模型存在明显短板：当输入句子较长时，语义信息在压缩过程中不断衰减，全局向量无法保留细节内容，直接导致长句翻译准确率大幅下降。这也是本项目引入注意力机制进行优化的核心原因。</w:t>
      </w:r>
    </w:p>
    <w:p w14:paraId="731F7E53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解码器以编码器输出的全局隐状态为起点，逐词自回归生成目标语言（英文）序列。训练阶段采用教师强制（Teacher Forcing）策略，使用真实标签作为解码器输入，有效加快模型收敛速度、提升训练稳定性。</w:t>
      </w:r>
    </w:p>
    <w:p w14:paraId="7EEEC1DF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</w:rPr>
      </w:pPr>
    </w:p>
    <w:p w14:paraId="5D5A96DA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0" w:firstLineChars="0"/>
        <w:textAlignment w:val="auto"/>
        <w:outlineLvl w:val="2"/>
        <w:rPr>
          <w:rFonts w:hint="eastAsia" w:ascii="宋体" w:hAnsi="宋体" w:eastAsia="宋体" w:cs="宋体"/>
          <w:b/>
          <w:bCs/>
          <w:sz w:val="28"/>
          <w:szCs w:val="28"/>
        </w:rPr>
      </w:pPr>
      <w:bookmarkStart w:id="17" w:name="_Toc17216"/>
      <w:bookmarkStart w:id="18" w:name="_Toc18097"/>
      <w:r>
        <w:rPr>
          <w:rFonts w:hint="eastAsia" w:ascii="宋体" w:hAnsi="宋体" w:eastAsia="宋体" w:cs="宋体"/>
          <w:b/>
          <w:bCs/>
          <w:sz w:val="28"/>
          <w:szCs w:val="28"/>
        </w:rPr>
        <w:t>1.2.2 注意力机制原理</w:t>
      </w:r>
      <w:bookmarkEnd w:id="17"/>
      <w:bookmarkEnd w:id="18"/>
    </w:p>
    <w:p w14:paraId="564268A5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注意力机制模拟人类翻译的思维方式：生成某一个目标单词时，仅重点关注源句子中语义对应的字词，而非均等看待所有内容。</w:t>
      </w:r>
    </w:p>
    <w:p w14:paraId="14F81017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</w:rPr>
      </w:pPr>
    </w:p>
    <w:p w14:paraId="171680C1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采用加法注意力实现逻辑：解码器每一步结合自身隐状态与编码器所有时序输出特征，计算注意力得分；通过掩码（mask）屏蔽&lt;pad&gt;填充占位符，避免无效区域参与计算；再使用Softmax将得分归一化为0~1的权重分布。权重大小代表源字符对当前目标单词的贡献度，利用权重对编码器特征加权求和，得到动态上下文向量，替代传统固定向量送入解码器。</w:t>
      </w:r>
    </w:p>
    <w:p w14:paraId="11E1C00C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注意力权重可以绘制成热力图，直观观察模型的跨语言语义对齐效果，是分析模型行为的重要手段。</w:t>
      </w:r>
    </w:p>
    <w:p w14:paraId="514F7CBF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</w:rPr>
      </w:pPr>
    </w:p>
    <w:p w14:paraId="2068CED6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0" w:firstLineChars="0"/>
        <w:textAlignment w:val="auto"/>
        <w:outlineLvl w:val="2"/>
        <w:rPr>
          <w:rFonts w:hint="eastAsia" w:ascii="宋体" w:hAnsi="宋体" w:eastAsia="宋体" w:cs="宋体"/>
          <w:b/>
          <w:bCs/>
          <w:sz w:val="28"/>
          <w:szCs w:val="28"/>
        </w:rPr>
      </w:pPr>
      <w:bookmarkStart w:id="19" w:name="_Toc27254"/>
      <w:bookmarkStart w:id="20" w:name="_Toc11357"/>
      <w:r>
        <w:rPr>
          <w:rFonts w:hint="eastAsia" w:ascii="宋体" w:hAnsi="宋体" w:eastAsia="宋体" w:cs="宋体"/>
          <w:b/>
          <w:bCs/>
          <w:sz w:val="28"/>
          <w:szCs w:val="28"/>
        </w:rPr>
        <w:t>1.2.3 BLEU评测指标原理</w:t>
      </w:r>
      <w:bookmarkEnd w:id="19"/>
      <w:bookmarkEnd w:id="20"/>
    </w:p>
    <w:p w14:paraId="630E00E0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BLEU（双语评估替补）是机器翻译领域通用自动化评价指标，核心思路是统计模型译文与人工参考译文之间n元词组的重合率，同时加入短句惩罚系数，防止模型通过生成极短文本刻意拉高分数。</w:t>
      </w:r>
    </w:p>
    <w:p w14:paraId="45F0FFD0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BLEU分数取值范围为0~100，分数越高代表翻译结果越接近标准译文。本项目除全局 BLEU 外，还自定义分词 F1 分数，用于单条译文的优劣判断，实现整体评估与单样本分析相结合。</w:t>
      </w:r>
    </w:p>
    <w:p w14:paraId="76E3E794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</w:rPr>
      </w:pPr>
    </w:p>
    <w:p w14:paraId="624D57F2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0" w:firstLineChars="0"/>
        <w:textAlignment w:val="auto"/>
        <w:outlineLvl w:val="1"/>
        <w:rPr>
          <w:rFonts w:hint="eastAsia" w:ascii="宋体" w:hAnsi="宋体" w:eastAsia="宋体" w:cs="宋体"/>
          <w:b/>
          <w:bCs/>
          <w:sz w:val="30"/>
          <w:szCs w:val="30"/>
        </w:rPr>
      </w:pPr>
      <w:bookmarkStart w:id="21" w:name="_Toc25555"/>
      <w:bookmarkStart w:id="22" w:name="_Toc26595"/>
      <w:r>
        <w:rPr>
          <w:rFonts w:hint="eastAsia" w:ascii="宋体" w:hAnsi="宋体" w:eastAsia="宋体" w:cs="宋体"/>
          <w:b/>
          <w:bCs/>
          <w:sz w:val="30"/>
          <w:szCs w:val="30"/>
        </w:rPr>
        <w:t>1.3 项目整体实现流程与环境配置说明</w:t>
      </w:r>
      <w:bookmarkEnd w:id="21"/>
      <w:bookmarkEnd w:id="22"/>
    </w:p>
    <w:p w14:paraId="1B5642F2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0" w:firstLineChars="0"/>
        <w:textAlignment w:val="auto"/>
        <w:rPr>
          <w:rFonts w:hint="eastAsia" w:ascii="宋体" w:hAnsi="宋体" w:eastAsia="宋体" w:cs="宋体"/>
        </w:rPr>
      </w:pPr>
    </w:p>
    <w:p w14:paraId="19A126FC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本项目按照标准化NLP工程流程依次执行：固定随机种子 → 自主生成中英CSV数据集 → 文本清洗与中英文分词 → 首尾添加&lt;sos&gt;、&lt;eos&gt;特殊标记 → 构建源、目标双词表 → 文本序列转为数字ID序列 → 序列填充对齐 → DataLoader分批加载数据 → 注意力、编码器、解码器实例化 → 组装完整Seq2Seq模型 → 配置优化器与损失函数 → 多轮迭代训练并保存最优模型 → 测试集批量翻译 → BLEU指标计算、样本筛选 → 绘制损失曲线、注意力热力图 → 全部数据、图表、文件归档保存。</w:t>
      </w:r>
    </w:p>
    <w:p w14:paraId="10117A8E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核心导入库与全局常量定义：</w:t>
      </w:r>
    </w:p>
    <w:p w14:paraId="123863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argparse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time</w:t>
      </w:r>
    </w:p>
    <w:p w14:paraId="34F816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collections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Counter</w:t>
      </w:r>
    </w:p>
    <w:p w14:paraId="0B82E1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pathlib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Path</w:t>
      </w:r>
    </w:p>
    <w:p w14:paraId="0BE027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02D17F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seaborn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torch</w:t>
      </w:r>
    </w:p>
    <w:p w14:paraId="712543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sacrebleu</w:t>
      </w:r>
    </w:p>
    <w:p w14:paraId="64B627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optim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optim</w:t>
      </w:r>
    </w:p>
    <w:p w14:paraId="394ED0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pad_sequence</w:t>
      </w:r>
    </w:p>
    <w:p w14:paraId="6C9C5A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DataLoader</w:t>
      </w:r>
    </w:p>
    <w:p w14:paraId="2AE0CF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tqdm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tqdm</w:t>
      </w:r>
    </w:p>
    <w:p w14:paraId="7AF33B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</w:pPr>
    </w:p>
    <w:p w14:paraId="3028C1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特殊标记</w:t>
      </w:r>
    </w:p>
    <w:p w14:paraId="2F9C2A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'&lt;unk&gt;'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'&lt;pad&gt;'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'&lt;sos&gt;'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'&lt;eos&gt;'</w:t>
      </w:r>
    </w:p>
    <w:p w14:paraId="6B5ACBCD">
      <w:pPr>
        <w:tabs>
          <w:tab w:val="left" w:pos="863"/>
        </w:tabs>
        <w:spacing w:line="240" w:lineRule="auto"/>
        <w:ind w:firstLine="380" w:firstLineChars="200"/>
        <w:rPr>
          <w:rStyle w:val="31"/>
          <w:rFonts w:ascii="宋体" w:hAnsi="宋体" w:eastAsia="宋体" w:cs="宋体"/>
          <w:color w:val="000000"/>
          <w:sz w:val="19"/>
          <w:szCs w:val="19"/>
        </w:rPr>
      </w:pPr>
    </w:p>
    <w:p w14:paraId="7E0454E5">
      <w:pPr>
        <w:tabs>
          <w:tab w:val="left" w:pos="863"/>
        </w:tabs>
        <w:spacing w:line="240" w:lineRule="auto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Style w:val="31"/>
          <w:rFonts w:ascii="宋体" w:hAnsi="宋体" w:eastAsia="宋体" w:cs="宋体"/>
          <w:color w:val="000000"/>
          <w:sz w:val="24"/>
          <w:szCs w:val="24"/>
        </w:rPr>
        <w:t>set_seed</w:t>
      </w:r>
      <w:r>
        <w:rPr>
          <w:rFonts w:ascii="宋体" w:hAnsi="宋体" w:eastAsia="宋体" w:cs="宋体"/>
          <w:sz w:val="24"/>
          <w:szCs w:val="24"/>
        </w:rPr>
        <w:t>函数统一设置 Python、Numpy、PyTorch 的随机种子，关闭CUDA自适应优化，保证每一次实验结果可复现，消除随机因素对实验数据的干扰。</w:t>
      </w:r>
    </w:p>
    <w:p w14:paraId="455AC0BC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jc w:val="center"/>
        <w:textAlignment w:val="auto"/>
        <w:outlineLvl w:val="0"/>
        <w:rPr>
          <w:rFonts w:hint="eastAsia" w:ascii="宋体" w:hAnsi="宋体" w:eastAsia="宋体" w:cs="宋体"/>
          <w:b/>
          <w:bCs/>
          <w:sz w:val="32"/>
          <w:szCs w:val="32"/>
        </w:rPr>
      </w:pPr>
      <w:bookmarkStart w:id="23" w:name="_Toc20916"/>
      <w:bookmarkStart w:id="24" w:name="_Toc7395"/>
      <w:r>
        <w:rPr>
          <w:rFonts w:hint="eastAsia" w:ascii="宋体" w:hAnsi="宋体" w:eastAsia="宋体" w:cs="宋体"/>
          <w:b/>
          <w:bCs/>
          <w:sz w:val="32"/>
          <w:szCs w:val="32"/>
        </w:rPr>
        <w:t>第二章 数据预处理与神经网络各模块代码详解</w:t>
      </w:r>
      <w:bookmarkEnd w:id="23"/>
      <w:bookmarkEnd w:id="24"/>
    </w:p>
    <w:p w14:paraId="7CCAEBCC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00A98F1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 w:ascii="宋体" w:hAnsi="宋体" w:eastAsia="宋体" w:cs="宋体"/>
          <w:b/>
          <w:bCs/>
          <w:sz w:val="30"/>
          <w:szCs w:val="30"/>
        </w:rPr>
      </w:pPr>
      <w:bookmarkStart w:id="25" w:name="_Toc17749"/>
      <w:bookmarkStart w:id="26" w:name="_Toc32667"/>
      <w:r>
        <w:rPr>
          <w:rFonts w:hint="eastAsia" w:ascii="宋体" w:hAnsi="宋体" w:eastAsia="宋体" w:cs="宋体"/>
          <w:b/>
          <w:bCs/>
          <w:sz w:val="30"/>
          <w:szCs w:val="30"/>
        </w:rPr>
        <w:t>2.1 数据集预处理全流程代码解析</w:t>
      </w:r>
      <w:bookmarkEnd w:id="25"/>
      <w:bookmarkEnd w:id="26"/>
    </w:p>
    <w:p w14:paraId="17E775E6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0860F42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7" w:name="_Toc4373"/>
      <w:bookmarkStart w:id="28" w:name="_Toc26880"/>
      <w:r>
        <w:rPr>
          <w:rFonts w:hint="eastAsia" w:ascii="宋体" w:hAnsi="宋体" w:eastAsia="宋体" w:cs="宋体"/>
          <w:b/>
          <w:bCs/>
          <w:sz w:val="28"/>
          <w:szCs w:val="28"/>
        </w:rPr>
        <w:t>2.1.1 本地CSV数据集加载与划分</w:t>
      </w:r>
      <w:bookmarkEnd w:id="27"/>
      <w:bookmarkEnd w:id="28"/>
    </w:p>
    <w:p w14:paraId="0CE133C0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本项目自主构建中英平行数据集，文件名为zh_en_translate.csv，包含zh（中文）、en（英文）两列，全部为日常短句，总计 1500 条有效句对。</w:t>
      </w:r>
    </w:p>
    <w:p w14:paraId="1C5AD393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代码中split_local_csv函数实现数据集加载、清洗与划分：使用pandas读取CSV文件，删除空值、空文本等无效数据，随机打乱样本保证分布均匀；按照训练集80%、验证集10%、测试集10%的比例分割数据，同时设置样本数量上限，降低硬件算力压力。划分后的三组数据集格式统一，分别用于模型训练、超参验证与最终泛化能力测试。</w:t>
      </w:r>
    </w:p>
    <w:p w14:paraId="17FE4E02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4D28D7B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2"/>
        <w:rPr>
          <w:rFonts w:hint="eastAsia" w:ascii="宋体" w:hAnsi="宋体" w:eastAsia="宋体" w:cs="宋体"/>
          <w:b/>
          <w:bCs/>
          <w:sz w:val="28"/>
          <w:szCs w:val="28"/>
        </w:rPr>
      </w:pPr>
      <w:bookmarkStart w:id="29" w:name="_Toc24225"/>
      <w:bookmarkStart w:id="30" w:name="_Toc29717"/>
      <w:r>
        <w:rPr>
          <w:rFonts w:hint="eastAsia" w:ascii="宋体" w:hAnsi="宋体" w:eastAsia="宋体" w:cs="宋体"/>
          <w:b/>
          <w:bCs/>
          <w:sz w:val="28"/>
          <w:szCs w:val="28"/>
        </w:rPr>
        <w:t>2.1.2 中英文分词函数源码分析</w:t>
      </w:r>
      <w:bookmarkEnd w:id="29"/>
      <w:bookmarkEnd w:id="30"/>
    </w:p>
    <w:p w14:paraId="1B0BEE52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中英文语言结构不同，项目设计两套独立分词逻辑，对应代码如下：</w:t>
      </w:r>
    </w:p>
    <w:p w14:paraId="5DF9AF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中文分词：按字符切分</w:t>
      </w:r>
    </w:p>
    <w:p w14:paraId="1DA268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tokenize_zh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4E356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</w:t>
      </w:r>
    </w:p>
    <w:p w14:paraId="78013A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493A1FC6">
      <w:pPr>
        <w:keepNext w:val="0"/>
        <w:keepLines w:val="0"/>
        <w:widowControl/>
        <w:suppressLineNumbers w:val="0"/>
        <w:shd w:val="clear" w:fill="121314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126942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英文简单分词</w:t>
      </w:r>
    </w:p>
    <w:p w14:paraId="3E69DE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tokenize_en_simple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B848A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605C7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21314"/>
          <w:lang w:val="en-US" w:eastAsia="zh-CN" w:bidi="ar"/>
        </w:rPr>
        <w:t>a-zA-Z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\w\s]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D24D1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</w:pPr>
    </w:p>
    <w:p w14:paraId="7B6E7B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单条样本分词处理</w:t>
      </w:r>
    </w:p>
    <w:p w14:paraId="17E3AD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tok_local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src_col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tgt_col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max_length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0EEDB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tokenize_zh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src_col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])[: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max_length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69178D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tgt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tokenize_en_simple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tgt_col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])[: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max_length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0E335C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7EBACF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'src_text'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src_col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327215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'trg_text'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tgt_col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0F67F7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'src_tokens'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12E94D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'trg_tokens'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tgt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0C9473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2632D388">
      <w:pPr>
        <w:keepNext w:val="0"/>
        <w:keepLines w:val="0"/>
        <w:widowControl/>
        <w:suppressLineNumbers w:val="0"/>
        <w:jc w:val="left"/>
      </w:pPr>
    </w:p>
    <w:p w14:paraId="2B8844FE">
      <w:pPr>
        <w:keepNext w:val="0"/>
        <w:keepLines w:val="0"/>
        <w:pageBreakBefore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中文无天然分隔符，采用字符级分词，清除多余空格后逐字拆分；英文统一转为小写，消除大小写差异，通过正则匹配单词、数字、标点完成分词。</w:t>
      </w:r>
    </w:p>
    <w:p w14:paraId="4ED1D757">
      <w:pPr>
        <w:keepNext w:val="0"/>
        <w:keepLines w:val="0"/>
        <w:pageBreakBefore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tok_local函数是预处理核心整合函数，对单条样本完成分词、超长截断，并在分词序列头部添加&lt;sos&gt;（起始符）、尾部添加&lt;eos&gt;（结束符），标记句子边界，方便模型识别序列起止位置。</w:t>
      </w:r>
    </w:p>
    <w:p w14:paraId="37E022DE">
      <w:pPr>
        <w:keepNext w:val="0"/>
        <w:keepLines w:val="0"/>
        <w:pageBreakBefore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F07E2B7">
      <w:pPr>
        <w:keepNext w:val="0"/>
        <w:keepLines w:val="0"/>
        <w:pageBreakBefore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2"/>
        <w:rPr>
          <w:rFonts w:hint="eastAsia" w:ascii="宋体" w:hAnsi="宋体" w:eastAsia="宋体" w:cs="宋体"/>
          <w:b/>
          <w:bCs/>
          <w:sz w:val="28"/>
          <w:szCs w:val="28"/>
        </w:rPr>
      </w:pPr>
      <w:bookmarkStart w:id="31" w:name="_Toc13705"/>
      <w:bookmarkStart w:id="32" w:name="_Toc18743"/>
      <w:r>
        <w:rPr>
          <w:rFonts w:hint="eastAsia" w:ascii="宋体" w:hAnsi="宋体" w:eastAsia="宋体" w:cs="宋体"/>
          <w:b/>
          <w:bCs/>
          <w:sz w:val="28"/>
          <w:szCs w:val="28"/>
        </w:rPr>
        <w:t>2.1.3 词表Vocab类与构建函数</w:t>
      </w:r>
      <w:bookmarkEnd w:id="31"/>
      <w:bookmarkEnd w:id="32"/>
    </w:p>
    <w:p w14:paraId="6AEAAD92">
      <w:pPr>
        <w:keepNext w:val="0"/>
        <w:keepLines w:val="0"/>
        <w:pageBreakBefore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神经网络仅能接收数字张量输入，因此需要构建词表，实现字符 ↔数字ID双向映射。</w:t>
      </w:r>
    </w:p>
    <w:p w14:paraId="76E411A6">
      <w:pPr>
        <w:keepNext w:val="0"/>
        <w:keepLines w:val="0"/>
        <w:pageBreakBefore w:val="0"/>
        <w:widowControl/>
        <w:suppressLineNumbers w:val="0"/>
        <w:shd w:val="clear" w:fill="121314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Vocab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C8DE0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stoi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default_index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4F49A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stoi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stoi</w:t>
      </w:r>
    </w:p>
    <w:p w14:paraId="7A0209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itos</w:t>
      </w:r>
    </w:p>
    <w:p w14:paraId="785F48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default_index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default_index</w:t>
      </w:r>
    </w:p>
    <w:p w14:paraId="0AACB3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7122A2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__len__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FB5FD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A4EB3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</w:pPr>
    </w:p>
    <w:p w14:paraId="386FC4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__getitem__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7FE03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stoi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5E630F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</w:pPr>
    </w:p>
    <w:p w14:paraId="42D790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set_default_index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EC85D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default_index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idx</w:t>
      </w:r>
    </w:p>
    <w:p w14:paraId="020BE4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</w:pPr>
    </w:p>
    <w:p w14:paraId="4A8EE3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lookup_indices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tokens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AF18C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stoi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default_index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tokens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79A93D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</w:pPr>
    </w:p>
    <w:p w14:paraId="4AA889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get_itos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133E0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itos</w:t>
      </w:r>
    </w:p>
    <w:p w14:paraId="4AC5F4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</w:pPr>
    </w:p>
    <w:p w14:paraId="431C4C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build_vocab_from_iterator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iterator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min_freq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specials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5B1CE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specials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specials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3EF443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87E04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tokens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iterator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C4B29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tokens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F5854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484E90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9A6D1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specials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C75F8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819E3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0404D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9ADDC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10ECB1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min_freq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ADD6F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8DBC7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96DC7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stoi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)}</w:t>
      </w:r>
    </w:p>
    <w:p w14:paraId="575AAC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Vocab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stoi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itos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2A259D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</w:p>
    <w:p w14:paraId="5C8B82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Vocab类封装词表核心功能：stoi实现字符转ID，itos实现ID转字符，lookup_indices批量将分词列表转为数字序列，遇到词外词汇自动使用&lt;unk&gt;对应的默认ID。</w:t>
      </w:r>
    </w:p>
    <w:p w14:paraId="285009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uild_vocab_from_iterator遍历全部分词结果，利用Counter统计词频；优先载入&lt;unk&gt;、&lt;pad&gt;、&lt;sos&gt;、&lt;eos&gt;四类特殊标记；设置最小词频为2，过滤低频生僻词汇，缩减词表规模、降低模型参数量。项目分别为中文、英文构建两套独立词表。</w:t>
      </w:r>
    </w:p>
    <w:p w14:paraId="78A6C4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</w:rPr>
      </w:pPr>
    </w:p>
    <w:p w14:paraId="2EB1B7C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outlineLvl w:val="2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33" w:name="_Toc15449"/>
      <w:bookmarkStart w:id="34" w:name="_Toc16927"/>
      <w:r>
        <w:rPr>
          <w:rFonts w:hint="eastAsia" w:ascii="宋体" w:hAnsi="宋体" w:eastAsia="宋体" w:cs="宋体"/>
          <w:b/>
          <w:bCs/>
          <w:sz w:val="28"/>
          <w:szCs w:val="28"/>
        </w:rPr>
        <w:t>2.1.4 数据数字化与批处理封装</w:t>
      </w:r>
      <w:bookmarkEnd w:id="33"/>
      <w:bookmarkEnd w:id="34"/>
    </w:p>
    <w:p w14:paraId="640C3D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AB237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2D7E01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3BAE8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({</w:t>
      </w:r>
    </w:p>
    <w:p w14:paraId="6C9897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'src_text'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'src_text'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01D93A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'trg_text'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'trg_text'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37686D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'src_tokens'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'src_tokens'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6D07DE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'trg_tokens'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'trg_tokens'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0964B4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'src_ids'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.lookup_indices(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'src_tokens'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]),</w:t>
      </w:r>
    </w:p>
    <w:p w14:paraId="102288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'trg_ids'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.lookup_indices(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'trg_tokens'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75BEAF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})</w:t>
      </w:r>
    </w:p>
    <w:p w14:paraId="4D3C3B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out</w:t>
      </w:r>
    </w:p>
    <w:p w14:paraId="37AE7705">
      <w:pPr>
        <w:keepNext w:val="0"/>
        <w:keepLines w:val="0"/>
        <w:widowControl/>
        <w:suppressLineNumbers w:val="0"/>
        <w:shd w:val="clear" w:fill="121314"/>
        <w:spacing w:line="228" w:lineRule="atLeast"/>
        <w:ind w:left="0" w:leftChars="0" w:firstLine="0" w:firstLineChars="0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B9DDC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collate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spad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tpad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01E23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987F7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pad_sequence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tensor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'src_ids'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padding_value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spad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71A76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trg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pad_sequence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tensor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'trg_ids'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padding_value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tpad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24422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trg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ADC91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</w:t>
      </w:r>
    </w:p>
    <w:p w14:paraId="31C0A162">
      <w:pPr>
        <w:keepNext w:val="0"/>
        <w:keepLines w:val="0"/>
        <w:widowControl/>
        <w:suppressLineNumbers w:val="0"/>
        <w:ind w:left="0" w:leftChars="0"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C7433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num函数将分词序列批量转换为数字 ID 序列，同时保留原始文本、分词结果，方便后续溯源分析。</w:t>
      </w:r>
    </w:p>
    <w:p w14:paraId="580E31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由于句子长度各不相同，collate函数配合pad_sequence实现序列填充，使用&lt;pad&gt;对应ID补齐短序列，统一批次张量维度，是DataLoader的数据整理回调函数。最终通过 PyTorch的DataLoader实现批量读取、随机打乱，满足模型批次训练要求。</w:t>
      </w:r>
    </w:p>
    <w:p w14:paraId="55815B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2051B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30"/>
          <w:szCs w:val="30"/>
        </w:rPr>
      </w:pPr>
      <w:bookmarkStart w:id="35" w:name="_Toc26302"/>
      <w:bookmarkStart w:id="36" w:name="_Toc7209"/>
      <w:r>
        <w:rPr>
          <w:rFonts w:hint="eastAsia" w:ascii="宋体" w:hAnsi="宋体" w:eastAsia="宋体" w:cs="宋体"/>
          <w:b/>
          <w:bCs/>
          <w:sz w:val="30"/>
          <w:szCs w:val="30"/>
        </w:rPr>
        <w:t>2.2 神经网络四大模块代码逐条解析</w:t>
      </w:r>
      <w:bookmarkEnd w:id="35"/>
      <w:bookmarkEnd w:id="36"/>
    </w:p>
    <w:p w14:paraId="4FD67B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962D2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outlineLvl w:val="2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bookmarkStart w:id="37" w:name="_Toc18117"/>
      <w:bookmarkStart w:id="38" w:name="_Toc30394"/>
      <w:r>
        <w:rPr>
          <w:rFonts w:hint="eastAsia" w:ascii="宋体" w:hAnsi="宋体" w:eastAsia="宋体" w:cs="宋体"/>
          <w:b/>
          <w:bCs/>
          <w:sz w:val="28"/>
          <w:szCs w:val="28"/>
        </w:rPr>
        <w:t>2.2.1 Attention注意力模块</w:t>
      </w:r>
      <w:bookmarkEnd w:id="37"/>
      <w:bookmarkEnd w:id="38"/>
    </w:p>
    <w:p w14:paraId="5D8623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Attention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076105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009B78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57C5B5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attn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A2600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bias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4E727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32FE3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enc_out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mask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F619B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enc_out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4A66C9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.unsqueeze(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).repeat(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6C3E6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enc_out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.permute(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37CC5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tanh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attn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)))</w:t>
      </w:r>
    </w:p>
    <w:p w14:paraId="295F72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).squeeze(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A2FE3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softmax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.masked_fill(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mask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1e10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9C8EA13">
      <w:pPr>
        <w:keepNext w:val="0"/>
        <w:keepLines w:val="0"/>
        <w:widowControl/>
        <w:suppressLineNumbers w:val="0"/>
        <w:ind w:left="0" w:leftChars="0"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97605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eh为编码器隐层维度，dh为解码器隐层维度。forward为前向传播函数：将解码器隐状态扩展维度，与编码器所有时序特征拼接；通过两层全连接层与Tanh激活计算原始注意力得分；利用masked_fill将填充位置得分置为极小值，屏蔽无效区域；最后通过Softmax 归一化输出注意力权重矩阵。</w:t>
      </w:r>
    </w:p>
    <w:p w14:paraId="5D2B64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B2DE4D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outlineLvl w:val="2"/>
        <w:rPr>
          <w:rFonts w:hint="eastAsia" w:ascii="宋体" w:hAnsi="宋体" w:eastAsia="宋体" w:cs="宋体"/>
          <w:b/>
          <w:bCs/>
          <w:sz w:val="28"/>
          <w:szCs w:val="28"/>
        </w:rPr>
      </w:pPr>
      <w:bookmarkStart w:id="39" w:name="_Toc30203"/>
      <w:bookmarkStart w:id="40" w:name="_Toc18479"/>
      <w:r>
        <w:rPr>
          <w:rFonts w:hint="eastAsia" w:ascii="宋体" w:hAnsi="宋体" w:eastAsia="宋体" w:cs="宋体"/>
          <w:b/>
          <w:bCs/>
          <w:sz w:val="28"/>
          <w:szCs w:val="28"/>
        </w:rPr>
        <w:t>2.2.2 Encoder双向GRU编码器</w:t>
      </w:r>
      <w:bookmarkEnd w:id="39"/>
      <w:bookmarkEnd w:id="40"/>
    </w:p>
    <w:p w14:paraId="07F2B3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Encoder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D411D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emb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8DCF1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CBE8D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emb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Embedding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emb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6EAA4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GRU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emb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bidirectional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5B144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F01BA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Dropout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93B69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7A6718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38E89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emb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)))</w:t>
      </w:r>
    </w:p>
    <w:p w14:paraId="6A4B6A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tanh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)))</w:t>
      </w:r>
    </w:p>
    <w:p w14:paraId="52E1C2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hid</w:t>
      </w:r>
    </w:p>
    <w:p w14:paraId="2EE51B93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562CE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网络结构依次为：嵌入层 → Dropout层 → 双向GRU → 全连接层。</w:t>
      </w:r>
    </w:p>
    <w:p w14:paraId="2A2024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nn.Embedding将数字ID映射为低维稠密词向量；bidirectional=True开启双向GRU，同时提取前后文特征；Dropout随机失活神经元，抑制模型过拟合；拼接双向GRU的最终隐状态，通过全连接层转换维度，适配解码器输入。</w:t>
      </w:r>
    </w:p>
    <w:p w14:paraId="7BBD57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函数返回两组数据：out为编码器每一步输出（用于注意力计算），hid为整句全局隐状态（作为解码器初始状态）。</w:t>
      </w:r>
    </w:p>
    <w:p w14:paraId="188087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AD977A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outlineLvl w:val="2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bookmarkStart w:id="41" w:name="_Toc29603"/>
      <w:bookmarkStart w:id="42" w:name="_Toc7876"/>
      <w:r>
        <w:rPr>
          <w:rFonts w:hint="eastAsia" w:ascii="宋体" w:hAnsi="宋体" w:eastAsia="宋体" w:cs="宋体"/>
          <w:b/>
          <w:bCs/>
          <w:sz w:val="28"/>
          <w:szCs w:val="28"/>
        </w:rPr>
        <w:t>2.2.3 Decoder融合注意力解码器</w:t>
      </w:r>
      <w:bookmarkEnd w:id="41"/>
      <w:bookmarkEnd w:id="42"/>
    </w:p>
    <w:p w14:paraId="461538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Decoder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0B2AFC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outdim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emb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attention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C3865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EB6F2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outdim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outdim</w:t>
      </w:r>
    </w:p>
    <w:p w14:paraId="3DEB80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att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attention</w:t>
      </w:r>
    </w:p>
    <w:p w14:paraId="368C3F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emb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Embedding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outdim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emb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BFBE1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GRU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emb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D2C08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Linear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emb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outdim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46072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Dropout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92791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04C0D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enc_out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mask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EB6E5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.unsqueeze(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F9BBF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emb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emb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73A27D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att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enc_out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mask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).unsqueeze(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59542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enc_out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.permute(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7010D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bmm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permute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76AF2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emb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.unsqueeze(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5EBD23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emb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emb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.squeeze(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.squeeze(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squeeze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8AF00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emb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.squeeze(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.squeeze(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E8C2574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A6ECD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解码器接收当前单词 ID，生成词向量；调用注意力模块计算权重并做矩阵乘法，得到动态上下文向量；拼接词向量与上下文向量送入 GRU 网络；最后融合多组特征，通过全连接层输出所有单词的预测概率。</w:t>
      </w:r>
    </w:p>
    <w:p w14:paraId="6151BA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函数同时返回注意力权重，为后续热力图可视化提供数据支撑。</w:t>
      </w:r>
    </w:p>
    <w:p w14:paraId="0B407B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487EBD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outlineLvl w:val="2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bookmarkStart w:id="43" w:name="_Toc11581"/>
      <w:bookmarkStart w:id="44" w:name="_Toc11989"/>
      <w:r>
        <w:rPr>
          <w:rFonts w:hint="eastAsia" w:ascii="宋体" w:hAnsi="宋体" w:eastAsia="宋体" w:cs="宋体"/>
          <w:b/>
          <w:bCs/>
          <w:sz w:val="28"/>
          <w:szCs w:val="28"/>
        </w:rPr>
        <w:t>2.2.4 Seq2Seq整体模型</w:t>
      </w:r>
      <w:bookmarkEnd w:id="43"/>
      <w:bookmarkEnd w:id="44"/>
    </w:p>
    <w:p w14:paraId="6DD247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Seq2Seq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8AC87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spad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E737A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596587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enc</w:t>
      </w:r>
    </w:p>
    <w:p w14:paraId="18DE3A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dec</w:t>
      </w:r>
    </w:p>
    <w:p w14:paraId="6460F5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spad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spad</w:t>
      </w:r>
    </w:p>
    <w:p w14:paraId="4DF2D9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device</w:t>
      </w:r>
    </w:p>
    <w:p w14:paraId="49BFE9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04E8C7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D7829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spad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).permute(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D6520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</w:pPr>
    </w:p>
    <w:p w14:paraId="254F21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trg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89D86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trg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.outdim</w:t>
      </w:r>
    </w:p>
    <w:p w14:paraId="37A780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outs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zeros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4D035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enc_out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E84AD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trg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052174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8A29C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C9EB5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enc_out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78ADF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outs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out</w:t>
      </w:r>
    </w:p>
    <w:p w14:paraId="0FEA55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trg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tfr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.argmax(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8DC4D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outs</w:t>
      </w:r>
    </w:p>
    <w:p w14:paraId="689C04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</w:pPr>
    </w:p>
    <w:p w14:paraId="0285DE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translate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sos_idx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eos_idx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max_len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0BAA1D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eval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5AA726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attn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101BC4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no_grad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10BC62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enc_out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B11D0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7598E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tensor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sos_idx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BB782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sos_idx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2824D8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max_len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BA492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enc_out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51E66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.argmax(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).item()</w:t>
      </w:r>
    </w:p>
    <w:p w14:paraId="607439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13847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attn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.squeeze(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).cpu().numpy())</w:t>
      </w:r>
    </w:p>
    <w:p w14:paraId="2CDB00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eos_idx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ABC7D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break</w:t>
      </w:r>
    </w:p>
    <w:p w14:paraId="3935AC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tensor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D9922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attn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attn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zeros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]))</w:t>
      </w:r>
    </w:p>
    <w:p w14:paraId="0CEBD60D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E12EC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mask函数生成填充符掩码，供注意力模块使用。</w:t>
      </w:r>
    </w:p>
    <w:p w14:paraId="334174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forward为训练前向传播，tfr=0.5为教师强制比例，50%概率使用真实标签、50%概率使用预测值，兼顾收敛速度与泛化能力，最终输出整段序列的预测概率。</w:t>
      </w:r>
    </w:p>
    <w:p w14:paraId="16C789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translate为推理翻译函数，关闭梯度计算以节省资源，从&lt;sos&gt;开始逐词生成译文，遇到&lt;eos&gt;结束生成，同时保存完整注意力矩阵，是测试阶段的核心逻辑。</w:t>
      </w:r>
    </w:p>
    <w:p w14:paraId="7CD461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F2DE8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6E4381D">
      <w:pPr>
        <w:keepNext w:val="0"/>
        <w:keepLines w:val="0"/>
        <w:widowControl/>
        <w:suppressLineNumbers w:val="0"/>
        <w:ind w:left="0" w:leftChars="0"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426BD71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E0D4DCB">
      <w:pPr>
        <w:keepNext w:val="0"/>
        <w:keepLines w:val="0"/>
        <w:widowControl/>
        <w:suppressLineNumbers w:val="0"/>
        <w:ind w:left="0" w:leftChars="0"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AF2D869">
      <w:pPr>
        <w:keepNext w:val="0"/>
        <w:keepLines w:val="0"/>
        <w:widowControl/>
        <w:suppressLineNumbers w:val="0"/>
        <w:ind w:left="0" w:leftChars="0"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72AD796">
      <w:pPr>
        <w:keepNext w:val="0"/>
        <w:keepLines w:val="0"/>
        <w:widowControl/>
        <w:suppressLineNumbers w:val="0"/>
        <w:ind w:left="0" w:leftChars="0"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22A54ED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2EC8CEE">
      <w:pPr>
        <w:keepNext w:val="0"/>
        <w:keepLines w:val="0"/>
        <w:widowControl/>
        <w:suppressLineNumbers w:val="0"/>
        <w:ind w:left="0" w:leftChars="0"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ADEEF74">
      <w:pPr>
        <w:keepNext w:val="0"/>
        <w:keepLines w:val="0"/>
        <w:widowControl/>
        <w:suppressLineNumbers w:val="0"/>
        <w:ind w:left="0" w:leftChars="0"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CB2DFC0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643" w:firstLineChars="200"/>
        <w:jc w:val="center"/>
        <w:textAlignment w:val="auto"/>
        <w:outlineLvl w:val="0"/>
        <w:rPr>
          <w:rFonts w:hint="eastAsia" w:ascii="宋体" w:hAnsi="宋体" w:eastAsia="宋体" w:cs="宋体"/>
          <w:b/>
          <w:bCs/>
          <w:sz w:val="32"/>
          <w:szCs w:val="32"/>
        </w:rPr>
      </w:pPr>
      <w:bookmarkStart w:id="45" w:name="_Toc11117"/>
      <w:bookmarkStart w:id="46" w:name="_Toc9507"/>
      <w:r>
        <w:rPr>
          <w:rFonts w:hint="eastAsia" w:ascii="宋体" w:hAnsi="宋体" w:eastAsia="宋体" w:cs="宋体"/>
          <w:b/>
          <w:bCs/>
          <w:sz w:val="32"/>
          <w:szCs w:val="32"/>
        </w:rPr>
        <w:t>第三章 模型训练调试、系统测试与实验结果分析</w:t>
      </w:r>
      <w:bookmarkEnd w:id="45"/>
      <w:bookmarkEnd w:id="46"/>
    </w:p>
    <w:p w14:paraId="09C9E17B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5C45F1F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 w:ascii="宋体" w:hAnsi="宋体" w:eastAsia="宋体" w:cs="宋体"/>
          <w:b/>
          <w:bCs/>
          <w:sz w:val="30"/>
          <w:szCs w:val="30"/>
        </w:rPr>
      </w:pPr>
      <w:bookmarkStart w:id="47" w:name="_Toc10197"/>
      <w:bookmarkStart w:id="48" w:name="_Toc26856"/>
      <w:r>
        <w:rPr>
          <w:rFonts w:hint="eastAsia" w:ascii="宋体" w:hAnsi="宋体" w:eastAsia="宋体" w:cs="宋体"/>
          <w:b/>
          <w:bCs/>
          <w:sz w:val="30"/>
          <w:szCs w:val="30"/>
        </w:rPr>
        <w:t>3.1 超参数配置与训练函数代码说明</w:t>
      </w:r>
      <w:bookmarkEnd w:id="47"/>
      <w:bookmarkEnd w:id="48"/>
    </w:p>
    <w:p w14:paraId="5D44F05F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EFD01AF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项目使用argparse实现命令行超参数配置，无需修改源码即可调整训练参数，核心配置如下：</w:t>
      </w:r>
    </w:p>
    <w:p w14:paraId="137A2B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0D7B18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argparse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ArgumentParser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DD138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'--epochs'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F4404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'--batch-size'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7D9F0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'--emb-dim'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54D31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'--enc-hidden-dim'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8335D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'--dec-hidden-dim'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50D1E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'--dropout'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029A9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'--learning-rate'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1e-3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644F2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'--clip'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45626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'--seed'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1234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52CBC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'--max-length'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5DC0C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add_argument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'--min-freq'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12C2DBC">
      <w:pPr>
        <w:tabs>
          <w:tab w:val="left" w:pos="863"/>
        </w:tabs>
        <w:spacing w:line="24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</w:p>
    <w:p w14:paraId="7AA84A4D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参数释义：</w:t>
      </w:r>
    </w:p>
    <w:p w14:paraId="2F2EB9E1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epochs=8：模型总共迭代训练 8 轮；</w:t>
      </w:r>
    </w:p>
    <w:p w14:paraId="7DFFA0CC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batch-size=128：单次批次输入 128 条样本；</w:t>
      </w:r>
    </w:p>
    <w:p w14:paraId="3719FE68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emb-dim=128：词向量维度；</w:t>
      </w:r>
    </w:p>
    <w:p w14:paraId="5F969382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enc/dec-hidden-dim=256：编、解码器 GRU 隐层神经元数量；</w:t>
      </w:r>
    </w:p>
    <w:p w14:paraId="3680D67E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dropout=0.5：随机失活比例，抑制过拟合；</w:t>
      </w:r>
    </w:p>
    <w:p w14:paraId="279E4702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learning-rate=1e-3：Adam 优化器学习率；</w:t>
      </w:r>
    </w:p>
    <w:p w14:paraId="273E1A29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clip=1.0：梯度裁剪阈值，防止循环网络梯度爆炸；</w:t>
      </w:r>
    </w:p>
    <w:p w14:paraId="4F54F716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max-length=50：单句最大长度；</w:t>
      </w:r>
    </w:p>
    <w:p w14:paraId="4D696D14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min-freq=2：词汇最小出现频次。</w:t>
      </w:r>
    </w:p>
    <w:p w14:paraId="26CC2CFA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4732D40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训练与验证核心函数：</w:t>
      </w:r>
    </w:p>
    <w:p w14:paraId="7CE9C2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训练一轮</w:t>
      </w:r>
    </w:p>
    <w:p w14:paraId="6FA462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train_epoch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loader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crit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clip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07DBF9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.train()</w:t>
      </w:r>
    </w:p>
    <w:p w14:paraId="1BCB59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</w:p>
    <w:p w14:paraId="56B9A1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trg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tqdm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loader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'train'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leave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4D27E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trg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.to(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trg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.to(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F97D3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.zero_grad()</w:t>
      </w:r>
    </w:p>
    <w:p w14:paraId="20F843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trg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E8366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46359A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crit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:].view(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trg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:].reshape(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26B9BB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.backward()</w:t>
      </w:r>
    </w:p>
    <w:p w14:paraId="32855E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clip_grad_norm_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.parameters(),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clip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03DE3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.step()</w:t>
      </w:r>
    </w:p>
    <w:p w14:paraId="66C659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.item()</w:t>
      </w:r>
    </w:p>
    <w:p w14:paraId="1B8058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loader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6FFE5CB">
      <w:pPr>
        <w:keepNext w:val="0"/>
        <w:keepLines w:val="0"/>
        <w:widowControl/>
        <w:suppressLineNumbers w:val="0"/>
        <w:shd w:val="clear" w:fill="121314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08461C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验证一轮</w:t>
      </w:r>
    </w:p>
    <w:p w14:paraId="65DB5D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eval_epoch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loader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crit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24CEF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.eval()</w:t>
      </w:r>
    </w:p>
    <w:p w14:paraId="1A294A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</w:p>
    <w:p w14:paraId="0E6765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no_grad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1CDE6F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trg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tqdm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loader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'valid'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leave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3A999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trg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.to(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trg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.to(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87E25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trg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04AC5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517B6C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crit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:].view(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trg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:].reshape(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)).item()</w:t>
      </w:r>
    </w:p>
    <w:p w14:paraId="5F002C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loader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4A6E178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5291721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train_epoch开启训练模式，执行梯度清零、前向传播、反向传播、梯度裁剪、参数更新全套流程；eval_epoch开启评估模式，关闭Dropout与梯度计算，仅计算验证损失。</w:t>
      </w:r>
    </w:p>
    <w:p w14:paraId="670898EC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每一轮训练完成后，对比验证损失，自动保存损失最小的模型权重为最优模型，避免过拟合模型影响最终测试效果。损失函数选用CrossEntropyLoss，并忽略&lt;pad&gt;填充位置的损失。</w:t>
      </w:r>
    </w:p>
    <w:p w14:paraId="5EBB128C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5AC711F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 w:ascii="宋体" w:hAnsi="宋体" w:eastAsia="宋体" w:cs="宋体"/>
          <w:b/>
          <w:bCs/>
          <w:sz w:val="30"/>
          <w:szCs w:val="30"/>
        </w:rPr>
      </w:pPr>
      <w:bookmarkStart w:id="49" w:name="_Toc6910"/>
      <w:bookmarkStart w:id="50" w:name="_Toc9699"/>
      <w:r>
        <w:rPr>
          <w:rFonts w:hint="eastAsia" w:ascii="宋体" w:hAnsi="宋体" w:eastAsia="宋体" w:cs="宋体"/>
          <w:b/>
          <w:bCs/>
          <w:sz w:val="30"/>
          <w:szCs w:val="30"/>
        </w:rPr>
        <w:t>3.2 项目实操调试故障汇总与解决方案</w:t>
      </w:r>
      <w:bookmarkEnd w:id="49"/>
      <w:bookmarkEnd w:id="50"/>
    </w:p>
    <w:p w14:paraId="5ADE4FF4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81D9293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在代码编写、运行、训练全过程中，陆续出现多类典型问题，逐一排查修复，汇总如下：</w:t>
      </w:r>
    </w:p>
    <w:p w14:paraId="52EF8D37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51" w:name="_Toc30776"/>
      <w:bookmarkStart w:id="52" w:name="_Toc2389"/>
      <w:r>
        <w:rPr>
          <w:rFonts w:hint="eastAsia" w:ascii="宋体" w:hAnsi="宋体" w:eastAsia="宋体" w:cs="宋体"/>
          <w:sz w:val="24"/>
          <w:szCs w:val="24"/>
        </w:rPr>
        <w:t>CSV文件找不到（FileNotFoundError）</w:t>
      </w:r>
      <w:bookmarkEnd w:id="51"/>
      <w:bookmarkEnd w:id="52"/>
    </w:p>
    <w:p w14:paraId="39F276EE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问题：程序默认路径与数据集存放路径不一致，读取文件失败。</w:t>
      </w:r>
    </w:p>
    <w:p w14:paraId="106FF3A4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解决：将zh_en_translate.csv与代码放在同一目录，或在命令行指定文件绝对路径。</w:t>
      </w:r>
    </w:p>
    <w:p w14:paraId="19908EED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16D77E2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张量维度不匹配</w:t>
      </w:r>
    </w:p>
    <w:p w14:paraId="7739FA6E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问题：句子长度不一，未做序列填充，DataLoader无法组装批次。</w:t>
      </w:r>
    </w:p>
    <w:p w14:paraId="72FA0A62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解决：启用pad_sequence与自定义collate函数，统一批次张量形状。</w:t>
      </w:r>
    </w:p>
    <w:p w14:paraId="3BF667F9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1B5FF7C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训练损失爆炸</w:t>
      </w:r>
    </w:p>
    <w:p w14:paraId="44923745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问题：GRU循环网络反向传播时梯度累积放大，出现梯度爆炸。</w:t>
      </w:r>
    </w:p>
    <w:p w14:paraId="75892E3D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解决：开启梯度裁剪，限制梯度最大值为1.0，训练恢复稳定。</w:t>
      </w:r>
    </w:p>
    <w:p w14:paraId="603E7788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F56978C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模型轻微过拟合</w:t>
      </w:r>
    </w:p>
    <w:p w14:paraId="7AD840DB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问题：训练损失持续下降，验证损失后期回升。</w:t>
      </w:r>
    </w:p>
    <w:p w14:paraId="3A6849BE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解决：调整Dropout比例、提高最小词频、缩减样本数量，增强泛化能力。</w:t>
      </w:r>
    </w:p>
    <w:p w14:paraId="1839FF8E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BD419BC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注意力热力图生成失败</w:t>
      </w:r>
    </w:p>
    <w:p w14:paraId="0453723C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问题：部分句子提前触发&lt;eos&gt;，注意力矩阵为空。</w:t>
      </w:r>
    </w:p>
    <w:p w14:paraId="389C779F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解决：代码增加空矩阵判断，跳过无效样本，保证可视化正常运行。</w:t>
      </w:r>
    </w:p>
    <w:p w14:paraId="7E92730E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8790BD8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 w:ascii="宋体" w:hAnsi="宋体" w:eastAsia="宋体" w:cs="宋体"/>
          <w:b/>
          <w:bCs/>
          <w:sz w:val="32"/>
          <w:szCs w:val="32"/>
        </w:rPr>
      </w:pPr>
      <w:bookmarkStart w:id="53" w:name="_Toc777"/>
      <w:bookmarkStart w:id="54" w:name="_Toc24542"/>
      <w:r>
        <w:rPr>
          <w:rFonts w:hint="eastAsia" w:ascii="宋体" w:hAnsi="宋体" w:eastAsia="宋体" w:cs="宋体"/>
          <w:b/>
          <w:bCs/>
          <w:sz w:val="32"/>
          <w:szCs w:val="32"/>
        </w:rPr>
        <w:t>3.3 批量测试、指标计算与可视化代码解析</w:t>
      </w:r>
      <w:bookmarkEnd w:id="53"/>
      <w:bookmarkEnd w:id="54"/>
    </w:p>
    <w:p w14:paraId="26116AE3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B218B3E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2"/>
        <w:rPr>
          <w:rFonts w:hint="eastAsia" w:ascii="宋体" w:hAnsi="宋体" w:eastAsia="宋体" w:cs="宋体"/>
          <w:b/>
          <w:bCs/>
          <w:sz w:val="28"/>
          <w:szCs w:val="28"/>
        </w:rPr>
      </w:pPr>
      <w:bookmarkStart w:id="55" w:name="_Toc19604"/>
      <w:bookmarkStart w:id="56" w:name="_Toc17478"/>
      <w:r>
        <w:rPr>
          <w:rFonts w:hint="eastAsia" w:ascii="宋体" w:hAnsi="宋体" w:eastAsia="宋体" w:cs="宋体"/>
          <w:b/>
          <w:bCs/>
          <w:sz w:val="28"/>
          <w:szCs w:val="28"/>
        </w:rPr>
        <w:t>3.3.1 译文批量推理与样本筛选</w:t>
      </w:r>
      <w:bookmarkEnd w:id="55"/>
      <w:bookmarkEnd w:id="56"/>
    </w:p>
    <w:p w14:paraId="7973D6C1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translate_set函数遍历全部测试集，调用模型translate接口逐句翻译，使用trim函数剔除&lt;sos&gt;、&lt;eos&gt;标记，还原纯译文。</w:t>
      </w:r>
    </w:p>
    <w:p w14:paraId="26D61864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调用sacrebleu计算全局BLEU分数；通过自定义F1值对样本排序，自动筛选翻译最优、最差各10条样本，分别保存为successful_cases.csv、failed_cases.csv，方便案例分析。</w:t>
      </w:r>
    </w:p>
    <w:p w14:paraId="3B83D222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4E1544D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2"/>
        <w:rPr>
          <w:rFonts w:hint="eastAsia" w:ascii="宋体" w:hAnsi="宋体" w:eastAsia="宋体" w:cs="宋体"/>
          <w:b/>
          <w:bCs/>
          <w:sz w:val="28"/>
          <w:szCs w:val="28"/>
        </w:rPr>
      </w:pPr>
      <w:bookmarkStart w:id="57" w:name="_Toc16372"/>
      <w:bookmarkStart w:id="58" w:name="_Toc7347"/>
      <w:r>
        <w:rPr>
          <w:rFonts w:hint="eastAsia" w:ascii="宋体" w:hAnsi="宋体" w:eastAsia="宋体" w:cs="宋体"/>
          <w:b/>
          <w:bCs/>
          <w:sz w:val="28"/>
          <w:szCs w:val="28"/>
        </w:rPr>
        <w:t>3.3.2 损失曲线绘制函数</w:t>
      </w:r>
      <w:bookmarkEnd w:id="57"/>
      <w:bookmarkEnd w:id="58"/>
    </w:p>
    <w:p w14:paraId="71DC9A0A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E911C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save_loss_curve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DA3D2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DataFrame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C9938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1196E3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'epoch'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'train_loss'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marker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'o'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'train'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3A689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'epoch'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'valid_loss'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marker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'o'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'valid'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E1FC5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'Epoch'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92684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'Loss'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03716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'Loss Curve'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013CE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39E0A6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tight_layout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B2FED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5C7FE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15D58A1">
      <w:pPr>
        <w:tabs>
          <w:tab w:val="left" w:pos="863"/>
        </w:tabs>
        <w:spacing w:line="24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54966D3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函数读取每一轮训练损失、验证损失数据，使用matplotlib绘制双折线图，横轴为训练轮数，纵轴为损失值。</w:t>
      </w:r>
    </w:p>
    <w:p w14:paraId="2376AD52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4690110" cy="2931795"/>
            <wp:effectExtent l="0" t="0" r="3810" b="9525"/>
            <wp:docPr id="2" name="图片 2" descr="loss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oss_curve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01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2B68">
      <w:pPr>
        <w:jc w:val="center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图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3-3-2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损失曲线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图</w:t>
      </w:r>
    </w:p>
    <w:p w14:paraId="4EF72C8C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880A5DD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从曲线可以看出：训练前期损失快速下降，模型快速学习语言规律；后期下降放缓并逐步收敛。训练损失始终略低于验证损失，两条曲线间距较小，模型仅存在轻微过拟合，整体训练状态正常。</w:t>
      </w:r>
    </w:p>
    <w:p w14:paraId="0880A335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97E99BD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2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bookmarkStart w:id="59" w:name="_Toc29701"/>
      <w:bookmarkStart w:id="60" w:name="_Toc8554"/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3.3.3 注意力热力图绘制函数</w:t>
      </w:r>
      <w:bookmarkEnd w:id="59"/>
      <w:bookmarkEnd w:id="60"/>
    </w:p>
    <w:p w14:paraId="0C34F5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save_attention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1C716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att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'attention'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3238A4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'predicted_tokens'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2CAD4E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'source_tokens'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2A206E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att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F7669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</w:p>
    <w:p w14:paraId="190BCD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xlab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29FC2C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att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att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), :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xlab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)]</w:t>
      </w:r>
    </w:p>
    <w:p w14:paraId="2DE9C6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xlab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)))</w:t>
      </w:r>
    </w:p>
    <w:p w14:paraId="0C95C9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heatmap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att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'YlGnBu'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xticklabels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xlab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yticklabels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0AC89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'Source tokens'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91239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'Predicted target tokens'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D7E64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'Attention Weights'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97CFE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tight_layout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874F8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savefig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DF098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7AADF03">
      <w:pPr>
        <w:tabs>
          <w:tab w:val="left" w:pos="863"/>
        </w:tabs>
        <w:spacing w:line="240" w:lineRule="auto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524C0BA5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以注意力矩阵为数据源，绘制热力图：X轴为中文源字符，Y轴为英文目标单词，颜色越深代表注意力权重越高。程序分别生成最优案例、最差案例两张热力图。</w:t>
      </w:r>
    </w:p>
    <w:p w14:paraId="6F6D4E86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2C47C837">
      <w:pPr>
        <w:tabs>
          <w:tab w:val="left" w:pos="863"/>
        </w:tabs>
        <w:spacing w:line="240" w:lineRule="auto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drawing>
          <wp:inline distT="0" distB="0" distL="114300" distR="114300">
            <wp:extent cx="5047615" cy="2524125"/>
            <wp:effectExtent l="0" t="0" r="12065" b="5715"/>
            <wp:docPr id="3" name="图片 3" descr="attention_heatmap_best_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ttention_heatmap_best_cas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761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B5CAB">
      <w:pPr>
        <w:jc w:val="center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图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3-3-3.1 热力图最优案例</w:t>
      </w:r>
    </w:p>
    <w:p w14:paraId="257276B0">
      <w:pPr>
        <w:tabs>
          <w:tab w:val="left" w:pos="863"/>
        </w:tabs>
        <w:spacing w:line="240" w:lineRule="auto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036B815A">
      <w:pPr>
        <w:tabs>
          <w:tab w:val="left" w:pos="863"/>
        </w:tabs>
        <w:spacing w:line="240" w:lineRule="auto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drawing>
          <wp:inline distT="0" distB="0" distL="114300" distR="114300">
            <wp:extent cx="5024120" cy="2512060"/>
            <wp:effectExtent l="0" t="0" r="5080" b="2540"/>
            <wp:docPr id="5" name="图片 5" descr="attention_heatmap_failed_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ttention_heatmap_failed_case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412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7BC1">
      <w:pPr>
        <w:jc w:val="center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图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3-3-3.2 热力图最差案例</w:t>
      </w:r>
    </w:p>
    <w:p w14:paraId="2929F7A5">
      <w:pPr>
        <w:tabs>
          <w:tab w:val="left" w:pos="863"/>
        </w:tabs>
        <w:spacing w:line="240" w:lineRule="auto"/>
        <w:ind w:left="0" w:leftChars="0" w:firstLine="0" w:firstLineChars="0"/>
        <w:outlineLvl w:val="1"/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</w:pPr>
      <w:bookmarkStart w:id="61" w:name="_Toc1908"/>
      <w:bookmarkStart w:id="62" w:name="_Toc14254"/>
    </w:p>
    <w:p w14:paraId="6EB03EEE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  <w:t>3.4 实验量化数据与翻译案例深度分析</w:t>
      </w:r>
      <w:bookmarkEnd w:id="61"/>
      <w:bookmarkEnd w:id="62"/>
    </w:p>
    <w:p w14:paraId="1E9FCB54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6138788D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2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bookmarkStart w:id="63" w:name="_Toc28103"/>
      <w:bookmarkStart w:id="64" w:name="_Toc24130"/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3.4.1 整体量化结果</w:t>
      </w:r>
      <w:bookmarkEnd w:id="63"/>
      <w:bookmarkEnd w:id="64"/>
    </w:p>
    <w:p w14:paraId="1D29391B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本次实验使用1000条测试样本进行评估，模型整体BLEU分数为35.16。</w:t>
      </w:r>
    </w:p>
    <w:p w14:paraId="737620C0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细分统计：</w:t>
      </w:r>
    </w:p>
    <w:p w14:paraId="519BF2D1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短句（字符数≤15）平均BLEU：38.72；</w:t>
      </w:r>
    </w:p>
    <w:p w14:paraId="69F272B8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长句（字符数＞15）平均BLEU：14.53；</w:t>
      </w:r>
    </w:p>
    <w:p w14:paraId="5F7ECDA5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单样本平均分词F1值：0.64。</w:t>
      </w:r>
    </w:p>
    <w:p w14:paraId="4C00CC97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结合项目定位分析：本模型为教学用简易模型，网络结构简单、自主数据集规模有限，该分数符合预期。模型对日常短句子翻译能力较强，长句翻译能力显著下滑，体现了RNN类模型长距离依赖的短板。</w:t>
      </w:r>
    </w:p>
    <w:p w14:paraId="775DD55B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项目所有实验配置、词表大小、损失数据、BLEU结果统一写入summary.json文件归档保存。</w:t>
      </w:r>
    </w:p>
    <w:p w14:paraId="32BE3E95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29F033AC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2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bookmarkStart w:id="65" w:name="_Toc28271"/>
      <w:bookmarkStart w:id="66" w:name="_Toc1670"/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3.4.2 优秀翻译案例分析</w:t>
      </w:r>
      <w:bookmarkEnd w:id="65"/>
      <w:bookmarkEnd w:id="66"/>
    </w:p>
    <w:p w14:paraId="3B66DA44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样例1</w:t>
      </w:r>
    </w:p>
    <w:p w14:paraId="772C8795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中文原文：今天天气很不错。</w:t>
      </w:r>
    </w:p>
    <w:p w14:paraId="77B2F059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参考译文：The weather is great today.</w:t>
      </w:r>
    </w:p>
    <w:p w14:paraId="61DC4010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模型译文：The weather is great today.</w:t>
      </w:r>
    </w:p>
    <w:p w14:paraId="6F34F2B6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样例2</w:t>
      </w:r>
    </w:p>
    <w:p w14:paraId="4947B86A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中文原文：祝你有美好的一天。</w:t>
      </w:r>
    </w:p>
    <w:p w14:paraId="2912EA6A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参考译文：Wish you a nice day.</w:t>
      </w:r>
    </w:p>
    <w:p w14:paraId="46E0BBFF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模型译文：Wish you a nice day.</w:t>
      </w:r>
    </w:p>
    <w:p w14:paraId="63610E66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分析：以上均为简短日常句式，分词数量少。编码器可以完整保留全部语义信息，注意力权重沿对角线集中分布，中英语义对齐精准。同时这类句式在训练集中出现频次高，模型充分学习词汇搭配与语序规则，翻译结果词汇、语法、语序完全正确，是模型的优势场景。</w:t>
      </w:r>
    </w:p>
    <w:p w14:paraId="0B395E82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571FE5DE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2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bookmarkStart w:id="67" w:name="_Toc20746"/>
      <w:bookmarkStart w:id="68" w:name="_Toc29022"/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3.4.3 失败案例分类与原理剖析</w:t>
      </w:r>
      <w:bookmarkEnd w:id="67"/>
      <w:bookmarkEnd w:id="68"/>
    </w:p>
    <w:p w14:paraId="666D1258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结合实验结果，总结三类典型翻译错误，并结合代码与模型原理分析：</w:t>
      </w:r>
    </w:p>
    <w:p w14:paraId="49D7451A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长句漏译、语序混乱</w:t>
      </w:r>
      <w:r>
        <w:rPr>
          <w:rFonts w:hint="eastAsia" w:ascii="宋体" w:hAnsi="宋体" w:cs="宋体"/>
          <w:b w:val="0"/>
          <w:bCs w:val="0"/>
          <w:sz w:val="24"/>
          <w:szCs w:val="24"/>
          <w:lang w:eastAsia="zh-CN"/>
        </w:rPr>
        <w:t>。</w:t>
      </w:r>
    </w:p>
    <w:p w14:paraId="3670034F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现象：句子字符过多时，译文出现缺词、语序颠倒。</w:t>
      </w:r>
    </w:p>
    <w:p w14:paraId="57983A34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原因：GRU循环神经网络长距离依赖能力弱，长序列编码过程中细节信息不断丢失；同时序列变长后，注意力权重计算紊乱，无法完成有效对齐，最终翻译失真。</w:t>
      </w:r>
    </w:p>
    <w:p w14:paraId="33E31B62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多义汉字、抽象词汇错译</w:t>
      </w:r>
      <w:r>
        <w:rPr>
          <w:rFonts w:hint="eastAsia" w:ascii="宋体" w:hAnsi="宋体" w:cs="宋体"/>
          <w:b w:val="0"/>
          <w:bCs w:val="0"/>
          <w:sz w:val="24"/>
          <w:szCs w:val="24"/>
          <w:lang w:eastAsia="zh-CN"/>
        </w:rPr>
        <w:t>。</w:t>
      </w:r>
    </w:p>
    <w:p w14:paraId="0F85ABAC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现象：一字多义、抽象词汇翻译错误。</w:t>
      </w:r>
    </w:p>
    <w:p w14:paraId="48CCE5B0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原因：代码采用字符级分词，模型仅学习单字对应关系，无法理解词语、词组的整体语义与上下文，面对多义字符时选词出错。</w:t>
      </w:r>
    </w:p>
    <w:p w14:paraId="7E918C54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生僻词汇转为未知标记&lt;unk&gt;</w:t>
      </w:r>
      <w:r>
        <w:rPr>
          <w:rFonts w:hint="eastAsia" w:ascii="宋体" w:hAnsi="宋体" w:cs="宋体"/>
          <w:b w:val="0"/>
          <w:bCs w:val="0"/>
          <w:sz w:val="24"/>
          <w:szCs w:val="24"/>
          <w:lang w:eastAsia="zh-CN"/>
        </w:rPr>
        <w:t>。</w:t>
      </w:r>
    </w:p>
    <w:p w14:paraId="5FDBE0F0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现象：训练中出现频次极低的词汇，译文显示&lt;unk&gt;。</w:t>
      </w:r>
    </w:p>
    <w:p w14:paraId="49F02F88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原因：词表构建时设置min-freq=2，过滤低频词，生僻词会被统一映射为未知 ID，模型无法生成有效译文。</w:t>
      </w:r>
    </w:p>
    <w:p w14:paraId="74B05266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语序差异较大句式翻译错误</w:t>
      </w:r>
    </w:p>
    <w:p w14:paraId="5682C2B3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现象：中英语法结构差距大的句子，译文语序错乱。</w:t>
      </w:r>
    </w:p>
    <w:p w14:paraId="718ABC90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原因：基础 GRU+Seq2Seq模型表征能力有限，难以学习复杂句式转换规则。</w:t>
      </w:r>
    </w:p>
    <w:p w14:paraId="21B74BCD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2A93BACE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综合来看，该模型仅适用于短句子、常用词汇、简单语法的中英翻译场景，复杂文本处理能力存在明显短板。</w:t>
      </w:r>
    </w:p>
    <w:p w14:paraId="656E45A6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338E7868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4B98BA7A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08E485E6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164C7763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1F184FE2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07E2DE26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69FEB2E2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75681E77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4FD86CC7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6ACB5C8F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33DDDEEB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6920911F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073CBD39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0557AB96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1C9CAC62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1FF334E8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18C725C6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19AAAA80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64E86565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2B9C6EB3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2E007E50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0DEEEDCC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61EDB52B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5F29EB09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519796D6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079E7E8D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7E639CE1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714EB8B9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2ED8F96F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1B685FDB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1478FB6A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40F72357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5815B17E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576445D5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2965E3B7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0D9649FE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257B3178">
      <w:pPr>
        <w:tabs>
          <w:tab w:val="left" w:pos="863"/>
        </w:tabs>
        <w:spacing w:line="240" w:lineRule="auto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1279252A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5DBBD0C8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4C3E45F0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643" w:firstLineChars="200"/>
        <w:jc w:val="center"/>
        <w:textAlignment w:val="auto"/>
        <w:outlineLvl w:val="0"/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</w:pPr>
      <w:bookmarkStart w:id="69" w:name="_Toc21299"/>
      <w:bookmarkStart w:id="70" w:name="_Toc2268"/>
      <w:r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  <w:t>第四章 项目总结</w:t>
      </w:r>
      <w:bookmarkEnd w:id="69"/>
      <w:bookmarkEnd w:id="70"/>
    </w:p>
    <w:p w14:paraId="2A424140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4CC679D0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</w:pPr>
      <w:bookmarkStart w:id="71" w:name="_Toc1980"/>
      <w:bookmarkStart w:id="72" w:name="_Toc29061"/>
      <w:r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  <w:t>4.1 实践学习收获</w:t>
      </w:r>
      <w:bookmarkEnd w:id="71"/>
      <w:bookmarkEnd w:id="72"/>
    </w:p>
    <w:p w14:paraId="7EBD04AD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345631E6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2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bookmarkStart w:id="73" w:name="_Toc20039"/>
      <w:bookmarkStart w:id="74" w:name="_Toc17551"/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4.1.1 工程技术收获</w:t>
      </w:r>
      <w:bookmarkEnd w:id="73"/>
      <w:bookmarkEnd w:id="74"/>
    </w:p>
    <w:p w14:paraId="0C8C7F12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本次实践完整走完NLP深度学习项目全流程，熟练掌握数据集制作、文本分词、词表构建、序列填充、模型搭建、训练调参、可视化、指标评测全套工程技能。能够独立使用 PyTorch实现Seq2Seq与注意力机制代码，解决路径错误、维度报错、梯度爆炸、过拟合等工程问题；熟练运用BLEU、F1、损失曲线、注意力热力图多维度评估模型，代码编写与问题排查能力得到显著提升。</w:t>
      </w:r>
    </w:p>
    <w:p w14:paraId="4BF7EBE8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2B4A1E9E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2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bookmarkStart w:id="75" w:name="_Toc20133"/>
      <w:bookmarkStart w:id="76" w:name="_Toc5395"/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4.1.2 理论知识收获</w:t>
      </w:r>
      <w:bookmarkEnd w:id="75"/>
      <w:bookmarkEnd w:id="76"/>
    </w:p>
    <w:p w14:paraId="541EB896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将课堂上抽象的Seq2Seq、GRU、注意力机制、教师强制、梯度裁剪等理论知识落地为可运行代码。深刻理解传统Seq2Seq固定上下文向量的信息瓶颈，以及注意力机制动态对齐的优化逻辑；直观认识循环神经网络长距离依赖的固有缺陷，分清不同网络结构的优缺点，做到理论与实践相互印证。</w:t>
      </w:r>
    </w:p>
    <w:p w14:paraId="6F3E1A7F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49F7B6A4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2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bookmarkStart w:id="77" w:name="_Toc13454"/>
      <w:bookmarkStart w:id="78" w:name="_Toc4155"/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4.1.3 课程素养收获</w:t>
      </w:r>
      <w:bookmarkEnd w:id="77"/>
      <w:bookmarkEnd w:id="78"/>
    </w:p>
    <w:p w14:paraId="3200E386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建立数据→模型→训练→评测→分析标准化人工智能项目思维，不再局限于课本理论。学会根据硬件条件、数据规模选择合适的模型与参数，养成规范保存实验数据、图表、日志的良好习惯，综合实践素养得到锻炼。</w:t>
      </w:r>
    </w:p>
    <w:p w14:paraId="7927528A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0EA7E3FA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</w:pPr>
      <w:bookmarkStart w:id="79" w:name="_Toc6453"/>
      <w:bookmarkStart w:id="80" w:name="_Toc1880"/>
      <w:r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  <w:t>4.2 项目现存不足之处</w:t>
      </w:r>
      <w:bookmarkEnd w:id="79"/>
      <w:bookmarkEnd w:id="80"/>
    </w:p>
    <w:p w14:paraId="7C6FFB42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754D53ED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数据集规模偏小，仅1500条短句，词汇、句式覆盖范围有限，限制模型学习能力。</w:t>
      </w:r>
    </w:p>
    <w:p w14:paraId="28A99607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采用字符级中文分词，缺失词语语义，对多义词、短语理解能力不足。</w:t>
      </w:r>
    </w:p>
    <w:p w14:paraId="74F26182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主干网络为GRU循环神经网络，长序列建模能力弱，长句翻译效果差。</w:t>
      </w:r>
    </w:p>
    <w:p w14:paraId="092DC5B1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未使用预训练词向量，词嵌入随机初始化，语义表征能力一般。</w:t>
      </w:r>
    </w:p>
    <w:p w14:paraId="59A17BD3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受本地硬件限制，批次大小、迭代轮次无法进一步提升。</w:t>
      </w:r>
    </w:p>
    <w:p w14:paraId="5777B185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71213282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</w:pPr>
      <w:bookmarkStart w:id="81" w:name="_Toc32615"/>
      <w:bookmarkStart w:id="82" w:name="_Toc8850"/>
      <w:r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  <w:t>4.3 后续优化改进方向</w:t>
      </w:r>
      <w:bookmarkEnd w:id="81"/>
      <w:bookmarkEnd w:id="82"/>
    </w:p>
    <w:p w14:paraId="52416222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44E25355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扩充中英平行数据集，增加长句、成语、复杂句式，丰富语料场景。</w:t>
      </w:r>
    </w:p>
    <w:p w14:paraId="4A96F730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更换分词方案，使用分词工具实现词语级分词，提升语义理解能力。</w:t>
      </w:r>
    </w:p>
    <w:p w14:paraId="70B12B1C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替换网络架构，使用Transformer + 多头注意力，从根本解决长距离依赖问题。</w:t>
      </w:r>
    </w:p>
    <w:p w14:paraId="6BBA7074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加载开源预训练词向量，初始化嵌入层，强化词汇语义表达。</w:t>
      </w:r>
    </w:p>
    <w:p w14:paraId="26BF7A95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精细化调参，结合早停、学习率调度等策略，进一步抑制过拟合、提升模型精度。</w:t>
      </w:r>
    </w:p>
    <w:p w14:paraId="528083F8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4DFCF5E6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1"/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</w:pPr>
      <w:bookmarkStart w:id="83" w:name="_Toc14350"/>
      <w:bookmarkStart w:id="84" w:name="_Toc29342"/>
      <w:r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  <w:t>4.4 课程实践心得体会</w:t>
      </w:r>
      <w:bookmarkEnd w:id="83"/>
      <w:bookmarkEnd w:id="84"/>
    </w:p>
    <w:p w14:paraId="34D08ADC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268133B0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本次机器翻译实践，是我全程独立完成的一整套自然语言处理工程项目，相比课堂上纯理论的学习，动手实操带来的收获更加直观、深刻。项目初期，我在代码运行环节接连遇到文件路径错误、张量维度不匹配、训练梯度异常等各类问题，一度导致程序无法正常运行。面对报错，我没有直接求助他人，而是学着逐行拆解代码、查看报错信息、查阅相关技术资料，一步步定位问题并完成修复。在这个反复调试、不断试错的过程中，不仅锻炼了我的代码阅读能力和问题排查能力，也磨练了我的耐心与抗压能力。</w:t>
      </w:r>
    </w:p>
    <w:p w14:paraId="08BF9085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在研读模型源码、搭建网络结构的过程中，课堂上抽象难懂的Seq2Seq架构、循环神经网络以及注意力机制等知识点，都变得清晰具体。结合损失曲线、注意力热力图和实际翻译样本，我真切观察到传统GRU模型在短句翻译中表现稳定，但面对长句、多义词汇和复杂句式时存在明显短板，书本中关于循环神经网络难以捕捉长距离依赖的理论知识，也得到了真实实验的验证。这让我深刻意识到，人工智能是一门理论与实践高度结合的学科，只依靠课本背诵远远不够，只有亲手落地实验，才能真正吃透知识点。</w:t>
      </w:r>
    </w:p>
    <w:p w14:paraId="5B6337F1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同时我也认识到，一个完整的深度学习项目，数据集质量、模型结构、超参数调优三者相辅相成，任何一个环节出现疏漏，都会直接影响最终的实验效果。本次使用的简易模型虽然能够完成基础翻译任务，但距离工业级应用还有很大差距，这也让我明确了后续的学习方向。接下来我会继续深耕深度学习与自然语言处理领域，主动学习Transformer、预训练大模型等前沿技术，不断补齐自身知识短板。</w:t>
      </w:r>
      <w:bookmarkStart w:id="87" w:name="_GoBack"/>
      <w:bookmarkEnd w:id="87"/>
    </w:p>
    <w:p w14:paraId="36D988E6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总的来说，本次课程实践圆满完成了既定任务，不仅提升了我的编程和工程实践能力，更培养了严谨的科研思维与自主探索的学习习惯。这段实践经历，对我今后的专业学习、课程设计以及综合能力提升都有着十分重要的意义。</w:t>
      </w:r>
    </w:p>
    <w:p w14:paraId="34B0781E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2CB0D9BD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626E68EA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143A7832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7CDDB0F5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47D6D9FF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5DEA30C1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563DD33A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17B8E941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75070F7E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2AF846D5">
      <w:pPr>
        <w:keepNext w:val="0"/>
        <w:keepLines w:val="0"/>
        <w:pageBreakBefore w:val="0"/>
        <w:widowControl w:val="0"/>
        <w:tabs>
          <w:tab w:val="left" w:pos="8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7E82157F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23ED5179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4F6316CD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3F1DC284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7B46839B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08E74ED2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6D8C7606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25ED0C17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268C1BE6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725BE9B8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3A4A178F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6B03A93D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39B86E85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2BF31B63">
      <w:pPr>
        <w:tabs>
          <w:tab w:val="left" w:pos="863"/>
        </w:tabs>
        <w:spacing w:line="240" w:lineRule="auto"/>
        <w:ind w:left="0" w:leftChars="0" w:firstLine="640" w:firstLineChars="200"/>
        <w:jc w:val="center"/>
        <w:outlineLvl w:val="0"/>
        <w:rPr>
          <w:rFonts w:hint="eastAsia" w:ascii="宋体" w:hAnsi="宋体" w:eastAsia="宋体" w:cs="宋体"/>
          <w:b w:val="0"/>
          <w:bCs w:val="0"/>
          <w:sz w:val="32"/>
          <w:szCs w:val="32"/>
          <w:lang w:eastAsia="zh-CN"/>
        </w:rPr>
      </w:pPr>
      <w:bookmarkStart w:id="85" w:name="_Toc29437"/>
      <w:bookmarkStart w:id="86" w:name="_Toc5458"/>
      <w:r>
        <w:rPr>
          <w:rFonts w:hint="eastAsia" w:ascii="宋体" w:hAnsi="宋体" w:eastAsia="宋体" w:cs="宋体"/>
          <w:b w:val="0"/>
          <w:bCs w:val="0"/>
          <w:sz w:val="32"/>
          <w:szCs w:val="32"/>
          <w:lang w:eastAsia="zh-CN"/>
        </w:rPr>
        <w:t>参考文献</w:t>
      </w:r>
      <w:bookmarkEnd w:id="85"/>
      <w:bookmarkEnd w:id="86"/>
    </w:p>
    <w:p w14:paraId="39BD78B4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16835BFE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[1] 阿斯顿・张，李沐。动手学深度学习 [M]. 人民邮电出版社，2021</w:t>
      </w:r>
    </w:p>
    <w:p w14:paraId="1D7E42ED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[2] 陈景元。自然语言处理实战教程 [M]. 机械工业出版社</w:t>
      </w:r>
    </w:p>
    <w:p w14:paraId="060B087D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[3] PyTorch 官方开发文档</w:t>
      </w:r>
    </w:p>
    <w:p w14:paraId="0D468B54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[4] Bahdanau D. Neural Machine Translation by Jointly Learning to Align and Translate</w:t>
      </w:r>
    </w:p>
    <w:p w14:paraId="7BE32BDE">
      <w:pPr>
        <w:tabs>
          <w:tab w:val="left" w:pos="863"/>
        </w:tabs>
        <w:spacing w:line="240" w:lineRule="auto"/>
        <w:ind w:left="0"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[5] sacrebleu 官方使用手册</w:t>
      </w:r>
    </w:p>
    <w:sectPr>
      <w:headerReference r:id="rId20" w:type="default"/>
      <w:headerReference r:id="rId21" w:type="even"/>
      <w:pgSz w:w="11906" w:h="16838"/>
      <w:pgMar w:top="1440" w:right="1247" w:bottom="1440" w:left="1247" w:header="850" w:footer="850" w:gutter="0"/>
      <w:pgNumType w:start="1"/>
      <w:cols w:space="720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EBD54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E3C801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D5AC39">
    <w:pPr>
      <w:pStyle w:val="1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A25096">
    <w:pPr>
      <w:pStyle w:val="16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AAC167">
    <w:pPr>
      <w:pStyle w:val="16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23935C">
    <w:pPr>
      <w:pStyle w:val="1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38100" cy="254000"/>
              <wp:effectExtent l="0" t="0" r="0" b="0"/>
              <wp:wrapNone/>
              <wp:docPr id="1" name="文本框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586ABC9">
                          <w:pPr>
                            <w:pStyle w:val="1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19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53" o:spid="_x0000_s1026" o:spt="202" type="#_x0000_t202" style="position:absolute;left:0pt;margin-top:0pt;height:20pt;width:3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cMimD0AAAAAIBAAAPAAAAAAAAAAEAIAAAACIAAABkcnMvZG93bnJldi54bWxQSwEC&#10;FAAUAAAACACHTuJA20kjdzUCAABhBAAADgAAAAAAAAABACAAAAAfAQAAZHJzL2Uyb0RvYy54bWxQ&#10;SwUGAAAAAAYABgBZAQAAx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586ABC9">
                    <w:pPr>
                      <w:pStyle w:val="1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19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96283">
    <w:pPr>
      <w:pStyle w:val="16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2540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005C215">
                          <w:pPr>
                            <w:pStyle w:val="1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30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20pt;width:4.55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GYyA+TQAAAAAgEAAA8AAAAAAAAAAQAgAAAAIgAAAGRycy9kb3ducmV2LnhtbFBL&#10;AQIUABQAAAAIAIdO4kCGCJu2NwIAAGAEAAAOAAAAAAAAAAEAIAAAAB8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005C215">
                    <w:pPr>
                      <w:pStyle w:val="1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30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29B076">
    <w:pPr>
      <w:pStyle w:val="17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A2EFB">
    <w:pPr>
      <w:pStyle w:val="17"/>
      <w:pBdr>
        <w:bottom w:val="none" w:color="auto" w:sz="0" w:space="0"/>
      </w:pBdr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5ADAD1">
    <w:pPr>
      <w:pStyle w:val="17"/>
      <w:pBdr>
        <w:bottom w:val="none" w:color="auto" w:sz="0" w:space="0"/>
      </w:pBdr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5BB988">
    <w:pPr>
      <w:pStyle w:val="17"/>
      <w:pBdr>
        <w:bottom w:val="none" w:color="auto" w:sz="0" w:space="1"/>
      </w:pBdr>
      <w:ind w:firstLine="0" w:firstLineChars="0"/>
      <w:jc w:val="both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C4AC36">
    <w:pPr>
      <w:pStyle w:val="17"/>
      <w:pBdr>
        <w:bottom w:val="none" w:color="auto" w:sz="0" w:space="0"/>
      </w:pBdr>
      <w:ind w:firstLine="36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DF56E">
    <w:pPr>
      <w:pStyle w:val="17"/>
      <w:pBdr>
        <w:bottom w:val="none" w:color="auto" w:sz="0" w:space="1"/>
      </w:pBdr>
      <w:ind w:firstLine="0" w:firstLineChars="0"/>
      <w:jc w:val="both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BEF577">
    <w:pPr>
      <w:pStyle w:val="17"/>
      <w:pBdr>
        <w:bottom w:val="none" w:color="auto" w:sz="0" w:space="0"/>
      </w:pBdr>
      <w:ind w:firstLine="360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B769D">
    <w:pPr>
      <w:pStyle w:val="17"/>
      <w:pBdr>
        <w:bottom w:val="none" w:color="auto" w:sz="0" w:space="1"/>
      </w:pBdr>
      <w:ind w:firstLine="0" w:firstLineChars="0"/>
      <w:jc w:val="both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5F5A69">
    <w:pPr>
      <w:pStyle w:val="17"/>
      <w:pBdr>
        <w:bottom w:val="none" w:color="auto" w:sz="0" w:space="1"/>
      </w:pBdr>
      <w:ind w:firstLine="0" w:firstLineChars="0"/>
      <w:jc w:val="both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459D29">
    <w:pPr>
      <w:pStyle w:val="17"/>
      <w:pBdr>
        <w:bottom w:val="none" w:color="auto" w:sz="0" w:space="1"/>
      </w:pBdr>
      <w:ind w:firstLine="0" w:firstLineChars="0"/>
      <w:jc w:val="both"/>
      <w:rPr>
        <w:rFonts w:hint="eastAsia" w:ascii="宋体" w:hAnsi="宋体" w:cs="宋体"/>
        <w:color w:val="000000"/>
        <w:kern w:val="0"/>
        <w:szCs w:val="18"/>
        <w:lang w:bidi="a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F55DBE"/>
    <w:multiLevelType w:val="multilevel"/>
    <w:tmpl w:val="43F55DBE"/>
    <w:lvl w:ilvl="0" w:tentative="0">
      <w:start w:val="1"/>
      <w:numFmt w:val="chineseCountingThousand"/>
      <w:pStyle w:val="2"/>
      <w:suff w:val="space"/>
      <w:lvlText w:val="第%1章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pStyle w:val="5"/>
      <w:isLgl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7683518B"/>
    <w:multiLevelType w:val="multilevel"/>
    <w:tmpl w:val="7683518B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c3M2Y5NzIzMDFlZjAyY2Q4Njk5ODkyYjFjNzBiNTQifQ=="/>
  </w:docVars>
  <w:rsids>
    <w:rsidRoot w:val="00172A27"/>
    <w:rsid w:val="000022E0"/>
    <w:rsid w:val="00012D25"/>
    <w:rsid w:val="00012F60"/>
    <w:rsid w:val="000227BF"/>
    <w:rsid w:val="000308BC"/>
    <w:rsid w:val="0003288C"/>
    <w:rsid w:val="00036644"/>
    <w:rsid w:val="00042C59"/>
    <w:rsid w:val="00054DF0"/>
    <w:rsid w:val="00055F75"/>
    <w:rsid w:val="00057C03"/>
    <w:rsid w:val="0006223B"/>
    <w:rsid w:val="000669B2"/>
    <w:rsid w:val="00092D47"/>
    <w:rsid w:val="000B1979"/>
    <w:rsid w:val="000B28FE"/>
    <w:rsid w:val="000B3F6A"/>
    <w:rsid w:val="000F1B04"/>
    <w:rsid w:val="000F4809"/>
    <w:rsid w:val="00107957"/>
    <w:rsid w:val="001236AD"/>
    <w:rsid w:val="001467FD"/>
    <w:rsid w:val="001601CE"/>
    <w:rsid w:val="001629B2"/>
    <w:rsid w:val="0017057E"/>
    <w:rsid w:val="00170F89"/>
    <w:rsid w:val="001716E4"/>
    <w:rsid w:val="00172A27"/>
    <w:rsid w:val="001812A9"/>
    <w:rsid w:val="00184CF7"/>
    <w:rsid w:val="0018555D"/>
    <w:rsid w:val="001A399A"/>
    <w:rsid w:val="001B7B73"/>
    <w:rsid w:val="001E0827"/>
    <w:rsid w:val="001F0C92"/>
    <w:rsid w:val="001F2444"/>
    <w:rsid w:val="001F76B9"/>
    <w:rsid w:val="002013E8"/>
    <w:rsid w:val="00222042"/>
    <w:rsid w:val="002356E2"/>
    <w:rsid w:val="00236D16"/>
    <w:rsid w:val="00237F9F"/>
    <w:rsid w:val="0024090A"/>
    <w:rsid w:val="00256537"/>
    <w:rsid w:val="00257DB6"/>
    <w:rsid w:val="00266A46"/>
    <w:rsid w:val="00280CAB"/>
    <w:rsid w:val="00296457"/>
    <w:rsid w:val="002A3546"/>
    <w:rsid w:val="002A6292"/>
    <w:rsid w:val="002A7C86"/>
    <w:rsid w:val="002B4962"/>
    <w:rsid w:val="002B6EC5"/>
    <w:rsid w:val="002B7537"/>
    <w:rsid w:val="002C07AC"/>
    <w:rsid w:val="002D6665"/>
    <w:rsid w:val="002E3640"/>
    <w:rsid w:val="002E5F06"/>
    <w:rsid w:val="0030700B"/>
    <w:rsid w:val="00312D9A"/>
    <w:rsid w:val="0031359C"/>
    <w:rsid w:val="00315160"/>
    <w:rsid w:val="00324B5D"/>
    <w:rsid w:val="00356A89"/>
    <w:rsid w:val="003603F4"/>
    <w:rsid w:val="003618EC"/>
    <w:rsid w:val="003678D3"/>
    <w:rsid w:val="00374E1E"/>
    <w:rsid w:val="00377617"/>
    <w:rsid w:val="00382870"/>
    <w:rsid w:val="0039332E"/>
    <w:rsid w:val="003A1A51"/>
    <w:rsid w:val="003C41EE"/>
    <w:rsid w:val="003D337B"/>
    <w:rsid w:val="003E5689"/>
    <w:rsid w:val="003F29FA"/>
    <w:rsid w:val="003F604D"/>
    <w:rsid w:val="004409F0"/>
    <w:rsid w:val="0044620A"/>
    <w:rsid w:val="00446D17"/>
    <w:rsid w:val="00455786"/>
    <w:rsid w:val="00465E40"/>
    <w:rsid w:val="00482F94"/>
    <w:rsid w:val="00484DF9"/>
    <w:rsid w:val="00490755"/>
    <w:rsid w:val="00496EDB"/>
    <w:rsid w:val="004A5AEB"/>
    <w:rsid w:val="004A7F61"/>
    <w:rsid w:val="004B79DA"/>
    <w:rsid w:val="004C07FC"/>
    <w:rsid w:val="004D161F"/>
    <w:rsid w:val="00504DCA"/>
    <w:rsid w:val="00520FCA"/>
    <w:rsid w:val="00521A85"/>
    <w:rsid w:val="00524C36"/>
    <w:rsid w:val="00525B6B"/>
    <w:rsid w:val="005466EA"/>
    <w:rsid w:val="00547969"/>
    <w:rsid w:val="00583D2E"/>
    <w:rsid w:val="00593CF8"/>
    <w:rsid w:val="005959B5"/>
    <w:rsid w:val="00597CBD"/>
    <w:rsid w:val="005C2E1D"/>
    <w:rsid w:val="005C5384"/>
    <w:rsid w:val="005C5F95"/>
    <w:rsid w:val="005D0EDD"/>
    <w:rsid w:val="005D16FA"/>
    <w:rsid w:val="00600FD9"/>
    <w:rsid w:val="006204A4"/>
    <w:rsid w:val="006320CA"/>
    <w:rsid w:val="00634256"/>
    <w:rsid w:val="00635FA1"/>
    <w:rsid w:val="0064274B"/>
    <w:rsid w:val="00653334"/>
    <w:rsid w:val="00655A40"/>
    <w:rsid w:val="00691D08"/>
    <w:rsid w:val="00695107"/>
    <w:rsid w:val="006C2F3E"/>
    <w:rsid w:val="006C4779"/>
    <w:rsid w:val="006D29EA"/>
    <w:rsid w:val="006E6235"/>
    <w:rsid w:val="00720FEC"/>
    <w:rsid w:val="007216C1"/>
    <w:rsid w:val="00722889"/>
    <w:rsid w:val="00725A6F"/>
    <w:rsid w:val="007305F1"/>
    <w:rsid w:val="0073393A"/>
    <w:rsid w:val="00733ED4"/>
    <w:rsid w:val="00736446"/>
    <w:rsid w:val="00747620"/>
    <w:rsid w:val="007503C6"/>
    <w:rsid w:val="007518BD"/>
    <w:rsid w:val="00764459"/>
    <w:rsid w:val="00766EA5"/>
    <w:rsid w:val="00775DAB"/>
    <w:rsid w:val="00784DAA"/>
    <w:rsid w:val="00796B9A"/>
    <w:rsid w:val="007A4730"/>
    <w:rsid w:val="007A7F3B"/>
    <w:rsid w:val="007B0DE5"/>
    <w:rsid w:val="007C42CC"/>
    <w:rsid w:val="007D6BC3"/>
    <w:rsid w:val="007E4B68"/>
    <w:rsid w:val="007E6585"/>
    <w:rsid w:val="00815BF3"/>
    <w:rsid w:val="008231BA"/>
    <w:rsid w:val="00831C52"/>
    <w:rsid w:val="008348E3"/>
    <w:rsid w:val="00835970"/>
    <w:rsid w:val="00836FDF"/>
    <w:rsid w:val="00847807"/>
    <w:rsid w:val="00860EE2"/>
    <w:rsid w:val="00866B29"/>
    <w:rsid w:val="00880311"/>
    <w:rsid w:val="00880D7E"/>
    <w:rsid w:val="00881BE3"/>
    <w:rsid w:val="00884794"/>
    <w:rsid w:val="008941BB"/>
    <w:rsid w:val="0089604C"/>
    <w:rsid w:val="008A317E"/>
    <w:rsid w:val="008A7A83"/>
    <w:rsid w:val="008B75C4"/>
    <w:rsid w:val="008E5D38"/>
    <w:rsid w:val="00934D0C"/>
    <w:rsid w:val="00936E48"/>
    <w:rsid w:val="00940020"/>
    <w:rsid w:val="00942C35"/>
    <w:rsid w:val="0097413B"/>
    <w:rsid w:val="009A56CA"/>
    <w:rsid w:val="009A609C"/>
    <w:rsid w:val="009C25B1"/>
    <w:rsid w:val="009C3CBB"/>
    <w:rsid w:val="009C4BE1"/>
    <w:rsid w:val="009D6E35"/>
    <w:rsid w:val="009E09A1"/>
    <w:rsid w:val="009E2BE6"/>
    <w:rsid w:val="009E5F9B"/>
    <w:rsid w:val="009F3C55"/>
    <w:rsid w:val="00A02773"/>
    <w:rsid w:val="00A03D73"/>
    <w:rsid w:val="00A04146"/>
    <w:rsid w:val="00A22FC1"/>
    <w:rsid w:val="00A41CE8"/>
    <w:rsid w:val="00A43F4A"/>
    <w:rsid w:val="00A47E7E"/>
    <w:rsid w:val="00A542C1"/>
    <w:rsid w:val="00A623CB"/>
    <w:rsid w:val="00A85F37"/>
    <w:rsid w:val="00A97A6B"/>
    <w:rsid w:val="00AD08DD"/>
    <w:rsid w:val="00AD7CE0"/>
    <w:rsid w:val="00AE040E"/>
    <w:rsid w:val="00AF5CD2"/>
    <w:rsid w:val="00AF630F"/>
    <w:rsid w:val="00B125D4"/>
    <w:rsid w:val="00B17ADF"/>
    <w:rsid w:val="00B4515E"/>
    <w:rsid w:val="00B55759"/>
    <w:rsid w:val="00B574F2"/>
    <w:rsid w:val="00B70C13"/>
    <w:rsid w:val="00B74C7B"/>
    <w:rsid w:val="00B82055"/>
    <w:rsid w:val="00BB1941"/>
    <w:rsid w:val="00BB7C8F"/>
    <w:rsid w:val="00BE3A8D"/>
    <w:rsid w:val="00BF7DCD"/>
    <w:rsid w:val="00C02ED7"/>
    <w:rsid w:val="00C16520"/>
    <w:rsid w:val="00C27D52"/>
    <w:rsid w:val="00C61AFE"/>
    <w:rsid w:val="00C65A17"/>
    <w:rsid w:val="00C84BFB"/>
    <w:rsid w:val="00C96D64"/>
    <w:rsid w:val="00CA1D17"/>
    <w:rsid w:val="00CA3160"/>
    <w:rsid w:val="00CA621A"/>
    <w:rsid w:val="00CC67E2"/>
    <w:rsid w:val="00CE0012"/>
    <w:rsid w:val="00D14BC7"/>
    <w:rsid w:val="00D37BA9"/>
    <w:rsid w:val="00D46E28"/>
    <w:rsid w:val="00D64479"/>
    <w:rsid w:val="00D76ABF"/>
    <w:rsid w:val="00D77867"/>
    <w:rsid w:val="00D83295"/>
    <w:rsid w:val="00D833CC"/>
    <w:rsid w:val="00D923C3"/>
    <w:rsid w:val="00D97F98"/>
    <w:rsid w:val="00DA5B11"/>
    <w:rsid w:val="00DB75AC"/>
    <w:rsid w:val="00DC0F39"/>
    <w:rsid w:val="00DC61E5"/>
    <w:rsid w:val="00DD299F"/>
    <w:rsid w:val="00DE0DDC"/>
    <w:rsid w:val="00DF016D"/>
    <w:rsid w:val="00E06A77"/>
    <w:rsid w:val="00E10DBA"/>
    <w:rsid w:val="00E13EE4"/>
    <w:rsid w:val="00E2723E"/>
    <w:rsid w:val="00E3551E"/>
    <w:rsid w:val="00E41F35"/>
    <w:rsid w:val="00E56304"/>
    <w:rsid w:val="00E66492"/>
    <w:rsid w:val="00E665DC"/>
    <w:rsid w:val="00E72B77"/>
    <w:rsid w:val="00E870C9"/>
    <w:rsid w:val="00E90391"/>
    <w:rsid w:val="00E9322D"/>
    <w:rsid w:val="00EA552F"/>
    <w:rsid w:val="00EA7452"/>
    <w:rsid w:val="00EB023F"/>
    <w:rsid w:val="00EB1854"/>
    <w:rsid w:val="00EC67B9"/>
    <w:rsid w:val="00EE4166"/>
    <w:rsid w:val="00EE46B6"/>
    <w:rsid w:val="00EF1ABD"/>
    <w:rsid w:val="00EF3B11"/>
    <w:rsid w:val="00EF3B98"/>
    <w:rsid w:val="00EF7107"/>
    <w:rsid w:val="00F11090"/>
    <w:rsid w:val="00F161DA"/>
    <w:rsid w:val="00F2073D"/>
    <w:rsid w:val="00F2310F"/>
    <w:rsid w:val="00F27FF8"/>
    <w:rsid w:val="00F3280A"/>
    <w:rsid w:val="00F50508"/>
    <w:rsid w:val="00F541C6"/>
    <w:rsid w:val="00F55A08"/>
    <w:rsid w:val="00F71758"/>
    <w:rsid w:val="00F739CC"/>
    <w:rsid w:val="00F908B5"/>
    <w:rsid w:val="00F96540"/>
    <w:rsid w:val="00FA2C4E"/>
    <w:rsid w:val="00FA5F47"/>
    <w:rsid w:val="00FB15D0"/>
    <w:rsid w:val="00FD7333"/>
    <w:rsid w:val="017541B5"/>
    <w:rsid w:val="0400181C"/>
    <w:rsid w:val="08641A50"/>
    <w:rsid w:val="09A2193B"/>
    <w:rsid w:val="0D3C216F"/>
    <w:rsid w:val="112D2031"/>
    <w:rsid w:val="136C01EA"/>
    <w:rsid w:val="1D192F90"/>
    <w:rsid w:val="24180D3F"/>
    <w:rsid w:val="25DE6EB0"/>
    <w:rsid w:val="29FE653D"/>
    <w:rsid w:val="2B0C2EDA"/>
    <w:rsid w:val="2DD724C3"/>
    <w:rsid w:val="2FB461D1"/>
    <w:rsid w:val="300D5966"/>
    <w:rsid w:val="300F0E69"/>
    <w:rsid w:val="316D0DA5"/>
    <w:rsid w:val="363F5D8A"/>
    <w:rsid w:val="36E13395"/>
    <w:rsid w:val="37065DF3"/>
    <w:rsid w:val="375B253A"/>
    <w:rsid w:val="3C281EDF"/>
    <w:rsid w:val="44632243"/>
    <w:rsid w:val="446866CB"/>
    <w:rsid w:val="46901553"/>
    <w:rsid w:val="494055B9"/>
    <w:rsid w:val="4C7F4CC6"/>
    <w:rsid w:val="512A76B9"/>
    <w:rsid w:val="53F01145"/>
    <w:rsid w:val="558273BE"/>
    <w:rsid w:val="57204800"/>
    <w:rsid w:val="57561CC6"/>
    <w:rsid w:val="57E82A42"/>
    <w:rsid w:val="58CC44BC"/>
    <w:rsid w:val="595B1825"/>
    <w:rsid w:val="5DA245D4"/>
    <w:rsid w:val="61F94649"/>
    <w:rsid w:val="62184F63"/>
    <w:rsid w:val="6DE92D60"/>
    <w:rsid w:val="6DEA07E1"/>
    <w:rsid w:val="6E45347A"/>
    <w:rsid w:val="6F112AF2"/>
    <w:rsid w:val="73D3332B"/>
    <w:rsid w:val="743A4A08"/>
    <w:rsid w:val="753E2817"/>
    <w:rsid w:val="77391085"/>
    <w:rsid w:val="79D47E0B"/>
    <w:rsid w:val="7A080AFF"/>
    <w:rsid w:val="7A500AB1"/>
    <w:rsid w:val="7C9F116D"/>
    <w:rsid w:val="7CE76A6F"/>
    <w:rsid w:val="7D2B7671"/>
    <w:rsid w:val="7D5E46C1"/>
    <w:rsid w:val="7E670380"/>
    <w:rsid w:val="7E9E0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name="heading 4"/>
    <w:lsdException w:qFormat="1" w:unhideWhenUsed="0" w:uiPriority="0" w:name="heading 5"/>
    <w:lsdException w:qFormat="1" w:unhideWhenUsed="0" w:uiPriority="0" w:name="heading 6"/>
    <w:lsdException w:qFormat="1" w:unhideWhenUsed="0" w:uiPriority="0" w:name="heading 7"/>
    <w:lsdException w:qFormat="1" w:unhideWhenUsed="0" w:uiPriority="0" w:name="heading 8"/>
    <w:lsdException w:qFormat="1" w:unhideWhenUsed="0" w:uiPriority="0" w:name="heading 9"/>
    <w:lsdException w:unhideWhenUsed="0" w:uiPriority="0" w:name="index 1"/>
    <w:lsdException w:unhideWhenUsed="0" w:uiPriority="0" w:name="index 2"/>
    <w:lsdException w:unhideWhenUsed="0" w:uiPriority="0" w:name="index 3"/>
    <w:lsdException w:unhideWhenUsed="0" w:uiPriority="0" w:name="index 4"/>
    <w:lsdException w:unhideWhenUsed="0" w:uiPriority="0" w:name="index 5"/>
    <w:lsdException w:unhideWhenUsed="0" w:uiPriority="0" w:name="index 6"/>
    <w:lsdException w:unhideWhenUsed="0" w:uiPriority="0" w:name="index 7"/>
    <w:lsdException w:unhideWhenUsed="0" w:uiPriority="0" w:name="index 8"/>
    <w:lsdException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nhideWhenUsed="0" w:uiPriority="0" w:name="Normal Indent"/>
    <w:lsdException w:unhideWhenUsed="0" w:uiPriority="0" w:name="footnote text"/>
    <w:lsdException w:qFormat="1" w:unhideWhenUsed="0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name="envelope address"/>
    <w:lsdException w:unhideWhenUsed="0" w:uiPriority="0" w:name="envelope return"/>
    <w:lsdException w:unhideWhenUsed="0" w:uiPriority="0" w:name="footnote reference"/>
    <w:lsdException w:qFormat="1" w:unhideWhenUsed="0" w:uiPriority="0" w:name="annotation reference"/>
    <w:lsdException w:unhideWhenUsed="0" w:uiPriority="0" w:name="line number"/>
    <w:lsdException w:qFormat="1" w:unhideWhenUsed="0" w:uiPriority="0" w:name="page number"/>
    <w:lsdException w:unhideWhenUsed="0" w:uiPriority="0" w:name="endnote reference"/>
    <w:lsdException w:unhideWhenUsed="0" w:uiPriority="0" w:name="endnote text"/>
    <w:lsdException w:unhideWhenUsed="0" w:uiPriority="0" w:name="table of authorities"/>
    <w:lsdException w:unhideWhenUsed="0" w:uiPriority="0" w:name="macro"/>
    <w:lsdException w:unhideWhenUsed="0" w:uiPriority="0" w:name="toa heading"/>
    <w:lsdException w:unhideWhenUsed="0" w:uiPriority="0" w:name="List"/>
    <w:lsdException w:unhideWhenUsed="0" w:uiPriority="0" w:name="List Bullet"/>
    <w:lsdException w:unhideWhenUsed="0" w:uiPriority="0" w:name="List Number"/>
    <w:lsdException w:unhideWhenUsed="0" w:uiPriority="0" w:name="List 2"/>
    <w:lsdException w:unhideWhenUsed="0" w:uiPriority="0" w:name="List 3"/>
    <w:lsdException w:unhideWhenUsed="0" w:uiPriority="0" w:name="List 4"/>
    <w:lsdException w:unhideWhenUsed="0" w:uiPriority="0" w:name="List 5"/>
    <w:lsdException w:unhideWhenUsed="0" w:uiPriority="0" w:name="List Bullet 2"/>
    <w:lsdException w:unhideWhenUsed="0" w:uiPriority="0" w:name="List Bullet 3"/>
    <w:lsdException w:unhideWhenUsed="0" w:uiPriority="0" w:name="List Bullet 4"/>
    <w:lsdException w:unhideWhenUsed="0" w:uiPriority="0" w:name="List Bullet 5"/>
    <w:lsdException w:unhideWhenUsed="0" w:uiPriority="0" w:name="List Number 2"/>
    <w:lsdException w:unhideWhenUsed="0" w:uiPriority="0" w:name="List Number 3"/>
    <w:lsdException w:unhideWhenUsed="0" w:uiPriority="0" w:name="List Number 4"/>
    <w:lsdException w:unhideWhenUsed="0" w:uiPriority="0" w:name="List Number 5"/>
    <w:lsdException w:qFormat="1" w:unhideWhenUsed="0" w:uiPriority="0" w:semiHidden="0" w:name="Title"/>
    <w:lsdException w:unhideWhenUsed="0" w:uiPriority="0" w:name="Closing"/>
    <w:lsdException w:unhideWhenUsed="0" w:uiPriority="0" w:name="Signature"/>
    <w:lsdException w:qFormat="1" w:uiPriority="1" w:name="Default Paragraph Font"/>
    <w:lsdException w:unhideWhenUsed="0" w:uiPriority="0" w:name="Body Text"/>
    <w:lsdException w:qFormat="1" w:unhideWhenUsed="0" w:uiPriority="0" w:name="Body Text Indent"/>
    <w:lsdException w:unhideWhenUsed="0" w:uiPriority="0" w:name="List Continue"/>
    <w:lsdException w:unhideWhenUsed="0" w:uiPriority="0" w:name="List Continue 2"/>
    <w:lsdException w:unhideWhenUsed="0" w:uiPriority="0" w:name="List Continue 3"/>
    <w:lsdException w:unhideWhenUsed="0" w:uiPriority="0" w:name="List Continue 4"/>
    <w:lsdException w:unhideWhenUsed="0" w:uiPriority="0" w:name="List Continue 5"/>
    <w:lsdException w:unhideWhenUsed="0" w:uiPriority="0" w:name="Message Header"/>
    <w:lsdException w:qFormat="1" w:unhideWhenUsed="0" w:uiPriority="0" w:name="Subtitle"/>
    <w:lsdException w:unhideWhenUsed="0" w:uiPriority="0" w:name="Salutation"/>
    <w:lsdException w:unhideWhenUsed="0" w:uiPriority="0" w:name="Date"/>
    <w:lsdException w:unhideWhenUsed="0" w:uiPriority="0" w:name="Body Text First Indent"/>
    <w:lsdException w:unhideWhenUsed="0" w:uiPriority="0" w:name="Body Text First Indent 2"/>
    <w:lsdException w:unhideWhenUsed="0" w:uiPriority="0" w:name="Note Heading"/>
    <w:lsdException w:unhideWhenUsed="0" w:uiPriority="0" w:name="Body Text 2"/>
    <w:lsdException w:unhideWhenUsed="0" w:uiPriority="0" w:name="Body Text 3"/>
    <w:lsdException w:qFormat="1" w:unhideWhenUsed="0" w:uiPriority="0" w:name="Body Text Indent 2"/>
    <w:lsdException w:unhideWhenUsed="0" w:uiPriority="0" w:name="Body Text Indent 3"/>
    <w:lsdException w:unhideWhenUsed="0" w:uiPriority="0" w:name="Block Text"/>
    <w:lsdException w:qFormat="1" w:unhideWhenUsed="0" w:uiPriority="99" w:semiHidden="0" w:name="Hyperlink"/>
    <w:lsdException w:unhideWhenUsed="0" w:uiPriority="0" w:name="FollowedHyperlink"/>
    <w:lsdException w:qFormat="1" w:unhideWhenUsed="0" w:uiPriority="0" w:name="Strong"/>
    <w:lsdException w:qFormat="1" w:unhideWhenUsed="0" w:uiPriority="0" w:name="Emphasis"/>
    <w:lsdException w:qFormat="1" w:unhideWhenUsed="0" w:uiPriority="99" w:name="Document Map"/>
    <w:lsdException w:qFormat="1" w:unhideWhenUsed="0" w:uiPriority="0" w:name="Plain Text"/>
    <w:lsdException w:unhideWhenUsed="0" w:uiPriority="0" w:name="E-mail Signature"/>
    <w:lsdException w:unhideWhenUsed="0" w:uiPriority="0" w:name="Normal (Web)"/>
    <w:lsdException w:unhideWhenUsed="0" w:uiPriority="0" w:name="HTML Acronym"/>
    <w:lsdException w:unhideWhenUsed="0" w:uiPriority="0" w:name="HTML Address"/>
    <w:lsdException w:unhideWhenUsed="0" w:uiPriority="0" w:name="HTML Cite"/>
    <w:lsdException w:unhideWhenUsed="0" w:uiPriority="0" w:name="HTML Code"/>
    <w:lsdException w:unhideWhenUsed="0" w:uiPriority="0" w:name="HTML Definition"/>
    <w:lsdException w:unhideWhenUsed="0" w:uiPriority="0" w:name="HTML Keyboard"/>
    <w:lsdException w:unhideWhenUsed="0" w:uiPriority="0" w:name="HTML Preformatted"/>
    <w:lsdException w:unhideWhenUsed="0" w:uiPriority="0" w:name="HTML Sample"/>
    <w:lsdException w:unhideWhenUsed="0" w:uiPriority="0" w:name="HTML Typewriter"/>
    <w:lsdException w:unhideWhenUsed="0" w:uiPriority="0" w:name="HTML Variable"/>
    <w:lsdException w:qFormat="1" w:uiPriority="99" w:name="Normal Table"/>
    <w:lsdException w:qFormat="1" w:unhideWhenUsed="0" w:uiPriority="99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39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560" w:firstLineChars="200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0"/>
    <w:pPr>
      <w:keepNext/>
      <w:keepLines/>
      <w:widowControl/>
      <w:numPr>
        <w:ilvl w:val="0"/>
        <w:numId w:val="1"/>
      </w:numPr>
      <w:spacing w:before="100" w:beforeLines="100" w:after="100" w:afterLines="100" w:line="240" w:lineRule="auto"/>
      <w:ind w:firstLine="0" w:firstLineChars="0"/>
      <w:jc w:val="center"/>
      <w:outlineLvl w:val="0"/>
    </w:pPr>
    <w:rPr>
      <w:b/>
      <w:sz w:val="32"/>
    </w:rPr>
  </w:style>
  <w:style w:type="paragraph" w:styleId="3">
    <w:name w:val="heading 2"/>
    <w:basedOn w:val="1"/>
    <w:next w:val="1"/>
    <w:link w:val="34"/>
    <w:qFormat/>
    <w:uiPriority w:val="0"/>
    <w:pPr>
      <w:keepNext/>
      <w:keepLines/>
      <w:widowControl/>
      <w:numPr>
        <w:ilvl w:val="1"/>
        <w:numId w:val="1"/>
      </w:numPr>
      <w:spacing w:before="100" w:beforeLines="100" w:after="100" w:afterLines="100" w:line="240" w:lineRule="auto"/>
      <w:ind w:left="0" w:firstLine="0" w:firstLineChars="0"/>
      <w:jc w:val="left"/>
      <w:outlineLvl w:val="1"/>
    </w:pPr>
    <w:rPr>
      <w:b/>
      <w:bCs/>
      <w:sz w:val="30"/>
      <w:szCs w:val="32"/>
    </w:rPr>
  </w:style>
  <w:style w:type="paragraph" w:styleId="4">
    <w:name w:val="heading 3"/>
    <w:basedOn w:val="1"/>
    <w:next w:val="1"/>
    <w:link w:val="35"/>
    <w:autoRedefine/>
    <w:qFormat/>
    <w:uiPriority w:val="0"/>
    <w:pPr>
      <w:keepNext/>
      <w:keepLines/>
      <w:widowControl/>
      <w:numPr>
        <w:ilvl w:val="2"/>
        <w:numId w:val="1"/>
      </w:numPr>
      <w:spacing w:line="240" w:lineRule="auto"/>
      <w:ind w:left="0" w:firstLine="0" w:firstLineChars="0"/>
      <w:jc w:val="left"/>
      <w:outlineLvl w:val="2"/>
    </w:pPr>
    <w:rPr>
      <w:b/>
      <w:bCs/>
      <w:sz w:val="28"/>
      <w:szCs w:val="32"/>
    </w:rPr>
  </w:style>
  <w:style w:type="paragraph" w:styleId="5">
    <w:name w:val="heading 4"/>
    <w:basedOn w:val="1"/>
    <w:next w:val="1"/>
    <w:link w:val="70"/>
    <w:autoRedefine/>
    <w:semiHidden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ind w:firstLine="0" w:firstLineChars="0"/>
      <w:outlineLvl w:val="3"/>
    </w:pPr>
    <w:rPr>
      <w:rFonts w:ascii="Arial" w:hAnsi="Arial" w:eastAsia="黑体"/>
      <w:b/>
      <w:sz w:val="28"/>
      <w:szCs w:val="24"/>
    </w:rPr>
  </w:style>
  <w:style w:type="character" w:default="1" w:styleId="28">
    <w:name w:val="Default Paragraph Font"/>
    <w:semiHidden/>
    <w:unhideWhenUsed/>
    <w:qFormat/>
    <w:uiPriority w:val="1"/>
  </w:style>
  <w:style w:type="table" w:default="1" w:styleId="2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semiHidden/>
    <w:qFormat/>
    <w:uiPriority w:val="0"/>
    <w:pPr>
      <w:ind w:left="2520" w:leftChars="1200"/>
    </w:pPr>
  </w:style>
  <w:style w:type="paragraph" w:styleId="7">
    <w:name w:val="Document Map"/>
    <w:basedOn w:val="1"/>
    <w:link w:val="50"/>
    <w:autoRedefine/>
    <w:semiHidden/>
    <w:qFormat/>
    <w:uiPriority w:val="99"/>
    <w:pPr>
      <w:spacing w:line="240" w:lineRule="auto"/>
      <w:ind w:firstLine="0" w:firstLineChars="0"/>
    </w:pPr>
    <w:rPr>
      <w:rFonts w:ascii="宋体"/>
      <w:sz w:val="18"/>
      <w:szCs w:val="18"/>
    </w:rPr>
  </w:style>
  <w:style w:type="paragraph" w:styleId="8">
    <w:name w:val="annotation text"/>
    <w:basedOn w:val="1"/>
    <w:link w:val="63"/>
    <w:autoRedefine/>
    <w:semiHidden/>
    <w:qFormat/>
    <w:uiPriority w:val="0"/>
    <w:pPr>
      <w:spacing w:line="240" w:lineRule="auto"/>
      <w:ind w:firstLine="0" w:firstLineChars="0"/>
      <w:jc w:val="left"/>
    </w:pPr>
    <w:rPr>
      <w:sz w:val="21"/>
      <w:szCs w:val="24"/>
    </w:rPr>
  </w:style>
  <w:style w:type="paragraph" w:styleId="9">
    <w:name w:val="Body Text Indent"/>
    <w:basedOn w:val="1"/>
    <w:link w:val="52"/>
    <w:autoRedefine/>
    <w:semiHidden/>
    <w:qFormat/>
    <w:uiPriority w:val="0"/>
    <w:pPr>
      <w:spacing w:after="120" w:line="240" w:lineRule="auto"/>
      <w:ind w:left="420" w:leftChars="200" w:firstLine="0" w:firstLineChars="0"/>
    </w:pPr>
    <w:rPr>
      <w:sz w:val="21"/>
      <w:szCs w:val="24"/>
    </w:rPr>
  </w:style>
  <w:style w:type="paragraph" w:styleId="10">
    <w:name w:val="toc 5"/>
    <w:basedOn w:val="1"/>
    <w:next w:val="1"/>
    <w:autoRedefine/>
    <w:semiHidden/>
    <w:qFormat/>
    <w:uiPriority w:val="0"/>
    <w:pPr>
      <w:ind w:left="1680" w:leftChars="800"/>
    </w:pPr>
  </w:style>
  <w:style w:type="paragraph" w:styleId="11">
    <w:name w:val="toc 3"/>
    <w:basedOn w:val="1"/>
    <w:next w:val="1"/>
    <w:autoRedefine/>
    <w:qFormat/>
    <w:uiPriority w:val="39"/>
    <w:pPr>
      <w:ind w:left="840" w:leftChars="400"/>
    </w:pPr>
  </w:style>
  <w:style w:type="paragraph" w:styleId="12">
    <w:name w:val="Plain Text"/>
    <w:basedOn w:val="1"/>
    <w:autoRedefine/>
    <w:semiHidden/>
    <w:qFormat/>
    <w:uiPriority w:val="0"/>
    <w:pPr>
      <w:adjustRightInd w:val="0"/>
      <w:spacing w:line="312" w:lineRule="atLeast"/>
      <w:ind w:firstLine="0" w:firstLineChars="0"/>
      <w:textAlignment w:val="baseline"/>
    </w:pPr>
    <w:rPr>
      <w:rFonts w:ascii="宋体" w:hAnsi="Courier New"/>
      <w:kern w:val="0"/>
      <w:sz w:val="21"/>
    </w:rPr>
  </w:style>
  <w:style w:type="paragraph" w:styleId="13">
    <w:name w:val="toc 8"/>
    <w:basedOn w:val="1"/>
    <w:next w:val="1"/>
    <w:autoRedefine/>
    <w:semiHidden/>
    <w:qFormat/>
    <w:uiPriority w:val="0"/>
    <w:pPr>
      <w:ind w:left="2940" w:leftChars="1400"/>
    </w:pPr>
  </w:style>
  <w:style w:type="paragraph" w:styleId="14">
    <w:name w:val="Body Text Indent 2"/>
    <w:basedOn w:val="1"/>
    <w:link w:val="53"/>
    <w:autoRedefine/>
    <w:semiHidden/>
    <w:qFormat/>
    <w:uiPriority w:val="0"/>
    <w:pPr>
      <w:spacing w:after="120" w:line="480" w:lineRule="auto"/>
      <w:ind w:left="420" w:leftChars="200"/>
    </w:pPr>
    <w:rPr>
      <w:sz w:val="21"/>
      <w:szCs w:val="24"/>
    </w:rPr>
  </w:style>
  <w:style w:type="paragraph" w:styleId="15">
    <w:name w:val="Balloon Text"/>
    <w:basedOn w:val="1"/>
    <w:link w:val="55"/>
    <w:autoRedefine/>
    <w:semiHidden/>
    <w:qFormat/>
    <w:uiPriority w:val="0"/>
    <w:pPr>
      <w:spacing w:line="240" w:lineRule="auto"/>
      <w:ind w:firstLine="0" w:firstLineChars="0"/>
    </w:pPr>
    <w:rPr>
      <w:sz w:val="18"/>
      <w:szCs w:val="18"/>
    </w:rPr>
  </w:style>
  <w:style w:type="paragraph" w:styleId="16">
    <w:name w:val="footer"/>
    <w:basedOn w:val="1"/>
    <w:link w:val="56"/>
    <w:autoRedefine/>
    <w:qFormat/>
    <w:uiPriority w:val="99"/>
    <w:pPr>
      <w:tabs>
        <w:tab w:val="center" w:pos="4153"/>
        <w:tab w:val="right" w:pos="8306"/>
      </w:tabs>
      <w:snapToGrid w:val="0"/>
      <w:ind w:firstLine="0" w:firstLineChars="0"/>
      <w:jc w:val="left"/>
    </w:pPr>
    <w:rPr>
      <w:sz w:val="18"/>
    </w:rPr>
  </w:style>
  <w:style w:type="paragraph" w:styleId="17">
    <w:name w:val="header"/>
    <w:basedOn w:val="1"/>
    <w:link w:val="57"/>
    <w:qFormat/>
    <w:uiPriority w:val="99"/>
    <w:pPr>
      <w:pBdr>
        <w:bottom w:val="single" w:color="auto" w:sz="4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8">
    <w:name w:val="toc 1"/>
    <w:basedOn w:val="1"/>
    <w:next w:val="1"/>
    <w:autoRedefine/>
    <w:qFormat/>
    <w:uiPriority w:val="39"/>
    <w:rPr>
      <w:b/>
    </w:rPr>
  </w:style>
  <w:style w:type="paragraph" w:styleId="19">
    <w:name w:val="toc 4"/>
    <w:basedOn w:val="1"/>
    <w:next w:val="1"/>
    <w:autoRedefine/>
    <w:semiHidden/>
    <w:qFormat/>
    <w:uiPriority w:val="0"/>
    <w:pPr>
      <w:ind w:left="1260" w:leftChars="600"/>
    </w:pPr>
  </w:style>
  <w:style w:type="paragraph" w:styleId="20">
    <w:name w:val="toc 6"/>
    <w:basedOn w:val="1"/>
    <w:next w:val="1"/>
    <w:autoRedefine/>
    <w:semiHidden/>
    <w:qFormat/>
    <w:uiPriority w:val="0"/>
    <w:pPr>
      <w:ind w:left="2100" w:leftChars="1000"/>
    </w:pPr>
  </w:style>
  <w:style w:type="paragraph" w:styleId="21">
    <w:name w:val="table of figures"/>
    <w:basedOn w:val="1"/>
    <w:next w:val="1"/>
    <w:autoRedefine/>
    <w:semiHidden/>
    <w:qFormat/>
    <w:uiPriority w:val="0"/>
    <w:pPr>
      <w:ind w:left="200" w:leftChars="200" w:hanging="200" w:hangingChars="200"/>
    </w:pPr>
    <w:rPr>
      <w:szCs w:val="24"/>
    </w:rPr>
  </w:style>
  <w:style w:type="paragraph" w:styleId="22">
    <w:name w:val="toc 2"/>
    <w:basedOn w:val="1"/>
    <w:next w:val="1"/>
    <w:qFormat/>
    <w:uiPriority w:val="39"/>
    <w:pPr>
      <w:ind w:left="420" w:leftChars="200"/>
    </w:pPr>
  </w:style>
  <w:style w:type="paragraph" w:styleId="23">
    <w:name w:val="toc 9"/>
    <w:basedOn w:val="1"/>
    <w:next w:val="1"/>
    <w:autoRedefine/>
    <w:semiHidden/>
    <w:qFormat/>
    <w:uiPriority w:val="0"/>
    <w:pPr>
      <w:ind w:left="3360" w:leftChars="1600"/>
    </w:pPr>
  </w:style>
  <w:style w:type="paragraph" w:styleId="24">
    <w:name w:val="Title"/>
    <w:basedOn w:val="1"/>
    <w:link w:val="59"/>
    <w:autoRedefine/>
    <w:qFormat/>
    <w:uiPriority w:val="0"/>
    <w:pPr>
      <w:spacing w:before="312" w:beforeLines="100" w:after="312" w:afterLines="100" w:line="240" w:lineRule="auto"/>
      <w:ind w:firstLine="0" w:firstLineChars="0"/>
      <w:jc w:val="left"/>
    </w:pPr>
    <w:rPr>
      <w:b/>
      <w:bCs/>
      <w:sz w:val="30"/>
      <w:szCs w:val="32"/>
    </w:rPr>
  </w:style>
  <w:style w:type="paragraph" w:styleId="25">
    <w:name w:val="annotation subject"/>
    <w:basedOn w:val="8"/>
    <w:next w:val="8"/>
    <w:link w:val="65"/>
    <w:semiHidden/>
    <w:qFormat/>
    <w:uiPriority w:val="99"/>
    <w:rPr>
      <w:b/>
      <w:bCs/>
    </w:rPr>
  </w:style>
  <w:style w:type="table" w:styleId="27">
    <w:name w:val="Table Grid"/>
    <w:basedOn w:val="26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9">
    <w:name w:val="page number"/>
    <w:autoRedefine/>
    <w:semiHidden/>
    <w:qFormat/>
    <w:uiPriority w:val="0"/>
  </w:style>
  <w:style w:type="character" w:styleId="30">
    <w:name w:val="Hyperlink"/>
    <w:autoRedefine/>
    <w:qFormat/>
    <w:uiPriority w:val="99"/>
    <w:rPr>
      <w:color w:val="0000FF"/>
      <w:u w:val="single"/>
    </w:rPr>
  </w:style>
  <w:style w:type="character" w:styleId="31">
    <w:name w:val="HTML Code"/>
    <w:basedOn w:val="28"/>
    <w:semiHidden/>
    <w:uiPriority w:val="0"/>
    <w:rPr>
      <w:rFonts w:ascii="Courier New" w:hAnsi="Courier New"/>
      <w:sz w:val="20"/>
    </w:rPr>
  </w:style>
  <w:style w:type="character" w:styleId="32">
    <w:name w:val="annotation reference"/>
    <w:autoRedefine/>
    <w:semiHidden/>
    <w:qFormat/>
    <w:uiPriority w:val="0"/>
    <w:rPr>
      <w:sz w:val="21"/>
      <w:szCs w:val="21"/>
    </w:rPr>
  </w:style>
  <w:style w:type="character" w:customStyle="1" w:styleId="33">
    <w:name w:val="标题 1 字符"/>
    <w:link w:val="2"/>
    <w:autoRedefine/>
    <w:qFormat/>
    <w:uiPriority w:val="0"/>
    <w:rPr>
      <w:b/>
      <w:kern w:val="2"/>
      <w:sz w:val="32"/>
    </w:rPr>
  </w:style>
  <w:style w:type="character" w:customStyle="1" w:styleId="34">
    <w:name w:val="标题 2 字符"/>
    <w:link w:val="3"/>
    <w:autoRedefine/>
    <w:qFormat/>
    <w:uiPriority w:val="0"/>
    <w:rPr>
      <w:b/>
      <w:bCs/>
      <w:kern w:val="2"/>
      <w:sz w:val="30"/>
      <w:szCs w:val="32"/>
    </w:rPr>
  </w:style>
  <w:style w:type="character" w:customStyle="1" w:styleId="35">
    <w:name w:val="标题 3 字符"/>
    <w:link w:val="4"/>
    <w:autoRedefine/>
    <w:qFormat/>
    <w:uiPriority w:val="0"/>
    <w:rPr>
      <w:b/>
      <w:bCs/>
      <w:kern w:val="2"/>
      <w:sz w:val="28"/>
      <w:szCs w:val="32"/>
    </w:rPr>
  </w:style>
  <w:style w:type="character" w:customStyle="1" w:styleId="36">
    <w:name w:val="参考文献 Char"/>
    <w:link w:val="37"/>
    <w:autoRedefine/>
    <w:semiHidden/>
    <w:qFormat/>
    <w:uiPriority w:val="0"/>
    <w:rPr>
      <w:sz w:val="21"/>
    </w:rPr>
  </w:style>
  <w:style w:type="paragraph" w:customStyle="1" w:styleId="37">
    <w:name w:val="参考文献"/>
    <w:link w:val="36"/>
    <w:semiHidden/>
    <w:qFormat/>
    <w:uiPriority w:val="0"/>
    <w:pPr>
      <w:spacing w:line="400" w:lineRule="exact"/>
      <w:ind w:firstLine="1040" w:firstLineChars="200"/>
    </w:pPr>
    <w:rPr>
      <w:rFonts w:ascii="Times New Roman" w:hAnsi="Times New Roman" w:eastAsia="宋体" w:cs="Times New Roman"/>
      <w:sz w:val="21"/>
      <w:lang w:val="en-US" w:eastAsia="zh-CN" w:bidi="ar-SA"/>
    </w:rPr>
  </w:style>
  <w:style w:type="character" w:customStyle="1" w:styleId="38">
    <w:name w:val="图片表格--标题 Char Char"/>
    <w:link w:val="39"/>
    <w:autoRedefine/>
    <w:semiHidden/>
    <w:qFormat/>
    <w:uiPriority w:val="0"/>
    <w:rPr>
      <w:kern w:val="2"/>
      <w:sz w:val="21"/>
    </w:rPr>
  </w:style>
  <w:style w:type="paragraph" w:customStyle="1" w:styleId="39">
    <w:name w:val="图片表格--标题"/>
    <w:basedOn w:val="1"/>
    <w:next w:val="1"/>
    <w:link w:val="38"/>
    <w:autoRedefine/>
    <w:semiHidden/>
    <w:qFormat/>
    <w:uiPriority w:val="0"/>
    <w:pPr>
      <w:ind w:firstLine="0" w:firstLineChars="0"/>
      <w:jc w:val="center"/>
    </w:pPr>
    <w:rPr>
      <w:sz w:val="21"/>
    </w:rPr>
  </w:style>
  <w:style w:type="paragraph" w:customStyle="1" w:styleId="40">
    <w:name w:val="无间隔{858D7CFB-ED40-4347-BF05-701D383B685F}{858D7CFB-ED40-4347-BF05-701D383B685F}"/>
    <w:autoRedefine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41">
    <w:name w:val="List Paragraph"/>
    <w:basedOn w:val="1"/>
    <w:autoRedefine/>
    <w:semiHidden/>
    <w:qFormat/>
    <w:uiPriority w:val="0"/>
    <w:pPr>
      <w:ind w:firstLine="420"/>
    </w:pPr>
    <w:rPr>
      <w:rFonts w:ascii="Calibri" w:hAnsi="Calibri"/>
      <w:szCs w:val="22"/>
    </w:rPr>
  </w:style>
  <w:style w:type="paragraph" w:customStyle="1" w:styleId="42">
    <w:name w:val="样式2"/>
    <w:basedOn w:val="1"/>
    <w:autoRedefine/>
    <w:semiHidden/>
    <w:qFormat/>
    <w:uiPriority w:val="0"/>
    <w:pPr>
      <w:tabs>
        <w:tab w:val="right" w:leader="dot" w:pos="8296"/>
      </w:tabs>
    </w:pPr>
  </w:style>
  <w:style w:type="paragraph" w:customStyle="1" w:styleId="43">
    <w:name w:val="样式 正文主体部分 + 宋体 行距: 1.5 倍行距"/>
    <w:basedOn w:val="1"/>
    <w:link w:val="44"/>
    <w:autoRedefine/>
    <w:semiHidden/>
    <w:qFormat/>
    <w:uiPriority w:val="0"/>
    <w:pPr>
      <w:ind w:firstLine="200"/>
    </w:pPr>
    <w:rPr>
      <w:rFonts w:ascii="宋体" w:hAnsi="宋体" w:cs="宋体"/>
    </w:rPr>
  </w:style>
  <w:style w:type="character" w:customStyle="1" w:styleId="44">
    <w:name w:val="样式 正文主体部分 + 宋体 行距: 1.5 倍行距 Char"/>
    <w:link w:val="43"/>
    <w:autoRedefine/>
    <w:semiHidden/>
    <w:qFormat/>
    <w:uiPriority w:val="0"/>
    <w:rPr>
      <w:rFonts w:ascii="宋体" w:hAnsi="宋体" w:cs="宋体"/>
      <w:kern w:val="2"/>
      <w:sz w:val="24"/>
    </w:rPr>
  </w:style>
  <w:style w:type="paragraph" w:customStyle="1" w:styleId="45">
    <w:name w:val="各节三级标题"/>
    <w:basedOn w:val="4"/>
    <w:autoRedefine/>
    <w:semiHidden/>
    <w:qFormat/>
    <w:uiPriority w:val="0"/>
  </w:style>
  <w:style w:type="character" w:customStyle="1" w:styleId="46">
    <w:name w:val="标题 4 字符"/>
    <w:autoRedefine/>
    <w:semiHidden/>
    <w:qFormat/>
    <w:uiPriority w:val="0"/>
    <w:rPr>
      <w:rFonts w:ascii="等线 Light" w:hAnsi="等线 Light" w:eastAsia="等线 Light" w:cs="Times New Roman"/>
      <w:b/>
      <w:bCs/>
      <w:kern w:val="2"/>
      <w:sz w:val="28"/>
      <w:szCs w:val="28"/>
    </w:rPr>
  </w:style>
  <w:style w:type="paragraph" w:customStyle="1" w:styleId="47">
    <w:name w:val="修订1"/>
    <w:autoRedefine/>
    <w:hidden/>
    <w:unhideWhenUsed/>
    <w:qFormat/>
    <w:uiPriority w:val="99"/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character" w:customStyle="1" w:styleId="48">
    <w:name w:val="标题 2 Char"/>
    <w:autoRedefine/>
    <w:semiHidden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49">
    <w:name w:val="文档结构图 字符"/>
    <w:autoRedefine/>
    <w:semiHidden/>
    <w:qFormat/>
    <w:uiPriority w:val="0"/>
    <w:rPr>
      <w:rFonts w:ascii="Microsoft YaHei UI" w:eastAsia="Microsoft YaHei UI"/>
      <w:kern w:val="2"/>
      <w:sz w:val="18"/>
      <w:szCs w:val="18"/>
    </w:rPr>
  </w:style>
  <w:style w:type="character" w:customStyle="1" w:styleId="50">
    <w:name w:val="文档结构图 字符1"/>
    <w:link w:val="7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51">
    <w:name w:val="正文文本缩进 字符"/>
    <w:semiHidden/>
    <w:qFormat/>
    <w:uiPriority w:val="0"/>
    <w:rPr>
      <w:kern w:val="2"/>
      <w:sz w:val="24"/>
    </w:rPr>
  </w:style>
  <w:style w:type="character" w:customStyle="1" w:styleId="52">
    <w:name w:val="正文文本缩进 字符1"/>
    <w:link w:val="9"/>
    <w:semiHidden/>
    <w:qFormat/>
    <w:uiPriority w:val="0"/>
    <w:rPr>
      <w:kern w:val="2"/>
      <w:sz w:val="21"/>
      <w:szCs w:val="24"/>
    </w:rPr>
  </w:style>
  <w:style w:type="character" w:customStyle="1" w:styleId="53">
    <w:name w:val="正文文本缩进 2 字符"/>
    <w:link w:val="14"/>
    <w:semiHidden/>
    <w:qFormat/>
    <w:uiPriority w:val="0"/>
    <w:rPr>
      <w:kern w:val="2"/>
      <w:sz w:val="21"/>
      <w:szCs w:val="24"/>
    </w:rPr>
  </w:style>
  <w:style w:type="character" w:customStyle="1" w:styleId="54">
    <w:name w:val="批注框文本 字符"/>
    <w:semiHidden/>
    <w:qFormat/>
    <w:uiPriority w:val="0"/>
    <w:rPr>
      <w:kern w:val="2"/>
      <w:sz w:val="18"/>
      <w:szCs w:val="18"/>
    </w:rPr>
  </w:style>
  <w:style w:type="character" w:customStyle="1" w:styleId="55">
    <w:name w:val="批注框文本 字符1"/>
    <w:link w:val="15"/>
    <w:semiHidden/>
    <w:qFormat/>
    <w:uiPriority w:val="0"/>
    <w:rPr>
      <w:kern w:val="2"/>
      <w:sz w:val="18"/>
      <w:szCs w:val="18"/>
    </w:rPr>
  </w:style>
  <w:style w:type="character" w:customStyle="1" w:styleId="56">
    <w:name w:val="页脚 字符1"/>
    <w:link w:val="16"/>
    <w:qFormat/>
    <w:uiPriority w:val="99"/>
    <w:rPr>
      <w:kern w:val="2"/>
      <w:sz w:val="18"/>
    </w:rPr>
  </w:style>
  <w:style w:type="character" w:customStyle="1" w:styleId="57">
    <w:name w:val="页眉 字符"/>
    <w:link w:val="17"/>
    <w:qFormat/>
    <w:uiPriority w:val="99"/>
    <w:rPr>
      <w:kern w:val="2"/>
      <w:sz w:val="18"/>
    </w:rPr>
  </w:style>
  <w:style w:type="character" w:customStyle="1" w:styleId="58">
    <w:name w:val="标题 字符"/>
    <w:semiHidden/>
    <w:qFormat/>
    <w:uiPriority w:val="0"/>
    <w:rPr>
      <w:rFonts w:ascii="等线 Light" w:hAnsi="等线 Light" w:cs="Times New Roman"/>
      <w:b/>
      <w:bCs/>
      <w:kern w:val="2"/>
      <w:sz w:val="32"/>
      <w:szCs w:val="32"/>
    </w:rPr>
  </w:style>
  <w:style w:type="character" w:customStyle="1" w:styleId="59">
    <w:name w:val="标题 字符1"/>
    <w:link w:val="24"/>
    <w:qFormat/>
    <w:uiPriority w:val="0"/>
    <w:rPr>
      <w:b/>
      <w:bCs/>
      <w:kern w:val="2"/>
      <w:sz w:val="30"/>
      <w:szCs w:val="32"/>
    </w:rPr>
  </w:style>
  <w:style w:type="character" w:customStyle="1" w:styleId="60">
    <w:name w:val="附表二级标题 Char"/>
    <w:link w:val="61"/>
    <w:semiHidden/>
    <w:qFormat/>
    <w:uiPriority w:val="0"/>
    <w:rPr>
      <w:rFonts w:ascii="宋体" w:hAnsi="宋体" w:cs="宋体"/>
    </w:rPr>
  </w:style>
  <w:style w:type="paragraph" w:customStyle="1" w:styleId="61">
    <w:name w:val="附表二级标题"/>
    <w:basedOn w:val="3"/>
    <w:link w:val="60"/>
    <w:semiHidden/>
    <w:qFormat/>
    <w:uiPriority w:val="0"/>
    <w:pPr>
      <w:spacing w:before="260" w:after="260" w:line="440" w:lineRule="exact"/>
      <w:jc w:val="both"/>
    </w:pPr>
    <w:rPr>
      <w:rFonts w:ascii="宋体" w:hAnsi="宋体" w:cs="宋体"/>
      <w:b w:val="0"/>
      <w:bCs w:val="0"/>
      <w:kern w:val="0"/>
      <w:sz w:val="20"/>
      <w:szCs w:val="20"/>
    </w:rPr>
  </w:style>
  <w:style w:type="character" w:customStyle="1" w:styleId="62">
    <w:name w:val="批注文字 字符"/>
    <w:semiHidden/>
    <w:qFormat/>
    <w:uiPriority w:val="0"/>
    <w:rPr>
      <w:kern w:val="2"/>
      <w:sz w:val="24"/>
    </w:rPr>
  </w:style>
  <w:style w:type="character" w:customStyle="1" w:styleId="63">
    <w:name w:val="批注文字 字符1"/>
    <w:link w:val="8"/>
    <w:semiHidden/>
    <w:qFormat/>
    <w:uiPriority w:val="0"/>
    <w:rPr>
      <w:kern w:val="2"/>
      <w:sz w:val="21"/>
      <w:szCs w:val="24"/>
    </w:rPr>
  </w:style>
  <w:style w:type="character" w:customStyle="1" w:styleId="64">
    <w:name w:val="批注主题 字符"/>
    <w:semiHidden/>
    <w:qFormat/>
    <w:uiPriority w:val="0"/>
    <w:rPr>
      <w:b/>
      <w:bCs/>
      <w:kern w:val="2"/>
      <w:sz w:val="24"/>
    </w:rPr>
  </w:style>
  <w:style w:type="character" w:customStyle="1" w:styleId="65">
    <w:name w:val="批注主题 字符1"/>
    <w:link w:val="25"/>
    <w:semiHidden/>
    <w:qFormat/>
    <w:uiPriority w:val="99"/>
    <w:rPr>
      <w:b/>
      <w:bCs/>
      <w:kern w:val="2"/>
      <w:sz w:val="21"/>
      <w:szCs w:val="24"/>
    </w:rPr>
  </w:style>
  <w:style w:type="paragraph" w:customStyle="1" w:styleId="66">
    <w:name w:val="摘要"/>
    <w:basedOn w:val="1"/>
    <w:semiHidden/>
    <w:qFormat/>
    <w:uiPriority w:val="0"/>
    <w:pPr>
      <w:spacing w:before="100" w:beforeLines="100" w:after="100" w:afterLines="100"/>
      <w:ind w:firstLine="0" w:firstLineChars="0"/>
      <w:jc w:val="center"/>
      <w:outlineLvl w:val="0"/>
    </w:pPr>
    <w:rPr>
      <w:rFonts w:eastAsia="黑体"/>
      <w:b/>
      <w:sz w:val="32"/>
      <w:szCs w:val="24"/>
    </w:rPr>
  </w:style>
  <w:style w:type="paragraph" w:customStyle="1" w:styleId="67">
    <w:name w:val="_Style 63"/>
    <w:basedOn w:val="1"/>
    <w:next w:val="1"/>
    <w:semiHidden/>
    <w:qFormat/>
    <w:uiPriority w:val="0"/>
    <w:pPr>
      <w:ind w:left="288" w:leftChars="120" w:firstLine="0" w:firstLineChars="0"/>
    </w:pPr>
    <w:rPr>
      <w:szCs w:val="24"/>
    </w:rPr>
  </w:style>
  <w:style w:type="character" w:customStyle="1" w:styleId="68">
    <w:name w:val="标题 1 Char"/>
    <w:semiHidden/>
    <w:qFormat/>
    <w:uiPriority w:val="0"/>
    <w:rPr>
      <w:rFonts w:ascii="Times New Roman" w:hAnsi="Times New Roman"/>
      <w:b/>
      <w:kern w:val="44"/>
      <w:sz w:val="30"/>
      <w:szCs w:val="24"/>
    </w:rPr>
  </w:style>
  <w:style w:type="character" w:customStyle="1" w:styleId="69">
    <w:name w:val="标题 3 Char"/>
    <w:semiHidden/>
    <w:qFormat/>
    <w:uiPriority w:val="0"/>
    <w:rPr>
      <w:rFonts w:ascii="Times New Roman" w:hAnsi="Times New Roman"/>
      <w:b/>
      <w:kern w:val="2"/>
      <w:sz w:val="32"/>
      <w:szCs w:val="24"/>
    </w:rPr>
  </w:style>
  <w:style w:type="character" w:customStyle="1" w:styleId="70">
    <w:name w:val="标题 4 字符1"/>
    <w:link w:val="5"/>
    <w:semiHidden/>
    <w:qFormat/>
    <w:uiPriority w:val="0"/>
    <w:rPr>
      <w:rFonts w:ascii="Arial" w:hAnsi="Arial" w:eastAsia="黑体"/>
      <w:b/>
      <w:kern w:val="2"/>
      <w:sz w:val="28"/>
      <w:szCs w:val="24"/>
    </w:rPr>
  </w:style>
  <w:style w:type="paragraph" w:customStyle="1" w:styleId="71">
    <w:name w:val="摘标题11"/>
    <w:basedOn w:val="1"/>
    <w:next w:val="1"/>
    <w:semiHidden/>
    <w:qFormat/>
    <w:uiPriority w:val="0"/>
    <w:pPr>
      <w:spacing w:before="100" w:beforeLines="100" w:after="100" w:afterLines="100"/>
      <w:ind w:firstLine="0" w:firstLineChars="0"/>
      <w:jc w:val="center"/>
      <w:outlineLvl w:val="0"/>
    </w:pPr>
    <w:rPr>
      <w:b/>
      <w:sz w:val="32"/>
      <w:szCs w:val="24"/>
    </w:rPr>
  </w:style>
  <w:style w:type="paragraph" w:customStyle="1" w:styleId="72">
    <w:name w:val="摘标题22"/>
    <w:basedOn w:val="1"/>
    <w:next w:val="1"/>
    <w:semiHidden/>
    <w:qFormat/>
    <w:uiPriority w:val="0"/>
    <w:pPr>
      <w:spacing w:before="100" w:beforeLines="100" w:after="100" w:afterLines="100"/>
      <w:ind w:firstLine="0" w:firstLineChars="0"/>
      <w:outlineLvl w:val="1"/>
    </w:pPr>
    <w:rPr>
      <w:b/>
      <w:sz w:val="30"/>
      <w:szCs w:val="24"/>
    </w:rPr>
  </w:style>
  <w:style w:type="paragraph" w:customStyle="1" w:styleId="73">
    <w:name w:val="摘标题33"/>
    <w:basedOn w:val="1"/>
    <w:next w:val="1"/>
    <w:semiHidden/>
    <w:qFormat/>
    <w:uiPriority w:val="0"/>
    <w:pPr>
      <w:ind w:firstLine="0" w:firstLineChars="0"/>
      <w:outlineLvl w:val="2"/>
    </w:pPr>
    <w:rPr>
      <w:b/>
      <w:sz w:val="28"/>
      <w:szCs w:val="24"/>
    </w:rPr>
  </w:style>
  <w:style w:type="paragraph" w:customStyle="1" w:styleId="74">
    <w:name w:val="摘图标"/>
    <w:basedOn w:val="1"/>
    <w:semiHidden/>
    <w:qFormat/>
    <w:uiPriority w:val="0"/>
    <w:pPr>
      <w:spacing w:line="240" w:lineRule="auto"/>
      <w:ind w:firstLine="0" w:firstLineChars="0"/>
      <w:jc w:val="center"/>
    </w:pPr>
    <w:rPr>
      <w:sz w:val="21"/>
      <w:szCs w:val="24"/>
    </w:rPr>
  </w:style>
  <w:style w:type="paragraph" w:customStyle="1" w:styleId="75">
    <w:name w:val="摘结论"/>
    <w:basedOn w:val="1"/>
    <w:semiHidden/>
    <w:qFormat/>
    <w:uiPriority w:val="0"/>
    <w:pPr>
      <w:spacing w:before="100" w:beforeLines="100" w:after="100" w:afterLines="100"/>
      <w:ind w:firstLine="0" w:firstLineChars="0"/>
      <w:jc w:val="center"/>
      <w:outlineLvl w:val="0"/>
    </w:pPr>
    <w:rPr>
      <w:b/>
      <w:sz w:val="32"/>
      <w:szCs w:val="24"/>
    </w:rPr>
  </w:style>
  <w:style w:type="paragraph" w:customStyle="1" w:styleId="76">
    <w:name w:val="摘目录3"/>
    <w:basedOn w:val="1"/>
    <w:semiHidden/>
    <w:qFormat/>
    <w:uiPriority w:val="0"/>
    <w:pPr>
      <w:ind w:left="576" w:leftChars="240" w:firstLine="0" w:firstLineChars="0"/>
    </w:pPr>
    <w:rPr>
      <w:szCs w:val="24"/>
    </w:rPr>
  </w:style>
  <w:style w:type="paragraph" w:customStyle="1" w:styleId="77">
    <w:name w:val="WPSOffice手动目录 1"/>
    <w:semiHidden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78">
    <w:name w:val="WPSOffice手动目录 2"/>
    <w:semiHidden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79">
    <w:name w:val="WPSOffice手动目录 3"/>
    <w:semiHidden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8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1">
    <w:name w:val="图中字体"/>
    <w:basedOn w:val="1"/>
    <w:semiHidden/>
    <w:qFormat/>
    <w:uiPriority w:val="0"/>
    <w:pPr>
      <w:widowControl/>
      <w:spacing w:line="360" w:lineRule="auto"/>
      <w:jc w:val="center"/>
    </w:pPr>
    <w:rPr>
      <w:szCs w:val="24"/>
    </w:rPr>
  </w:style>
  <w:style w:type="paragraph" w:customStyle="1" w:styleId="82">
    <w:name w:val="图表标题"/>
    <w:basedOn w:val="1"/>
    <w:qFormat/>
    <w:uiPriority w:val="0"/>
    <w:pPr>
      <w:spacing w:line="240" w:lineRule="auto"/>
      <w:ind w:firstLine="0" w:firstLineChars="0"/>
      <w:jc w:val="center"/>
    </w:pPr>
    <w:rPr>
      <w:sz w:val="21"/>
      <w:szCs w:val="24"/>
    </w:rPr>
  </w:style>
  <w:style w:type="character" w:customStyle="1" w:styleId="83">
    <w:name w:val="页脚 字符"/>
    <w:basedOn w:val="28"/>
    <w:qFormat/>
    <w:uiPriority w:val="99"/>
  </w:style>
  <w:style w:type="character" w:styleId="84">
    <w:name w:val="Placeholder Text"/>
    <w:semiHidden/>
    <w:qFormat/>
    <w:uiPriority w:val="99"/>
    <w:rPr>
      <w:color w:val="808080"/>
    </w:rPr>
  </w:style>
  <w:style w:type="paragraph" w:customStyle="1" w:styleId="85">
    <w:name w:val="公式"/>
    <w:basedOn w:val="1"/>
    <w:next w:val="1"/>
    <w:link w:val="87"/>
    <w:qFormat/>
    <w:uiPriority w:val="0"/>
    <w:pPr>
      <w:spacing w:line="240" w:lineRule="auto"/>
      <w:ind w:firstLine="0" w:firstLineChars="0"/>
      <w:jc w:val="right"/>
    </w:pPr>
    <w:rPr>
      <w:rFonts w:ascii="Cambria Math" w:hAnsi="Cambria Math"/>
    </w:rPr>
  </w:style>
  <w:style w:type="paragraph" w:customStyle="1" w:styleId="86">
    <w:name w:val="结论"/>
    <w:basedOn w:val="24"/>
    <w:link w:val="89"/>
    <w:qFormat/>
    <w:uiPriority w:val="0"/>
    <w:pPr>
      <w:outlineLvl w:val="0"/>
    </w:pPr>
    <w:rPr>
      <w:sz w:val="32"/>
      <w:szCs w:val="24"/>
    </w:rPr>
  </w:style>
  <w:style w:type="character" w:customStyle="1" w:styleId="87">
    <w:name w:val="公式 字符"/>
    <w:basedOn w:val="28"/>
    <w:link w:val="85"/>
    <w:qFormat/>
    <w:uiPriority w:val="0"/>
    <w:rPr>
      <w:rFonts w:ascii="Cambria Math" w:hAnsi="Cambria Math"/>
      <w:kern w:val="2"/>
      <w:sz w:val="24"/>
    </w:rPr>
  </w:style>
  <w:style w:type="paragraph" w:customStyle="1" w:styleId="88">
    <w:name w:val="TOC 标题1"/>
    <w:basedOn w:val="2"/>
    <w:next w:val="1"/>
    <w:unhideWhenUsed/>
    <w:qFormat/>
    <w:uiPriority w:val="39"/>
    <w:pPr>
      <w:numPr>
        <w:numId w:val="0"/>
      </w:numPr>
      <w:spacing w:before="240" w:beforeLines="0" w:after="0" w:afterLines="0" w:line="259" w:lineRule="auto"/>
      <w:jc w:val="left"/>
      <w:outlineLvl w:val="9"/>
    </w:pPr>
    <w:rPr>
      <w:rFonts w:asciiTheme="majorHAnsi" w:hAnsiTheme="majorHAnsi" w:eastAsiaTheme="majorEastAsia" w:cstheme="majorBidi"/>
      <w:b w:val="0"/>
      <w:color w:val="2F5597" w:themeColor="accent1" w:themeShade="BF"/>
      <w:kern w:val="0"/>
      <w:szCs w:val="32"/>
    </w:rPr>
  </w:style>
  <w:style w:type="character" w:customStyle="1" w:styleId="89">
    <w:name w:val="结论 字符"/>
    <w:basedOn w:val="59"/>
    <w:link w:val="86"/>
    <w:qFormat/>
    <w:uiPriority w:val="0"/>
    <w:rPr>
      <w:kern w:val="2"/>
      <w:sz w:val="32"/>
      <w:szCs w:val="24"/>
    </w:rPr>
  </w:style>
  <w:style w:type="paragraph" w:customStyle="1" w:styleId="90">
    <w:name w:val="一级标题"/>
    <w:basedOn w:val="2"/>
    <w:qFormat/>
    <w:uiPriority w:val="0"/>
    <w:pPr>
      <w:tabs>
        <w:tab w:val="center" w:pos="4153"/>
      </w:tabs>
      <w:spacing w:before="326" w:after="326"/>
    </w:pPr>
    <w:rPr>
      <w:rFonts w:ascii="宋体" w:hAnsi="宋体"/>
      <w:szCs w:val="32"/>
    </w:rPr>
  </w:style>
  <w:style w:type="paragraph" w:customStyle="1" w:styleId="91">
    <w:name w:val="二级标题"/>
    <w:basedOn w:val="3"/>
    <w:qFormat/>
    <w:uiPriority w:val="0"/>
    <w:pPr>
      <w:spacing w:before="312" w:after="312" w:line="400" w:lineRule="exact"/>
    </w:pPr>
    <w:rPr>
      <w:rFonts w:ascii="宋体" w:hAnsi="宋体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4.png"/><Relationship Id="rId25" Type="http://schemas.openxmlformats.org/officeDocument/2006/relationships/image" Target="media/image3.png"/><Relationship Id="rId24" Type="http://schemas.openxmlformats.org/officeDocument/2006/relationships/image" Target="media/image2.png"/><Relationship Id="rId23" Type="http://schemas.openxmlformats.org/officeDocument/2006/relationships/image" Target="media/image1.png"/><Relationship Id="rId22" Type="http://schemas.openxmlformats.org/officeDocument/2006/relationships/theme" Target="theme/theme1.xml"/><Relationship Id="rId21" Type="http://schemas.openxmlformats.org/officeDocument/2006/relationships/header" Target="header10.xml"/><Relationship Id="rId20" Type="http://schemas.openxmlformats.org/officeDocument/2006/relationships/header" Target="header9.xml"/><Relationship Id="rId2" Type="http://schemas.openxmlformats.org/officeDocument/2006/relationships/settings" Target="settings.xml"/><Relationship Id="rId19" Type="http://schemas.openxmlformats.org/officeDocument/2006/relationships/footer" Target="footer7.xml"/><Relationship Id="rId18" Type="http://schemas.openxmlformats.org/officeDocument/2006/relationships/footer" Target="footer6.xml"/><Relationship Id="rId17" Type="http://schemas.openxmlformats.org/officeDocument/2006/relationships/header" Target="header8.xml"/><Relationship Id="rId16" Type="http://schemas.openxmlformats.org/officeDocument/2006/relationships/header" Target="header7.xml"/><Relationship Id="rId15" Type="http://schemas.openxmlformats.org/officeDocument/2006/relationships/footer" Target="footer5.xml"/><Relationship Id="rId14" Type="http://schemas.openxmlformats.org/officeDocument/2006/relationships/footer" Target="footer4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2119</Words>
  <Characters>2446</Characters>
  <Lines>40</Lines>
  <Paragraphs>11</Paragraphs>
  <TotalTime>27</TotalTime>
  <ScaleCrop>false</ScaleCrop>
  <LinksUpToDate>false</LinksUpToDate>
  <CharactersWithSpaces>2945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2024-12-11T07:16:00Z</dcterms:created>
  <dc:creator>xiao</dc:creator>
  <cp:lastModifiedBy>橘子海</cp:lastModifiedBy>
  <cp:lastPrinted>2022-06-28T06:49:00Z</cp:lastPrinted>
  <dcterms:modified xsi:type="dcterms:W3CDTF">2026-06-12T01:20:50Z</dcterms:modified>
  <dc:title>设计目的</dc:title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ICV">
    <vt:lpwstr>A6CFC06669B44DB78F0363E2EA185354_13</vt:lpwstr>
  </property>
  <property fmtid="{D5CDD505-2E9C-101B-9397-08002B2CF9AE}" pid="4" name="KSOTemplateDocerSaveRecord">
    <vt:lpwstr>eyJoZGlkIjoiZDgwMDhkNTM2YzFkMGNkNDFmZjJhODg0YjFiYWIwMzEiLCJ1c2VySWQiOiIxMTk5MzIzMDQxIn0=</vt:lpwstr>
  </property>
</Properties>
</file>