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BFF6" w14:textId="5EA9A79E" w:rsidR="00E00D59" w:rsidRDefault="00E00D59" w:rsidP="00E00D59">
      <w:pPr>
        <w:spacing w:line="480" w:lineRule="auto"/>
        <w:rPr>
          <w:rFonts w:ascii="Times New Roman" w:hAnsi="Times New Roman" w:cs="Times New Roman"/>
        </w:rPr>
      </w:pPr>
    </w:p>
    <w:p w14:paraId="2D903D41" w14:textId="118AACD3" w:rsidR="00E00D59" w:rsidRDefault="00E00D59" w:rsidP="00E00D59">
      <w:pPr>
        <w:spacing w:line="480" w:lineRule="auto"/>
        <w:rPr>
          <w:rFonts w:ascii="Times New Roman" w:hAnsi="Times New Roman" w:cs="Times New Roman"/>
        </w:rPr>
      </w:pPr>
    </w:p>
    <w:p w14:paraId="3D74994D" w14:textId="33E91F01" w:rsidR="00E00D59" w:rsidRPr="00C15552" w:rsidRDefault="00CD1BD7" w:rsidP="00121DBE">
      <w:pPr>
        <w:pStyle w:val="Heading1"/>
        <w:spacing w:line="480" w:lineRule="auto"/>
        <w:jc w:val="center"/>
        <w:rPr>
          <w:rFonts w:ascii="Times New Roman" w:hAnsi="Times New Roman" w:cs="Times New Roman"/>
          <w:color w:val="000000" w:themeColor="text1"/>
          <w:sz w:val="24"/>
          <w:szCs w:val="24"/>
        </w:rPr>
      </w:pPr>
      <w:r w:rsidRPr="00C15552">
        <w:rPr>
          <w:rFonts w:ascii="Times New Roman" w:hAnsi="Times New Roman" w:cs="Times New Roman"/>
          <w:b/>
          <w:bCs/>
          <w:color w:val="000000" w:themeColor="text1"/>
          <w:sz w:val="24"/>
          <w:szCs w:val="24"/>
        </w:rPr>
        <w:t xml:space="preserve">Evaluating the Bayes </w:t>
      </w:r>
      <w:r w:rsidR="00903B97" w:rsidRPr="00C15552">
        <w:rPr>
          <w:rFonts w:ascii="Times New Roman" w:hAnsi="Times New Roman" w:cs="Times New Roman"/>
          <w:b/>
          <w:bCs/>
          <w:color w:val="000000" w:themeColor="text1"/>
          <w:sz w:val="24"/>
          <w:szCs w:val="24"/>
        </w:rPr>
        <w:t>f</w:t>
      </w:r>
      <w:r w:rsidRPr="00C15552">
        <w:rPr>
          <w:rFonts w:ascii="Times New Roman" w:hAnsi="Times New Roman" w:cs="Times New Roman"/>
          <w:b/>
          <w:bCs/>
          <w:color w:val="000000" w:themeColor="text1"/>
          <w:sz w:val="24"/>
          <w:szCs w:val="24"/>
        </w:rPr>
        <w:t xml:space="preserve">actor </w:t>
      </w:r>
      <w:r w:rsidR="00903B97" w:rsidRPr="00C15552">
        <w:rPr>
          <w:rFonts w:ascii="Times New Roman" w:hAnsi="Times New Roman" w:cs="Times New Roman"/>
          <w:b/>
          <w:bCs/>
          <w:color w:val="000000" w:themeColor="text1"/>
          <w:sz w:val="24"/>
          <w:szCs w:val="24"/>
        </w:rPr>
        <w:t>u</w:t>
      </w:r>
      <w:r w:rsidRPr="00C15552">
        <w:rPr>
          <w:rFonts w:ascii="Times New Roman" w:hAnsi="Times New Roman" w:cs="Times New Roman"/>
          <w:b/>
          <w:bCs/>
          <w:color w:val="000000" w:themeColor="text1"/>
          <w:sz w:val="24"/>
          <w:szCs w:val="24"/>
        </w:rPr>
        <w:t xml:space="preserve">nder </w:t>
      </w:r>
      <w:r w:rsidR="00903B97" w:rsidRPr="00C15552">
        <w:rPr>
          <w:rFonts w:ascii="Times New Roman" w:hAnsi="Times New Roman" w:cs="Times New Roman"/>
          <w:b/>
          <w:bCs/>
          <w:color w:val="000000" w:themeColor="text1"/>
          <w:sz w:val="24"/>
          <w:szCs w:val="24"/>
        </w:rPr>
        <w:t>m</w:t>
      </w:r>
      <w:r w:rsidRPr="00C15552">
        <w:rPr>
          <w:rFonts w:ascii="Times New Roman" w:hAnsi="Times New Roman" w:cs="Times New Roman"/>
          <w:b/>
          <w:bCs/>
          <w:color w:val="000000" w:themeColor="text1"/>
          <w:sz w:val="24"/>
          <w:szCs w:val="24"/>
        </w:rPr>
        <w:t xml:space="preserve">odel </w:t>
      </w:r>
      <w:r w:rsidR="00903B97" w:rsidRPr="00C15552">
        <w:rPr>
          <w:rFonts w:ascii="Times New Roman" w:hAnsi="Times New Roman" w:cs="Times New Roman"/>
          <w:b/>
          <w:bCs/>
          <w:color w:val="000000" w:themeColor="text1"/>
          <w:sz w:val="24"/>
          <w:szCs w:val="24"/>
        </w:rPr>
        <w:t>m</w:t>
      </w:r>
      <w:r w:rsidRPr="00C15552">
        <w:rPr>
          <w:rFonts w:ascii="Times New Roman" w:hAnsi="Times New Roman" w:cs="Times New Roman"/>
          <w:b/>
          <w:bCs/>
          <w:color w:val="000000" w:themeColor="text1"/>
          <w:sz w:val="24"/>
          <w:szCs w:val="24"/>
        </w:rPr>
        <w:t>isspecification</w:t>
      </w:r>
      <w:r w:rsidR="008045E3" w:rsidRPr="00C15552">
        <w:rPr>
          <w:rFonts w:ascii="Times New Roman" w:hAnsi="Times New Roman" w:cs="Times New Roman"/>
          <w:b/>
          <w:bCs/>
          <w:color w:val="000000" w:themeColor="text1"/>
          <w:sz w:val="24"/>
          <w:szCs w:val="24"/>
        </w:rPr>
        <w:t xml:space="preserve"> in repeated-measures designs</w:t>
      </w:r>
    </w:p>
    <w:p w14:paraId="048F2879" w14:textId="77777777" w:rsidR="00CE3DA1" w:rsidRDefault="00CE3DA1" w:rsidP="00E00D59">
      <w:pPr>
        <w:spacing w:line="480" w:lineRule="auto"/>
        <w:jc w:val="center"/>
        <w:rPr>
          <w:rFonts w:ascii="Times New Roman" w:hAnsi="Times New Roman" w:cs="Times New Roman"/>
        </w:rPr>
      </w:pPr>
    </w:p>
    <w:p w14:paraId="1E8054A9" w14:textId="754D0B3E" w:rsidR="00F04504" w:rsidRPr="008045E3" w:rsidRDefault="00F04504" w:rsidP="00CE3DA1">
      <w:pPr>
        <w:spacing w:line="480" w:lineRule="auto"/>
        <w:jc w:val="center"/>
        <w:rPr>
          <w:rFonts w:ascii="Times New Roman" w:hAnsi="Times New Roman" w:cs="Times New Roman"/>
        </w:rPr>
      </w:pPr>
      <w:r>
        <w:rPr>
          <w:rFonts w:ascii="Times New Roman" w:hAnsi="Times New Roman" w:cs="Times New Roman"/>
        </w:rPr>
        <w:t>Zhengxiao Wei</w:t>
      </w:r>
      <w:r w:rsidR="00B939E3">
        <w:rPr>
          <w:rFonts w:ascii="Times New Roman" w:hAnsi="Times New Roman" w:cs="Times New Roman"/>
        </w:rPr>
        <w:t xml:space="preserve"> </w:t>
      </w:r>
      <w:r w:rsidR="00B939E3">
        <w:rPr>
          <w:rFonts w:ascii="Times New Roman" w:hAnsi="Times New Roman" w:cs="Times New Roman"/>
          <w:vertAlign w:val="superscript"/>
        </w:rPr>
        <w:t>a</w:t>
      </w:r>
      <w:r w:rsidR="00FA6087">
        <w:rPr>
          <w:rFonts w:ascii="Times New Roman" w:hAnsi="Times New Roman" w:cs="Times New Roman"/>
          <w:noProof/>
        </w:rPr>
        <w:drawing>
          <wp:inline distT="0" distB="0" distL="0" distR="0" wp14:anchorId="09E99320" wp14:editId="60BDF828">
            <wp:extent cx="137160" cy="137160"/>
            <wp:effectExtent l="0" t="0" r="2540" b="254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7160" cy="137160"/>
                    </a:xfrm>
                    <a:prstGeom prst="rect">
                      <a:avLst/>
                    </a:prstGeom>
                  </pic:spPr>
                </pic:pic>
              </a:graphicData>
            </a:graphic>
          </wp:inline>
        </w:drawing>
      </w:r>
      <w:r w:rsidR="004F11B6">
        <w:rPr>
          <w:rFonts w:ascii="Times New Roman" w:hAnsi="Times New Roman" w:cs="Times New Roman"/>
          <w:vertAlign w:val="superscript"/>
        </w:rPr>
        <w:t>,</w:t>
      </w:r>
      <w:r w:rsidR="00AD35C9">
        <w:rPr>
          <w:rFonts w:ascii="Times New Roman" w:hAnsi="Times New Roman" w:cs="Times New Roman"/>
          <w:vertAlign w:val="superscript"/>
        </w:rPr>
        <w:t>*</w:t>
      </w:r>
      <w:r>
        <w:rPr>
          <w:rFonts w:ascii="Times New Roman" w:hAnsi="Times New Roman" w:cs="Times New Roman"/>
        </w:rPr>
        <w:t xml:space="preserve"> </w:t>
      </w:r>
      <w:r w:rsidR="00516132" w:rsidRPr="000B1737">
        <w:rPr>
          <w:rFonts w:ascii="Times New Roman" w:hAnsi="Times New Roman" w:cs="Times New Roman"/>
        </w:rPr>
        <w:t>https://orcid.org/0000-0003-1866-2320</w:t>
      </w:r>
    </w:p>
    <w:p w14:paraId="38D036EE" w14:textId="4EE1D94D" w:rsidR="00516132" w:rsidRDefault="00516132" w:rsidP="00CE3DA1">
      <w:pPr>
        <w:spacing w:line="480" w:lineRule="auto"/>
        <w:jc w:val="center"/>
        <w:rPr>
          <w:rFonts w:ascii="Times New Roman" w:hAnsi="Times New Roman" w:cs="Times New Roman"/>
        </w:rPr>
      </w:pPr>
      <w:r>
        <w:rPr>
          <w:rFonts w:ascii="Times New Roman" w:hAnsi="Times New Roman" w:cs="Times New Roman"/>
        </w:rPr>
        <w:t>Farouk S. Nathoo</w:t>
      </w:r>
      <w:r w:rsidR="00B939E3">
        <w:rPr>
          <w:rFonts w:ascii="Times New Roman" w:hAnsi="Times New Roman" w:cs="Times New Roman"/>
        </w:rPr>
        <w:t xml:space="preserve"> </w:t>
      </w:r>
      <w:r w:rsidR="00B939E3">
        <w:rPr>
          <w:rFonts w:ascii="Times New Roman" w:hAnsi="Times New Roman" w:cs="Times New Roman"/>
          <w:vertAlign w:val="superscript"/>
        </w:rPr>
        <w:t>a</w:t>
      </w:r>
      <w:r w:rsidR="00FA6087">
        <w:rPr>
          <w:rFonts w:ascii="Times New Roman" w:hAnsi="Times New Roman" w:cs="Times New Roman"/>
          <w:noProof/>
        </w:rPr>
        <w:drawing>
          <wp:inline distT="0" distB="0" distL="0" distR="0" wp14:anchorId="70A53B58" wp14:editId="0DE29FEC">
            <wp:extent cx="137160" cy="137160"/>
            <wp:effectExtent l="0" t="0" r="2540" b="254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7160" cy="137160"/>
                    </a:xfrm>
                    <a:prstGeom prst="rect">
                      <a:avLst/>
                    </a:prstGeom>
                  </pic:spPr>
                </pic:pic>
              </a:graphicData>
            </a:graphic>
          </wp:inline>
        </w:drawing>
      </w:r>
      <w:r w:rsidR="004F11B6">
        <w:rPr>
          <w:rFonts w:ascii="Times New Roman" w:hAnsi="Times New Roman" w:cs="Times New Roman"/>
          <w:vertAlign w:val="superscript"/>
        </w:rPr>
        <w:t>,</w:t>
      </w:r>
      <w:r>
        <w:rPr>
          <w:rFonts w:ascii="Times New Roman" w:hAnsi="Times New Roman" w:cs="Times New Roman"/>
        </w:rPr>
        <w:t xml:space="preserve"> </w:t>
      </w:r>
      <w:r w:rsidRPr="000B1737">
        <w:rPr>
          <w:rFonts w:ascii="Times New Roman" w:hAnsi="Times New Roman" w:cs="Times New Roman"/>
        </w:rPr>
        <w:t>https://orcid.org/0000-0002-2569-3507</w:t>
      </w:r>
    </w:p>
    <w:p w14:paraId="68BA2904" w14:textId="6375638C" w:rsidR="00516132" w:rsidRDefault="00516132" w:rsidP="00CE3DA1">
      <w:pPr>
        <w:spacing w:line="480" w:lineRule="auto"/>
        <w:jc w:val="center"/>
        <w:rPr>
          <w:rFonts w:ascii="Times New Roman" w:hAnsi="Times New Roman" w:cs="Times New Roman"/>
        </w:rPr>
      </w:pPr>
      <w:r w:rsidRPr="00A57A76">
        <w:rPr>
          <w:rFonts w:ascii="Times New Roman" w:hAnsi="Times New Roman" w:cs="Times New Roman"/>
        </w:rPr>
        <w:t>Michael E.</w:t>
      </w:r>
      <w:r w:rsidR="00AF6268" w:rsidRPr="00A57A76">
        <w:rPr>
          <w:rFonts w:ascii="Times New Roman" w:hAnsi="Times New Roman" w:cs="Times New Roman"/>
        </w:rPr>
        <w:t xml:space="preserve"> </w:t>
      </w:r>
      <w:r w:rsidRPr="00A57A76">
        <w:rPr>
          <w:rFonts w:ascii="Times New Roman" w:hAnsi="Times New Roman" w:cs="Times New Roman"/>
        </w:rPr>
        <w:t>J. Masson</w:t>
      </w:r>
      <w:r w:rsidR="00B939E3">
        <w:rPr>
          <w:rFonts w:ascii="Times New Roman" w:hAnsi="Times New Roman" w:cs="Times New Roman"/>
        </w:rPr>
        <w:t xml:space="preserve"> </w:t>
      </w:r>
      <w:r w:rsidR="00B939E3">
        <w:rPr>
          <w:rFonts w:ascii="Times New Roman" w:hAnsi="Times New Roman" w:cs="Times New Roman"/>
          <w:vertAlign w:val="superscript"/>
        </w:rPr>
        <w:t>b</w:t>
      </w:r>
      <w:r w:rsidR="00FA6087">
        <w:rPr>
          <w:rFonts w:ascii="Times New Roman" w:hAnsi="Times New Roman" w:cs="Times New Roman"/>
          <w:noProof/>
        </w:rPr>
        <w:drawing>
          <wp:inline distT="0" distB="0" distL="0" distR="0" wp14:anchorId="5AD7EC44" wp14:editId="288FD0E2">
            <wp:extent cx="137160" cy="137160"/>
            <wp:effectExtent l="0" t="0" r="2540" b="254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7160" cy="137160"/>
                    </a:xfrm>
                    <a:prstGeom prst="rect">
                      <a:avLst/>
                    </a:prstGeom>
                  </pic:spPr>
                </pic:pic>
              </a:graphicData>
            </a:graphic>
          </wp:inline>
        </w:drawing>
      </w:r>
      <w:r w:rsidRPr="00A57A76">
        <w:rPr>
          <w:rFonts w:ascii="Times New Roman" w:hAnsi="Times New Roman" w:cs="Times New Roman"/>
        </w:rPr>
        <w:t xml:space="preserve"> https://orcid.org/0000-0002-5430-6078</w:t>
      </w:r>
    </w:p>
    <w:p w14:paraId="0DB7FAA3" w14:textId="77777777" w:rsidR="009B676D" w:rsidRPr="00A57A76" w:rsidRDefault="009B676D" w:rsidP="009B676D">
      <w:pPr>
        <w:spacing w:line="480" w:lineRule="auto"/>
        <w:ind w:firstLine="720"/>
        <w:jc w:val="center"/>
        <w:rPr>
          <w:rFonts w:ascii="Times New Roman" w:hAnsi="Times New Roman" w:cs="Times New Roman"/>
        </w:rPr>
      </w:pPr>
    </w:p>
    <w:p w14:paraId="52AC2123" w14:textId="75382DE8" w:rsidR="009B676D" w:rsidRDefault="00B939E3" w:rsidP="00CE3DA1">
      <w:pPr>
        <w:spacing w:line="480" w:lineRule="auto"/>
        <w:jc w:val="center"/>
        <w:rPr>
          <w:rFonts w:ascii="Times New Roman" w:hAnsi="Times New Roman" w:cs="Times New Roman"/>
        </w:rPr>
      </w:pPr>
      <w:r>
        <w:rPr>
          <w:rFonts w:ascii="Times New Roman" w:hAnsi="Times New Roman" w:cs="Times New Roman"/>
          <w:vertAlign w:val="superscript"/>
        </w:rPr>
        <w:t xml:space="preserve">a </w:t>
      </w:r>
      <w:r w:rsidR="009B676D">
        <w:rPr>
          <w:rFonts w:ascii="Times New Roman" w:hAnsi="Times New Roman" w:cs="Times New Roman"/>
        </w:rPr>
        <w:t>Department of Mathematics and Statistics, University of Victoria</w:t>
      </w:r>
      <w:r w:rsidR="0084509A">
        <w:rPr>
          <w:rFonts w:ascii="Times New Roman" w:hAnsi="Times New Roman" w:cs="Times New Roman"/>
        </w:rPr>
        <w:t>, Canada</w:t>
      </w:r>
    </w:p>
    <w:p w14:paraId="4C54C575" w14:textId="50ACB6C5" w:rsidR="00D06737" w:rsidRPr="00D06737" w:rsidRDefault="00B939E3" w:rsidP="00D06737">
      <w:pPr>
        <w:spacing w:line="480" w:lineRule="auto"/>
        <w:jc w:val="center"/>
        <w:rPr>
          <w:rFonts w:ascii="Times New Roman" w:hAnsi="Times New Roman" w:cs="Times New Roman"/>
        </w:rPr>
      </w:pPr>
      <w:r>
        <w:rPr>
          <w:rFonts w:ascii="Times New Roman" w:hAnsi="Times New Roman" w:cs="Times New Roman"/>
          <w:vertAlign w:val="superscript"/>
        </w:rPr>
        <w:t xml:space="preserve">b </w:t>
      </w:r>
      <w:r w:rsidR="009B676D">
        <w:rPr>
          <w:rFonts w:ascii="Times New Roman" w:hAnsi="Times New Roman" w:cs="Times New Roman"/>
        </w:rPr>
        <w:t>Department of Psychology, University of Victoria</w:t>
      </w:r>
      <w:r w:rsidR="0084509A">
        <w:rPr>
          <w:rFonts w:ascii="Times New Roman" w:hAnsi="Times New Roman" w:cs="Times New Roman"/>
        </w:rPr>
        <w:t>, Canada</w:t>
      </w:r>
    </w:p>
    <w:p w14:paraId="01062AD1" w14:textId="56D77DAD" w:rsidR="00D06737" w:rsidRDefault="00EA0732" w:rsidP="00EA0732">
      <w:pPr>
        <w:spacing w:line="480" w:lineRule="auto"/>
        <w:jc w:val="center"/>
        <w:rPr>
          <w:rFonts w:ascii="Times New Roman" w:hAnsi="Times New Roman" w:cs="Times New Roman"/>
        </w:rPr>
      </w:pPr>
      <w:r>
        <w:rPr>
          <w:rFonts w:ascii="Times New Roman" w:hAnsi="Times New Roman" w:cs="Times New Roman"/>
        </w:rPr>
        <w:t>*</w:t>
      </w:r>
      <w:r w:rsidR="00133277">
        <w:rPr>
          <w:rFonts w:ascii="Times New Roman" w:hAnsi="Times New Roman" w:cs="Times New Roman"/>
        </w:rPr>
        <w:t xml:space="preserve"> </w:t>
      </w:r>
      <w:r>
        <w:rPr>
          <w:rFonts w:ascii="Times New Roman" w:hAnsi="Times New Roman" w:cs="Times New Roman"/>
        </w:rPr>
        <w:t>Corresponding</w:t>
      </w:r>
      <w:r w:rsidRPr="00277FC2">
        <w:rPr>
          <w:rFonts w:ascii="Times New Roman" w:hAnsi="Times New Roman" w:cs="Times New Roman"/>
        </w:rPr>
        <w:t xml:space="preserve"> author</w:t>
      </w:r>
    </w:p>
    <w:p w14:paraId="2B84D0AD" w14:textId="195EDCFE" w:rsidR="00FB7A5B" w:rsidRDefault="00516132" w:rsidP="00CE3DA1">
      <w:pPr>
        <w:spacing w:line="480" w:lineRule="auto"/>
        <w:jc w:val="center"/>
        <w:rPr>
          <w:rFonts w:ascii="Times New Roman" w:hAnsi="Times New Roman" w:cs="Times New Roman"/>
        </w:rPr>
      </w:pPr>
      <w:r w:rsidRPr="00516132">
        <w:rPr>
          <w:rFonts w:ascii="Times New Roman" w:hAnsi="Times New Roman" w:cs="Times New Roman"/>
        </w:rPr>
        <w:t>P.O. Box 1700 STN CSC, Victoria, British Columbia</w:t>
      </w:r>
      <w:r w:rsidR="00116423">
        <w:rPr>
          <w:rFonts w:ascii="Times New Roman" w:hAnsi="Times New Roman" w:cs="Times New Roman"/>
        </w:rPr>
        <w:t xml:space="preserve"> </w:t>
      </w:r>
      <w:r w:rsidRPr="00516132">
        <w:rPr>
          <w:rFonts w:ascii="Times New Roman" w:hAnsi="Times New Roman" w:cs="Times New Roman"/>
        </w:rPr>
        <w:t>V8W 2Y2</w:t>
      </w:r>
      <w:r w:rsidR="00116423">
        <w:rPr>
          <w:rFonts w:ascii="Times New Roman" w:hAnsi="Times New Roman" w:cs="Times New Roman"/>
        </w:rPr>
        <w:t xml:space="preserve">, </w:t>
      </w:r>
      <w:r w:rsidR="00116423" w:rsidRPr="00516132">
        <w:rPr>
          <w:rFonts w:ascii="Times New Roman" w:hAnsi="Times New Roman" w:cs="Times New Roman"/>
        </w:rPr>
        <w:t>Canada</w:t>
      </w:r>
    </w:p>
    <w:p w14:paraId="118F27F1" w14:textId="3AA76110" w:rsidR="00C12F12" w:rsidRDefault="00516132" w:rsidP="00CE3DA1">
      <w:pPr>
        <w:spacing w:line="480" w:lineRule="auto"/>
        <w:jc w:val="center"/>
        <w:rPr>
          <w:rFonts w:ascii="Times New Roman" w:hAnsi="Times New Roman" w:cs="Times New Roman"/>
        </w:rPr>
      </w:pPr>
      <w:r w:rsidRPr="00516132">
        <w:rPr>
          <w:rFonts w:ascii="Times New Roman" w:hAnsi="Times New Roman" w:cs="Times New Roman"/>
        </w:rPr>
        <w:t>E-mail:</w:t>
      </w:r>
      <w:r>
        <w:rPr>
          <w:rFonts w:ascii="Times New Roman" w:hAnsi="Times New Roman" w:cs="Times New Roman"/>
        </w:rPr>
        <w:t xml:space="preserve"> </w:t>
      </w:r>
      <w:r w:rsidR="00AD35C9" w:rsidRPr="00B939E3">
        <w:rPr>
          <w:rFonts w:ascii="Times New Roman" w:hAnsi="Times New Roman" w:cs="Times New Roman"/>
        </w:rPr>
        <w:t>zhengxiao@uvic.ca</w:t>
      </w:r>
      <w:r w:rsidR="00AD35C9">
        <w:rPr>
          <w:rFonts w:ascii="Times New Roman" w:hAnsi="Times New Roman" w:cs="Times New Roman"/>
        </w:rPr>
        <w:t xml:space="preserve">, </w:t>
      </w:r>
      <w:r w:rsidR="00AD35C9" w:rsidRPr="00B939E3">
        <w:rPr>
          <w:rFonts w:ascii="Times New Roman" w:hAnsi="Times New Roman" w:cs="Times New Roman"/>
        </w:rPr>
        <w:t>nathoo@uvic.ca</w:t>
      </w:r>
      <w:r w:rsidR="00AD35C9">
        <w:rPr>
          <w:rFonts w:ascii="Times New Roman" w:hAnsi="Times New Roman" w:cs="Times New Roman"/>
        </w:rPr>
        <w:t xml:space="preserve">, </w:t>
      </w:r>
      <w:r w:rsidR="00AD35C9" w:rsidRPr="00AD35C9">
        <w:rPr>
          <w:rFonts w:ascii="Times New Roman" w:hAnsi="Times New Roman" w:cs="Times New Roman"/>
        </w:rPr>
        <w:t>mmasson@uvic.ca</w:t>
      </w:r>
    </w:p>
    <w:p w14:paraId="2F9F97D1" w14:textId="77777777" w:rsidR="00AD35C9" w:rsidRDefault="00AD35C9" w:rsidP="00E521BE">
      <w:pPr>
        <w:spacing w:line="480" w:lineRule="auto"/>
        <w:rPr>
          <w:rFonts w:ascii="Times New Roman" w:hAnsi="Times New Roman" w:cs="Times New Roman"/>
        </w:rPr>
      </w:pPr>
    </w:p>
    <w:p w14:paraId="51EBFC68" w14:textId="455F2E16" w:rsidR="00AD35C9" w:rsidRDefault="00AD35C9" w:rsidP="00B939E3">
      <w:pPr>
        <w:spacing w:line="480" w:lineRule="auto"/>
        <w:rPr>
          <w:rFonts w:ascii="Times New Roman" w:hAnsi="Times New Roman" w:cs="Times New Roman"/>
        </w:rPr>
      </w:pPr>
    </w:p>
    <w:p w14:paraId="024C9362" w14:textId="12C87A9C" w:rsidR="00AD35C9" w:rsidRDefault="00AD35C9" w:rsidP="00E521BE">
      <w:pPr>
        <w:spacing w:line="480" w:lineRule="auto"/>
        <w:rPr>
          <w:rFonts w:ascii="Times New Roman" w:hAnsi="Times New Roman" w:cs="Times New Roman"/>
        </w:rPr>
        <w:sectPr w:rsidR="00AD35C9" w:rsidSect="009D5462">
          <w:headerReference w:type="default" r:id="rId10"/>
          <w:endnotePr>
            <w:numFmt w:val="decimal"/>
          </w:endnotePr>
          <w:pgSz w:w="12240" w:h="15840"/>
          <w:pgMar w:top="1440" w:right="1440" w:bottom="1440" w:left="1440" w:header="720" w:footer="864" w:gutter="0"/>
          <w:pgNumType w:start="1"/>
          <w:cols w:space="720"/>
        </w:sectPr>
      </w:pPr>
    </w:p>
    <w:p w14:paraId="3777E29A" w14:textId="69A322F2" w:rsidR="0073696E" w:rsidRPr="00D01F7D" w:rsidRDefault="0073696E" w:rsidP="0073696E">
      <w:pPr>
        <w:pStyle w:val="Heading1"/>
        <w:spacing w:line="480" w:lineRule="auto"/>
        <w:jc w:val="center"/>
        <w:rPr>
          <w:rFonts w:ascii="Times New Roman" w:hAnsi="Times New Roman" w:cs="Times New Roman"/>
          <w:b/>
          <w:bCs/>
          <w:color w:val="000000" w:themeColor="text1"/>
          <w:sz w:val="24"/>
          <w:szCs w:val="24"/>
        </w:rPr>
      </w:pPr>
      <w:r w:rsidRPr="00D01F7D">
        <w:rPr>
          <w:rFonts w:ascii="Times New Roman" w:hAnsi="Times New Roman" w:cs="Times New Roman"/>
          <w:b/>
          <w:bCs/>
          <w:color w:val="000000" w:themeColor="text1"/>
          <w:sz w:val="24"/>
          <w:szCs w:val="24"/>
        </w:rPr>
        <w:lastRenderedPageBreak/>
        <w:t>Highlights</w:t>
      </w:r>
    </w:p>
    <w:p w14:paraId="343B1083" w14:textId="77F8E76C" w:rsidR="0073696E" w:rsidRPr="00D01F7D" w:rsidRDefault="0073696E" w:rsidP="008E2964">
      <w:pPr>
        <w:pStyle w:val="ListParagraph"/>
        <w:numPr>
          <w:ilvl w:val="0"/>
          <w:numId w:val="4"/>
        </w:numPr>
        <w:spacing w:line="480" w:lineRule="auto"/>
        <w:ind w:left="360"/>
        <w:jc w:val="both"/>
        <w:rPr>
          <w:rFonts w:ascii="Times New Roman" w:hAnsi="Times New Roman" w:cs="Times New Roman"/>
          <w:color w:val="000000" w:themeColor="text1"/>
        </w:rPr>
      </w:pPr>
      <w:r w:rsidRPr="00D01F7D">
        <w:rPr>
          <w:rFonts w:ascii="Times New Roman" w:hAnsi="Times New Roman" w:cs="Times New Roman"/>
          <w:color w:val="000000" w:themeColor="text1"/>
        </w:rPr>
        <w:t xml:space="preserve">We identify a paradox </w:t>
      </w:r>
      <w:r w:rsidR="00662BC7">
        <w:rPr>
          <w:rFonts w:ascii="Times New Roman" w:hAnsi="Times New Roman" w:cs="Times New Roman"/>
          <w:color w:val="000000" w:themeColor="text1"/>
        </w:rPr>
        <w:t>with</w:t>
      </w:r>
      <w:r w:rsidR="00A60DA3">
        <w:rPr>
          <w:rFonts w:ascii="Times New Roman" w:hAnsi="Times New Roman" w:cs="Times New Roman" w:hint="eastAsia"/>
          <w:color w:val="000000" w:themeColor="text1"/>
        </w:rPr>
        <w:t xml:space="preserve"> </w:t>
      </w:r>
      <m:oMath>
        <m:r>
          <w:rPr>
            <w:rFonts w:ascii="Cambria Math" w:hAnsi="Cambria Math" w:cs="Times New Roman"/>
            <w:color w:val="000000" w:themeColor="text1"/>
          </w:rPr>
          <m:t>F</m:t>
        </m:r>
      </m:oMath>
      <w:r w:rsidR="00662BC7">
        <w:rPr>
          <w:rFonts w:ascii="Times New Roman" w:hAnsi="Times New Roman" w:cs="Times New Roman"/>
          <w:color w:val="000000" w:themeColor="text1"/>
        </w:rPr>
        <w:t xml:space="preserve">-tests and </w:t>
      </w:r>
      <w:r w:rsidRPr="00D01F7D">
        <w:rPr>
          <w:rFonts w:ascii="Times New Roman" w:hAnsi="Times New Roman" w:cs="Times New Roman"/>
          <w:color w:val="000000" w:themeColor="text1"/>
        </w:rPr>
        <w:t>Bayes factors</w:t>
      </w:r>
      <w:r w:rsidR="00662BC7">
        <w:rPr>
          <w:rFonts w:ascii="Times New Roman" w:hAnsi="Times New Roman" w:cs="Times New Roman"/>
          <w:color w:val="000000" w:themeColor="text1"/>
        </w:rPr>
        <w:t xml:space="preserve"> in </w:t>
      </w:r>
      <w:r w:rsidR="00662BC7" w:rsidRPr="00D01F7D">
        <w:rPr>
          <w:rFonts w:ascii="Times New Roman" w:hAnsi="Times New Roman" w:cs="Times New Roman"/>
          <w:color w:val="000000" w:themeColor="text1"/>
        </w:rPr>
        <w:t xml:space="preserve">repeated-measures </w:t>
      </w:r>
      <w:r w:rsidR="00662BC7">
        <w:rPr>
          <w:rFonts w:ascii="Times New Roman" w:hAnsi="Times New Roman" w:cs="Times New Roman"/>
          <w:color w:val="000000" w:themeColor="text1"/>
        </w:rPr>
        <w:t>designs</w:t>
      </w:r>
      <w:r w:rsidRPr="00D01F7D">
        <w:rPr>
          <w:rFonts w:ascii="Times New Roman" w:hAnsi="Times New Roman" w:cs="Times New Roman"/>
          <w:color w:val="000000" w:themeColor="text1"/>
        </w:rPr>
        <w:t>.</w:t>
      </w:r>
    </w:p>
    <w:p w14:paraId="38A5DA4A" w14:textId="2693C4DC" w:rsidR="003D2D56" w:rsidRDefault="003D2D56" w:rsidP="008E2964">
      <w:pPr>
        <w:pStyle w:val="ListParagraph"/>
        <w:numPr>
          <w:ilvl w:val="0"/>
          <w:numId w:val="4"/>
        </w:numPr>
        <w:spacing w:line="480" w:lineRule="auto"/>
        <w:ind w:left="360"/>
        <w:jc w:val="both"/>
        <w:rPr>
          <w:rFonts w:ascii="Times New Roman" w:hAnsi="Times New Roman" w:cs="Times New Roman"/>
          <w:color w:val="000000" w:themeColor="text1"/>
        </w:rPr>
      </w:pPr>
      <w:r w:rsidRPr="00D01F7D">
        <w:rPr>
          <w:rFonts w:ascii="Times New Roman" w:hAnsi="Times New Roman" w:cs="Times New Roman"/>
          <w:color w:val="000000" w:themeColor="text1"/>
        </w:rPr>
        <w:t xml:space="preserve">We </w:t>
      </w:r>
      <w:r w:rsidR="00662BC7">
        <w:rPr>
          <w:rFonts w:ascii="Times New Roman" w:hAnsi="Times New Roman" w:cs="Times New Roman"/>
          <w:color w:val="000000" w:themeColor="text1"/>
        </w:rPr>
        <w:t>show</w:t>
      </w:r>
      <w:r w:rsidRPr="00D01F7D">
        <w:rPr>
          <w:rFonts w:ascii="Times New Roman" w:hAnsi="Times New Roman" w:cs="Times New Roman"/>
          <w:color w:val="000000" w:themeColor="text1"/>
        </w:rPr>
        <w:t xml:space="preserve"> </w:t>
      </w:r>
      <w:r w:rsidR="00662BC7">
        <w:rPr>
          <w:rFonts w:ascii="Times New Roman" w:hAnsi="Times New Roman" w:cs="Times New Roman"/>
          <w:color w:val="000000" w:themeColor="text1"/>
        </w:rPr>
        <w:t>why</w:t>
      </w:r>
      <w:r w:rsidRPr="00D01F7D">
        <w:rPr>
          <w:rFonts w:ascii="Times New Roman" w:hAnsi="Times New Roman" w:cs="Times New Roman"/>
          <w:color w:val="000000" w:themeColor="text1"/>
        </w:rPr>
        <w:t xml:space="preserve"> random</w:t>
      </w:r>
      <w:r w:rsidR="00AE3625">
        <w:rPr>
          <w:rFonts w:ascii="Times New Roman" w:hAnsi="Times New Roman" w:cs="Times New Roman"/>
          <w:color w:val="000000" w:themeColor="text1"/>
        </w:rPr>
        <w:t>-</w:t>
      </w:r>
      <w:r w:rsidRPr="00D01F7D">
        <w:rPr>
          <w:rFonts w:ascii="Times New Roman" w:hAnsi="Times New Roman" w:cs="Times New Roman"/>
          <w:color w:val="000000" w:themeColor="text1"/>
        </w:rPr>
        <w:t>slope models mitigate these inferential discrepancies.</w:t>
      </w:r>
    </w:p>
    <w:p w14:paraId="2306060E" w14:textId="31E6BF12" w:rsidR="00886F6F" w:rsidRPr="00D01F7D" w:rsidRDefault="00886F6F" w:rsidP="008E2964">
      <w:pPr>
        <w:pStyle w:val="ListParagraph"/>
        <w:numPr>
          <w:ilvl w:val="0"/>
          <w:numId w:val="4"/>
        </w:numPr>
        <w:spacing w:line="480" w:lineRule="auto"/>
        <w:ind w:left="360"/>
        <w:jc w:val="both"/>
        <w:rPr>
          <w:rFonts w:ascii="Times New Roman" w:hAnsi="Times New Roman" w:cs="Times New Roman"/>
          <w:color w:val="000000" w:themeColor="text1"/>
        </w:rPr>
      </w:pPr>
      <w:r>
        <w:rPr>
          <w:rFonts w:ascii="Times New Roman" w:hAnsi="Times New Roman" w:cs="Times New Roman"/>
          <w:color w:val="000000" w:themeColor="text1"/>
        </w:rPr>
        <w:t>We identify conditions under which the Bayes factor is robust to misspecification.</w:t>
      </w:r>
    </w:p>
    <w:p w14:paraId="66DC93B8" w14:textId="46C6904C" w:rsidR="007E2324" w:rsidRPr="00D01F7D" w:rsidRDefault="003D2D56" w:rsidP="008E2964">
      <w:pPr>
        <w:pStyle w:val="ListParagraph"/>
        <w:numPr>
          <w:ilvl w:val="0"/>
          <w:numId w:val="4"/>
        </w:numPr>
        <w:spacing w:line="480" w:lineRule="auto"/>
        <w:ind w:left="360"/>
        <w:jc w:val="both"/>
        <w:rPr>
          <w:rFonts w:ascii="Times New Roman" w:hAnsi="Times New Roman" w:cs="Times New Roman"/>
          <w:color w:val="000000" w:themeColor="text1"/>
        </w:rPr>
      </w:pPr>
      <w:r w:rsidRPr="00D01F7D">
        <w:rPr>
          <w:rFonts w:ascii="Times New Roman" w:hAnsi="Times New Roman" w:cs="Times New Roman"/>
          <w:color w:val="000000" w:themeColor="text1"/>
        </w:rPr>
        <w:t>We prove model</w:t>
      </w:r>
      <w:r w:rsidR="00D61CF8" w:rsidRPr="00D01F7D">
        <w:rPr>
          <w:rFonts w:ascii="Times New Roman" w:hAnsi="Times New Roman" w:cs="Times New Roman"/>
          <w:color w:val="000000" w:themeColor="text1"/>
        </w:rPr>
        <w:t xml:space="preserve"> </w:t>
      </w:r>
      <w:r w:rsidRPr="00D01F7D">
        <w:rPr>
          <w:rFonts w:ascii="Times New Roman" w:hAnsi="Times New Roman" w:cs="Times New Roman"/>
          <w:color w:val="000000" w:themeColor="text1"/>
        </w:rPr>
        <w:t>selection consistency of the Bayes factor</w:t>
      </w:r>
      <w:r w:rsidR="00C407BC">
        <w:rPr>
          <w:rFonts w:ascii="Times New Roman" w:hAnsi="Times New Roman" w:cs="Times New Roman"/>
          <w:color w:val="000000" w:themeColor="text1"/>
        </w:rPr>
        <w:t xml:space="preserve"> </w:t>
      </w:r>
      <w:r w:rsidR="00E84738" w:rsidRPr="00D01F7D">
        <w:rPr>
          <w:rFonts w:ascii="Times New Roman" w:hAnsi="Times New Roman" w:cs="Times New Roman"/>
          <w:color w:val="000000" w:themeColor="text1"/>
        </w:rPr>
        <w:t xml:space="preserve">in </w:t>
      </w:r>
      <w:r w:rsidRPr="00D01F7D">
        <w:rPr>
          <w:rFonts w:ascii="Times New Roman" w:hAnsi="Times New Roman" w:cs="Times New Roman"/>
          <w:color w:val="000000" w:themeColor="text1"/>
        </w:rPr>
        <w:t xml:space="preserve">one-sample </w:t>
      </w:r>
      <m:oMath>
        <m:r>
          <w:rPr>
            <w:rFonts w:ascii="Cambria Math" w:hAnsi="Cambria Math" w:cs="Times New Roman"/>
            <w:color w:val="000000" w:themeColor="text1"/>
          </w:rPr>
          <m:t>t</m:t>
        </m:r>
      </m:oMath>
      <w:r w:rsidRPr="00D01F7D">
        <w:rPr>
          <w:rFonts w:ascii="Times New Roman" w:hAnsi="Times New Roman" w:cs="Times New Roman"/>
          <w:color w:val="000000" w:themeColor="text1"/>
        </w:rPr>
        <w:t>-tests.</w:t>
      </w:r>
    </w:p>
    <w:p w14:paraId="088ADAD1" w14:textId="77777777" w:rsidR="007E2324" w:rsidRDefault="007E2324">
      <w:pPr>
        <w:rPr>
          <w:rFonts w:ascii="Times New Roman" w:hAnsi="Times New Roman" w:cs="Times New Roman"/>
          <w:color w:val="ED7D31" w:themeColor="accent2"/>
        </w:rPr>
      </w:pPr>
      <w:r>
        <w:rPr>
          <w:rFonts w:ascii="Times New Roman" w:hAnsi="Times New Roman" w:cs="Times New Roman"/>
          <w:color w:val="ED7D31" w:themeColor="accent2"/>
        </w:rPr>
        <w:br w:type="page"/>
      </w:r>
    </w:p>
    <w:p w14:paraId="78FC8FCA" w14:textId="2F825EB4" w:rsidR="00635AEF" w:rsidRPr="00635AEF" w:rsidRDefault="00D5198E" w:rsidP="0073696E">
      <w:pPr>
        <w:pStyle w:val="Heading1"/>
        <w:spacing w:line="480" w:lineRule="auto"/>
        <w:jc w:val="center"/>
        <w:rPr>
          <w:rFonts w:ascii="Times New Roman" w:hAnsi="Times New Roman" w:cs="Times New Roman"/>
          <w:b/>
          <w:bCs/>
          <w:color w:val="000000" w:themeColor="text1"/>
          <w:sz w:val="24"/>
          <w:szCs w:val="24"/>
        </w:rPr>
      </w:pPr>
      <w:r w:rsidRPr="003876F6">
        <w:rPr>
          <w:rFonts w:ascii="Times New Roman" w:hAnsi="Times New Roman" w:cs="Times New Roman"/>
          <w:b/>
          <w:bCs/>
          <w:color w:val="000000" w:themeColor="text1"/>
          <w:sz w:val="24"/>
          <w:szCs w:val="24"/>
        </w:rPr>
        <w:lastRenderedPageBreak/>
        <w:t>Abstract</w:t>
      </w:r>
    </w:p>
    <w:p w14:paraId="562F9C71" w14:textId="3E33DFDF" w:rsidR="008929AA" w:rsidRDefault="00E849F0" w:rsidP="0073696E">
      <w:pPr>
        <w:pStyle w:val="BodyA"/>
        <w:spacing w:line="480" w:lineRule="auto"/>
        <w:jc w:val="both"/>
      </w:pPr>
      <w:r w:rsidRPr="00AB42F7">
        <w:rPr>
          <w:color w:val="000000" w:themeColor="text1"/>
        </w:rPr>
        <w:t xml:space="preserve">We </w:t>
      </w:r>
      <w:r w:rsidR="00AB42F7">
        <w:rPr>
          <w:color w:val="000000" w:themeColor="text1"/>
        </w:rPr>
        <w:t>evaluate</w:t>
      </w:r>
      <w:r w:rsidRPr="00AB42F7">
        <w:rPr>
          <w:color w:val="000000" w:themeColor="text1"/>
        </w:rPr>
        <w:t xml:space="preserve"> the </w:t>
      </w:r>
      <w:r w:rsidR="00000022">
        <w:rPr>
          <w:color w:val="000000" w:themeColor="text1"/>
        </w:rPr>
        <w:t>performance</w:t>
      </w:r>
      <w:r w:rsidR="00000022" w:rsidRPr="00AB42F7">
        <w:rPr>
          <w:color w:val="000000" w:themeColor="text1"/>
        </w:rPr>
        <w:t xml:space="preserve"> </w:t>
      </w:r>
      <w:r w:rsidRPr="00AB42F7">
        <w:rPr>
          <w:color w:val="000000" w:themeColor="text1"/>
        </w:rPr>
        <w:t xml:space="preserve">of </w:t>
      </w:r>
      <w:r w:rsidR="00000022">
        <w:rPr>
          <w:color w:val="000000" w:themeColor="text1"/>
        </w:rPr>
        <w:t xml:space="preserve">the </w:t>
      </w:r>
      <w:r w:rsidRPr="00AB42F7">
        <w:rPr>
          <w:color w:val="000000" w:themeColor="text1"/>
        </w:rPr>
        <w:t xml:space="preserve">Bayes factor </w:t>
      </w:r>
      <w:r w:rsidR="00000022">
        <w:rPr>
          <w:color w:val="000000" w:themeColor="text1"/>
        </w:rPr>
        <w:t xml:space="preserve">under </w:t>
      </w:r>
      <w:r w:rsidRPr="00AB42F7">
        <w:rPr>
          <w:color w:val="000000" w:themeColor="text1"/>
        </w:rPr>
        <w:t xml:space="preserve">model misspecification, </w:t>
      </w:r>
      <w:r w:rsidR="001D2CB8">
        <w:rPr>
          <w:color w:val="000000" w:themeColor="text1"/>
        </w:rPr>
        <w:t>with a focus</w:t>
      </w:r>
      <w:r w:rsidRPr="00AB42F7">
        <w:rPr>
          <w:color w:val="000000" w:themeColor="text1"/>
        </w:rPr>
        <w:t xml:space="preserve"> on </w:t>
      </w:r>
      <w:r w:rsidR="00AB42F7" w:rsidRPr="00AB42F7">
        <w:rPr>
          <w:color w:val="000000" w:themeColor="text1"/>
        </w:rPr>
        <w:t>violations of compound symmetry</w:t>
      </w:r>
      <w:r w:rsidR="00AB42F7">
        <w:rPr>
          <w:color w:val="000000" w:themeColor="text1"/>
        </w:rPr>
        <w:t xml:space="preserve"> and</w:t>
      </w:r>
      <w:r w:rsidRPr="00AB42F7">
        <w:rPr>
          <w:color w:val="000000" w:themeColor="text1"/>
        </w:rPr>
        <w:t xml:space="preserve"> deviations from the normality assumption</w:t>
      </w:r>
      <w:r w:rsidR="00773244">
        <w:rPr>
          <w:color w:val="000000" w:themeColor="text1"/>
        </w:rPr>
        <w:t xml:space="preserve"> </w:t>
      </w:r>
      <w:r w:rsidRPr="00AB42F7">
        <w:rPr>
          <w:color w:val="000000" w:themeColor="text1"/>
        </w:rPr>
        <w:t>in</w:t>
      </w:r>
      <w:r w:rsidR="00EE5533">
        <w:rPr>
          <w:color w:val="000000" w:themeColor="text1"/>
        </w:rPr>
        <w:t xml:space="preserve"> </w:t>
      </w:r>
      <w:r w:rsidRPr="00AB42F7">
        <w:rPr>
          <w:color w:val="000000" w:themeColor="text1"/>
        </w:rPr>
        <w:t>repeated-measures designs.</w:t>
      </w:r>
      <w:r w:rsidRPr="00E849F0">
        <w:rPr>
          <w:color w:val="000000" w:themeColor="text1"/>
        </w:rPr>
        <w:t xml:space="preserve"> </w:t>
      </w:r>
      <w:r w:rsidR="005A78B6" w:rsidRPr="005A78B6">
        <w:rPr>
          <w:color w:val="000000" w:themeColor="text1"/>
        </w:rPr>
        <w:t xml:space="preserve">Simulation studies reveal that </w:t>
      </w:r>
      <w:r w:rsidR="00552377">
        <w:rPr>
          <w:color w:val="000000" w:themeColor="text1"/>
        </w:rPr>
        <w:t>a</w:t>
      </w:r>
      <w:r w:rsidR="00552377" w:rsidRPr="005A78B6">
        <w:rPr>
          <w:color w:val="000000" w:themeColor="text1"/>
        </w:rPr>
        <w:t xml:space="preserve"> </w:t>
      </w:r>
      <w:r w:rsidR="005A78B6" w:rsidRPr="005A78B6">
        <w:rPr>
          <w:color w:val="000000" w:themeColor="text1"/>
        </w:rPr>
        <w:t>paradox—</w:t>
      </w:r>
      <w:r w:rsidR="005E3A94" w:rsidRPr="00E849F0">
        <w:rPr>
          <w:color w:val="000000" w:themeColor="text1"/>
        </w:rPr>
        <w:t>discrepancies</w:t>
      </w:r>
      <w:r w:rsidR="005A78B6" w:rsidRPr="005A78B6">
        <w:rPr>
          <w:color w:val="000000" w:themeColor="text1"/>
        </w:rPr>
        <w:t xml:space="preserve"> between inferences drawn </w:t>
      </w:r>
      <w:r w:rsidR="005A78B6" w:rsidRPr="00D01F7D">
        <w:rPr>
          <w:color w:val="000000" w:themeColor="text1"/>
        </w:rPr>
        <w:t xml:space="preserve">from </w:t>
      </w:r>
      <w:r w:rsidR="00AD0614" w:rsidRPr="00D01F7D">
        <w:rPr>
          <w:color w:val="000000" w:themeColor="text1"/>
        </w:rPr>
        <w:t xml:space="preserve">classical </w:t>
      </w:r>
      <w:r w:rsidR="005A78B6" w:rsidRPr="00D01F7D">
        <w:rPr>
          <w:color w:val="000000" w:themeColor="text1"/>
        </w:rPr>
        <w:t>repeated</w:t>
      </w:r>
      <w:r w:rsidR="005A78B6" w:rsidRPr="005A78B6">
        <w:rPr>
          <w:color w:val="000000" w:themeColor="text1"/>
        </w:rPr>
        <w:t xml:space="preserve">-measures </w:t>
      </w:r>
      <w:r w:rsidR="005A78B6">
        <w:rPr>
          <w:color w:val="000000" w:themeColor="text1"/>
        </w:rPr>
        <w:t>analysis of variance (rANOVA)</w:t>
      </w:r>
      <w:r w:rsidR="005A78B6" w:rsidRPr="005A78B6">
        <w:rPr>
          <w:color w:val="000000" w:themeColor="text1"/>
        </w:rPr>
        <w:t xml:space="preserve"> and Bayesian analyses using Bayes factors with random intercept-only models</w:t>
      </w:r>
      <w:r w:rsidR="006851B4" w:rsidRPr="005A78B6">
        <w:rPr>
          <w:color w:val="000000" w:themeColor="text1"/>
        </w:rPr>
        <w:t>—</w:t>
      </w:r>
      <w:r w:rsidR="00AD0614" w:rsidRPr="00D01F7D">
        <w:rPr>
          <w:color w:val="000000" w:themeColor="text1"/>
        </w:rPr>
        <w:t xml:space="preserve">can arise under certain model misspecifications. We </w:t>
      </w:r>
      <w:r w:rsidR="00B06D52" w:rsidRPr="00D01F7D">
        <w:rPr>
          <w:color w:val="000000" w:themeColor="text1"/>
        </w:rPr>
        <w:t>argue</w:t>
      </w:r>
      <w:r w:rsidR="00AD0614" w:rsidRPr="00D01F7D">
        <w:rPr>
          <w:color w:val="000000" w:themeColor="text1"/>
        </w:rPr>
        <w:t xml:space="preserve"> that the</w:t>
      </w:r>
      <w:r w:rsidR="00064DB2" w:rsidRPr="00D01F7D">
        <w:rPr>
          <w:color w:val="000000" w:themeColor="text1"/>
        </w:rPr>
        <w:t xml:space="preserve"> underlying </w:t>
      </w:r>
      <w:r w:rsidR="00AD0614" w:rsidRPr="00D01F7D">
        <w:rPr>
          <w:color w:val="000000" w:themeColor="text1"/>
        </w:rPr>
        <w:t xml:space="preserve">misspecifications </w:t>
      </w:r>
      <w:r w:rsidR="00B06D52" w:rsidRPr="00D01F7D">
        <w:rPr>
          <w:color w:val="000000" w:themeColor="text1"/>
        </w:rPr>
        <w:t>are</w:t>
      </w:r>
      <w:r w:rsidR="00AD0614" w:rsidRPr="00D01F7D">
        <w:rPr>
          <w:color w:val="000000" w:themeColor="text1"/>
        </w:rPr>
        <w:t xml:space="preserve"> best </w:t>
      </w:r>
      <w:r w:rsidR="00B97AC7" w:rsidRPr="00D01F7D">
        <w:rPr>
          <w:color w:val="000000" w:themeColor="text1"/>
        </w:rPr>
        <w:t xml:space="preserve">viewed as manifestations </w:t>
      </w:r>
      <w:r w:rsidR="00AD0614" w:rsidRPr="00D01F7D">
        <w:rPr>
          <w:color w:val="000000" w:themeColor="text1"/>
        </w:rPr>
        <w:t xml:space="preserve">of </w:t>
      </w:r>
      <w:r w:rsidR="00FE3EFD" w:rsidRPr="00D01F7D">
        <w:rPr>
          <w:color w:val="000000" w:themeColor="text1"/>
        </w:rPr>
        <w:t>covariance heterogeneity</w:t>
      </w:r>
      <w:r w:rsidR="005A78B6" w:rsidRPr="00D01F7D">
        <w:rPr>
          <w:color w:val="000000" w:themeColor="text1"/>
        </w:rPr>
        <w:t xml:space="preserve">, </w:t>
      </w:r>
      <w:r w:rsidR="005604F9" w:rsidRPr="00D01F7D">
        <w:rPr>
          <w:color w:val="000000" w:themeColor="text1"/>
        </w:rPr>
        <w:t xml:space="preserve">rather than </w:t>
      </w:r>
      <w:r w:rsidR="005A78B6" w:rsidRPr="00D01F7D">
        <w:rPr>
          <w:color w:val="000000" w:themeColor="text1"/>
        </w:rPr>
        <w:t>the existence of individual differences</w:t>
      </w:r>
      <w:r w:rsidR="00AD0614" w:rsidRPr="00D01F7D">
        <w:rPr>
          <w:color w:val="000000" w:themeColor="text1"/>
        </w:rPr>
        <w:t xml:space="preserve"> (random slopes)</w:t>
      </w:r>
      <w:r w:rsidR="00552377" w:rsidRPr="00D01F7D">
        <w:rPr>
          <w:color w:val="000000" w:themeColor="text1"/>
        </w:rPr>
        <w:t xml:space="preserve"> in the effects of indepen</w:t>
      </w:r>
      <w:r w:rsidR="00552377" w:rsidRPr="00190A0F">
        <w:rPr>
          <w:color w:val="000000" w:themeColor="text1"/>
        </w:rPr>
        <w:t>dent variables</w:t>
      </w:r>
      <w:r w:rsidR="005A78B6" w:rsidRPr="002679FD">
        <w:rPr>
          <w:color w:val="000000" w:themeColor="text1"/>
        </w:rPr>
        <w:t xml:space="preserve">. </w:t>
      </w:r>
      <w:r w:rsidRPr="002679FD">
        <w:rPr>
          <w:color w:val="000000" w:themeColor="text1"/>
        </w:rPr>
        <w:t xml:space="preserve">Our </w:t>
      </w:r>
      <w:r w:rsidR="0002038E" w:rsidRPr="002679FD">
        <w:rPr>
          <w:rFonts w:hint="eastAsia"/>
          <w:color w:val="000000" w:themeColor="text1"/>
        </w:rPr>
        <w:t>r</w:t>
      </w:r>
      <w:r w:rsidR="0002038E" w:rsidRPr="002679FD">
        <w:rPr>
          <w:color w:val="000000" w:themeColor="text1"/>
        </w:rPr>
        <w:t>esult</w:t>
      </w:r>
      <w:r w:rsidRPr="002679FD">
        <w:rPr>
          <w:color w:val="000000" w:themeColor="text1"/>
        </w:rPr>
        <w:t>s demonstrate that models</w:t>
      </w:r>
      <w:r w:rsidR="00136801" w:rsidRPr="002679FD">
        <w:rPr>
          <w:color w:val="000000" w:themeColor="text1"/>
        </w:rPr>
        <w:t xml:space="preserve"> with </w:t>
      </w:r>
      <w:r w:rsidRPr="002679FD">
        <w:rPr>
          <w:color w:val="000000" w:themeColor="text1"/>
        </w:rPr>
        <w:t xml:space="preserve">both random intercepts and slopes effectively </w:t>
      </w:r>
      <w:r w:rsidRPr="00E849F0">
        <w:rPr>
          <w:rFonts w:hint="eastAsia"/>
          <w:color w:val="000000" w:themeColor="text1"/>
        </w:rPr>
        <w:t>m</w:t>
      </w:r>
      <w:r w:rsidRPr="00E849F0">
        <w:rPr>
          <w:color w:val="000000" w:themeColor="text1"/>
        </w:rPr>
        <w:t xml:space="preserve">itigate such </w:t>
      </w:r>
      <w:r w:rsidR="00270DEA" w:rsidRPr="00E849F0">
        <w:rPr>
          <w:color w:val="000000" w:themeColor="text1"/>
        </w:rPr>
        <w:t>discrepancies</w:t>
      </w:r>
      <w:r w:rsidRPr="00E849F0">
        <w:rPr>
          <w:color w:val="000000" w:themeColor="text1"/>
        </w:rPr>
        <w:t xml:space="preserve">. </w:t>
      </w:r>
      <w:r w:rsidRPr="0089208D">
        <w:rPr>
          <w:color w:val="000000" w:themeColor="text1"/>
        </w:rPr>
        <w:t>We elucidate the rationale for adopting random</w:t>
      </w:r>
      <w:r w:rsidR="00B1117B">
        <w:rPr>
          <w:color w:val="000000" w:themeColor="text1"/>
        </w:rPr>
        <w:t>-</w:t>
      </w:r>
      <w:r w:rsidRPr="0089208D">
        <w:rPr>
          <w:color w:val="000000" w:themeColor="text1"/>
        </w:rPr>
        <w:t xml:space="preserve">slope models as a means of accommodating </w:t>
      </w:r>
      <w:r w:rsidR="00AB3EE2" w:rsidRPr="00B14B45">
        <w:rPr>
          <w:color w:val="000000" w:themeColor="text1"/>
        </w:rPr>
        <w:t xml:space="preserve">a more </w:t>
      </w:r>
      <w:r w:rsidRPr="00B14B45">
        <w:rPr>
          <w:color w:val="000000" w:themeColor="text1"/>
        </w:rPr>
        <w:t>complex marginal covariance structure</w:t>
      </w:r>
      <w:r w:rsidR="00AB3EE2" w:rsidRPr="00B14B45">
        <w:rPr>
          <w:color w:val="000000" w:themeColor="text1"/>
        </w:rPr>
        <w:t xml:space="preserve"> than is </w:t>
      </w:r>
      <w:r w:rsidR="00917CFE" w:rsidRPr="00B14B45">
        <w:rPr>
          <w:color w:val="000000" w:themeColor="text1"/>
        </w:rPr>
        <w:t xml:space="preserve">assumed </w:t>
      </w:r>
      <w:r w:rsidR="00AB3EE2" w:rsidRPr="00B14B45">
        <w:rPr>
          <w:color w:val="000000" w:themeColor="text1"/>
        </w:rPr>
        <w:t>by a random intercept</w:t>
      </w:r>
      <w:r w:rsidR="002A7992" w:rsidRPr="00B14B45">
        <w:rPr>
          <w:color w:val="000000" w:themeColor="text1"/>
        </w:rPr>
        <w:t>-only</w:t>
      </w:r>
      <w:r w:rsidR="00AB3EE2" w:rsidRPr="00B14B45">
        <w:rPr>
          <w:color w:val="000000" w:themeColor="text1"/>
        </w:rPr>
        <w:t xml:space="preserve"> model</w:t>
      </w:r>
      <w:r w:rsidRPr="0089208D">
        <w:rPr>
          <w:color w:val="000000" w:themeColor="text1"/>
        </w:rPr>
        <w:t>.</w:t>
      </w:r>
      <w:r w:rsidRPr="00E849F0">
        <w:rPr>
          <w:color w:val="000000" w:themeColor="text1"/>
        </w:rPr>
        <w:t xml:space="preserve"> </w:t>
      </w:r>
      <w:r w:rsidR="0003491A" w:rsidRPr="0003491A">
        <w:rPr>
          <w:color w:val="000000" w:themeColor="text1"/>
        </w:rPr>
        <w:t xml:space="preserve">This study supports recent recommendations advocating the use of random intercept and slope models in analyzing repeated-measures </w:t>
      </w:r>
      <w:r w:rsidR="002607F1">
        <w:rPr>
          <w:color w:val="000000" w:themeColor="text1"/>
        </w:rPr>
        <w:t>data</w:t>
      </w:r>
      <w:r w:rsidR="0003491A" w:rsidRPr="0003491A">
        <w:rPr>
          <w:color w:val="000000" w:themeColor="text1"/>
        </w:rPr>
        <w:t xml:space="preserve"> and explains the theoretical foundations of their effectiveness</w:t>
      </w:r>
      <w:r w:rsidR="00DE441B" w:rsidRPr="00DE441B">
        <w:rPr>
          <w:color w:val="000000" w:themeColor="text1"/>
        </w:rPr>
        <w:t>.</w:t>
      </w:r>
      <w:r w:rsidR="005A55E3">
        <w:rPr>
          <w:color w:val="000000" w:themeColor="text1"/>
        </w:rPr>
        <w:t xml:space="preserve"> </w:t>
      </w:r>
      <w:r w:rsidR="009D12FD" w:rsidRPr="00D01F7D">
        <w:rPr>
          <w:color w:val="000000" w:themeColor="text1"/>
        </w:rPr>
        <w:t>W</w:t>
      </w:r>
      <w:r w:rsidRPr="00D01F7D">
        <w:rPr>
          <w:color w:val="000000" w:themeColor="text1"/>
        </w:rPr>
        <w:t xml:space="preserve">e </w:t>
      </w:r>
      <w:r w:rsidR="009D12FD" w:rsidRPr="00D01F7D">
        <w:rPr>
          <w:color w:val="000000" w:themeColor="text1"/>
        </w:rPr>
        <w:t xml:space="preserve">additionally substantiate </w:t>
      </w:r>
      <w:r w:rsidRPr="00D01F7D">
        <w:rPr>
          <w:color w:val="000000" w:themeColor="text1"/>
        </w:rPr>
        <w:t>that</w:t>
      </w:r>
      <w:r w:rsidR="007D4E51" w:rsidRPr="00D01F7D">
        <w:rPr>
          <w:color w:val="000000" w:themeColor="text1"/>
        </w:rPr>
        <w:t xml:space="preserve"> </w:t>
      </w:r>
      <w:r w:rsidRPr="00D01F7D">
        <w:rPr>
          <w:color w:val="000000" w:themeColor="text1"/>
        </w:rPr>
        <w:t xml:space="preserve">Bayes </w:t>
      </w:r>
      <w:r w:rsidRPr="00E849F0">
        <w:rPr>
          <w:color w:val="000000" w:themeColor="text1"/>
        </w:rPr>
        <w:t>factors are generally robust to</w:t>
      </w:r>
      <w:r w:rsidR="00946991">
        <w:rPr>
          <w:color w:val="000000" w:themeColor="text1"/>
        </w:rPr>
        <w:t xml:space="preserve"> </w:t>
      </w:r>
      <w:r w:rsidR="00724B90" w:rsidRPr="00E849F0">
        <w:rPr>
          <w:color w:val="000000" w:themeColor="text1"/>
        </w:rPr>
        <w:t>misspecifications in the</w:t>
      </w:r>
      <w:r w:rsidR="00724B90">
        <w:rPr>
          <w:color w:val="000000" w:themeColor="text1"/>
        </w:rPr>
        <w:t xml:space="preserve"> </w:t>
      </w:r>
      <w:r w:rsidRPr="00E849F0">
        <w:rPr>
          <w:color w:val="000000" w:themeColor="text1"/>
        </w:rPr>
        <w:t>distributions of</w:t>
      </w:r>
      <w:r w:rsidR="00C042FB">
        <w:rPr>
          <w:color w:val="000000" w:themeColor="text1"/>
        </w:rPr>
        <w:t xml:space="preserve"> </w:t>
      </w:r>
      <w:r w:rsidRPr="00E849F0">
        <w:rPr>
          <w:color w:val="000000" w:themeColor="text1"/>
        </w:rPr>
        <w:t>random effects</w:t>
      </w:r>
      <w:r w:rsidR="00C042FB">
        <w:rPr>
          <w:color w:val="000000" w:themeColor="text1"/>
        </w:rPr>
        <w:t xml:space="preserve"> and </w:t>
      </w:r>
      <w:r w:rsidR="00883877">
        <w:rPr>
          <w:color w:val="000000" w:themeColor="text1"/>
        </w:rPr>
        <w:t>residual</w:t>
      </w:r>
      <w:r w:rsidR="00523A49">
        <w:rPr>
          <w:color w:val="000000" w:themeColor="text1"/>
        </w:rPr>
        <w:t xml:space="preserve">s </w:t>
      </w:r>
      <w:r w:rsidR="00B5101F">
        <w:rPr>
          <w:color w:val="000000" w:themeColor="text1"/>
        </w:rPr>
        <w:t>in linear mixed</w:t>
      </w:r>
      <w:r w:rsidR="00B1117B">
        <w:rPr>
          <w:color w:val="000000" w:themeColor="text1"/>
        </w:rPr>
        <w:t>-</w:t>
      </w:r>
      <w:r w:rsidR="00B5101F">
        <w:rPr>
          <w:color w:val="000000" w:themeColor="text1"/>
        </w:rPr>
        <w:t>effects models</w:t>
      </w:r>
      <w:r w:rsidRPr="00E849F0">
        <w:rPr>
          <w:color w:val="000000" w:themeColor="text1"/>
        </w:rPr>
        <w:t xml:space="preserve">. </w:t>
      </w:r>
      <w:r w:rsidR="00552377">
        <w:rPr>
          <w:color w:val="000000" w:themeColor="text1"/>
        </w:rPr>
        <w:t>W</w:t>
      </w:r>
      <w:r w:rsidR="006A2B9A">
        <w:rPr>
          <w:color w:val="000000" w:themeColor="text1"/>
        </w:rPr>
        <w:t xml:space="preserve">e </w:t>
      </w:r>
      <w:r w:rsidR="006A2B9A" w:rsidRPr="00D07FFC">
        <w:rPr>
          <w:color w:val="000000" w:themeColor="text1"/>
        </w:rPr>
        <w:t>pr</w:t>
      </w:r>
      <w:r w:rsidR="00AF3E9D" w:rsidRPr="00D07FFC">
        <w:rPr>
          <w:color w:val="000000" w:themeColor="text1"/>
        </w:rPr>
        <w:t>esent</w:t>
      </w:r>
      <w:r w:rsidR="006A2B9A" w:rsidRPr="00D07FFC">
        <w:rPr>
          <w:color w:val="000000" w:themeColor="text1"/>
        </w:rPr>
        <w:t xml:space="preserve"> </w:t>
      </w:r>
      <w:r w:rsidR="003B7EB3">
        <w:rPr>
          <w:color w:val="000000" w:themeColor="text1"/>
        </w:rPr>
        <w:t>a theorem</w:t>
      </w:r>
      <w:r w:rsidR="006A2B9A">
        <w:rPr>
          <w:color w:val="000000" w:themeColor="text1"/>
        </w:rPr>
        <w:t xml:space="preserve"> </w:t>
      </w:r>
      <w:r w:rsidR="003B7EB3">
        <w:rPr>
          <w:color w:val="000000" w:themeColor="text1"/>
        </w:rPr>
        <w:t xml:space="preserve">demonstrating </w:t>
      </w:r>
      <w:r w:rsidR="006A2B9A">
        <w:rPr>
          <w:color w:val="000000" w:themeColor="text1"/>
        </w:rPr>
        <w:t>model</w:t>
      </w:r>
      <w:r w:rsidR="00D01F7D">
        <w:rPr>
          <w:color w:val="000000" w:themeColor="text1"/>
        </w:rPr>
        <w:t xml:space="preserve"> </w:t>
      </w:r>
      <w:r w:rsidR="006A2B9A">
        <w:rPr>
          <w:color w:val="000000" w:themeColor="text1"/>
        </w:rPr>
        <w:t xml:space="preserve">selection consistency of the </w:t>
      </w:r>
      <w:r w:rsidR="00440131">
        <w:rPr>
          <w:color w:val="000000" w:themeColor="text1"/>
        </w:rPr>
        <w:t>Bayes factor</w:t>
      </w:r>
      <w:r w:rsidR="006A2B9A">
        <w:rPr>
          <w:color w:val="000000" w:themeColor="text1"/>
        </w:rPr>
        <w:t xml:space="preserve"> under </w:t>
      </w:r>
      <w:r w:rsidR="003B7EB3">
        <w:rPr>
          <w:color w:val="000000" w:themeColor="text1"/>
        </w:rPr>
        <w:t xml:space="preserve">model </w:t>
      </w:r>
      <w:r w:rsidR="006A2B9A">
        <w:rPr>
          <w:color w:val="000000" w:themeColor="text1"/>
        </w:rPr>
        <w:t>misspecification</w:t>
      </w:r>
      <w:r w:rsidR="008A0B17">
        <w:rPr>
          <w:color w:val="000000" w:themeColor="text1"/>
        </w:rPr>
        <w:t xml:space="preserve"> for the simple case of a one-sample </w:t>
      </w:r>
      <m:oMath>
        <m:r>
          <w:rPr>
            <w:rFonts w:ascii="Cambria Math" w:hAnsi="Cambria Math" w:hint="eastAsia"/>
            <w:color w:val="000000" w:themeColor="text1"/>
          </w:rPr>
          <m:t>t</m:t>
        </m:r>
      </m:oMath>
      <w:r w:rsidR="008A0B17">
        <w:rPr>
          <w:color w:val="000000" w:themeColor="text1"/>
        </w:rPr>
        <w:t>-test.</w:t>
      </w:r>
    </w:p>
    <w:p w14:paraId="7EDB9A5C" w14:textId="1572AEDB" w:rsidR="008929AA" w:rsidRDefault="008929AA" w:rsidP="008929AA">
      <w:pPr>
        <w:pStyle w:val="BodyA"/>
        <w:spacing w:line="480" w:lineRule="auto"/>
        <w:jc w:val="both"/>
      </w:pPr>
      <w:r>
        <w:tab/>
      </w:r>
      <w:r>
        <w:rPr>
          <w:i/>
          <w:iCs/>
        </w:rPr>
        <w:t>Keywords</w:t>
      </w:r>
      <w:r>
        <w:t xml:space="preserve">: </w:t>
      </w:r>
      <w:r w:rsidR="009C207F" w:rsidRPr="009C207F">
        <w:t xml:space="preserve">Bayes factor, </w:t>
      </w:r>
      <w:r w:rsidR="00E35FFE">
        <w:t>R</w:t>
      </w:r>
      <w:r w:rsidR="009C207F" w:rsidRPr="009C207F">
        <w:t xml:space="preserve">andom slope, </w:t>
      </w:r>
      <w:r w:rsidR="00E35FFE">
        <w:t>L</w:t>
      </w:r>
      <w:r w:rsidR="009C207F" w:rsidRPr="009C207F">
        <w:t xml:space="preserve">inear mixed-effects model, </w:t>
      </w:r>
      <w:r w:rsidR="00E35FFE">
        <w:t>M</w:t>
      </w:r>
      <w:r w:rsidR="009C207F" w:rsidRPr="009C207F">
        <w:t xml:space="preserve">odel misspecification, </w:t>
      </w:r>
      <w:r w:rsidR="00E35FFE">
        <w:t>R</w:t>
      </w:r>
      <w:r w:rsidR="009C207F" w:rsidRPr="009C207F">
        <w:t>obustness</w:t>
      </w:r>
    </w:p>
    <w:p w14:paraId="48AA3149" w14:textId="77777777" w:rsidR="004C7687" w:rsidRDefault="004C7687">
      <w:pPr>
        <w:rPr>
          <w:rFonts w:ascii="Times New Roman" w:eastAsia="Arial Unicode MS" w:hAnsi="Times New Roman" w:cs="Arial Unicode MS"/>
          <w:color w:val="000000"/>
          <w:u w:color="000000"/>
          <w:bdr w:val="nil"/>
          <w14:textOutline w14:w="12700" w14:cap="flat" w14:cmpd="sng" w14:algn="ctr">
            <w14:noFill/>
            <w14:prstDash w14:val="solid"/>
            <w14:miter w14:lim="400000"/>
          </w14:textOutline>
        </w:rPr>
        <w:sectPr w:rsidR="004C7687" w:rsidSect="009D5462">
          <w:endnotePr>
            <w:numFmt w:val="decimal"/>
          </w:endnotePr>
          <w:pgSz w:w="12240" w:h="15840"/>
          <w:pgMar w:top="1440" w:right="1440" w:bottom="1440" w:left="1440" w:header="720" w:footer="864" w:gutter="0"/>
          <w:pgNumType w:start="2"/>
          <w:cols w:space="720"/>
        </w:sectPr>
      </w:pPr>
    </w:p>
    <w:p w14:paraId="1E761ECF" w14:textId="37CFC995" w:rsidR="002B26DA" w:rsidRPr="00314C8D" w:rsidRDefault="00314C8D" w:rsidP="00314C8D">
      <w:pPr>
        <w:pStyle w:val="Heading1"/>
        <w:numPr>
          <w:ilvl w:val="0"/>
          <w:numId w:val="5"/>
        </w:numPr>
        <w:spacing w:line="480" w:lineRule="auto"/>
        <w:rPr>
          <w:rFonts w:ascii="Times New Roman" w:hAnsi="Times New Roman" w:cs="Times New Roman"/>
          <w:b/>
          <w:bCs/>
          <w:color w:val="000000" w:themeColor="text1"/>
          <w:sz w:val="24"/>
          <w:szCs w:val="24"/>
        </w:rPr>
      </w:pPr>
      <w:r w:rsidRPr="00C01472">
        <w:rPr>
          <w:rFonts w:ascii="Times New Roman" w:hAnsi="Times New Roman" w:cs="Times New Roman"/>
          <w:b/>
          <w:bCs/>
          <w:color w:val="000000" w:themeColor="text1"/>
          <w:sz w:val="24"/>
          <w:szCs w:val="24"/>
        </w:rPr>
        <w:lastRenderedPageBreak/>
        <w:t>Introduction</w:t>
      </w:r>
    </w:p>
    <w:p w14:paraId="041BB584" w14:textId="724C3E40" w:rsidR="00AF28C1" w:rsidRDefault="00D72264" w:rsidP="001C7D11">
      <w:pPr>
        <w:pStyle w:val="BodyA"/>
        <w:spacing w:line="480" w:lineRule="auto"/>
        <w:ind w:firstLine="720"/>
        <w:jc w:val="both"/>
      </w:pPr>
      <w:r>
        <w:t>Parametric s</w:t>
      </w:r>
      <w:r w:rsidR="000C07BF" w:rsidRPr="000C07BF">
        <w:t xml:space="preserve">tatistical models </w:t>
      </w:r>
      <w:r w:rsidR="00094DD1">
        <w:t>are based</w:t>
      </w:r>
      <w:r w:rsidR="00094DD1" w:rsidRPr="000C07BF">
        <w:t xml:space="preserve"> </w:t>
      </w:r>
      <w:r w:rsidR="000C07BF" w:rsidRPr="000C07BF">
        <w:t xml:space="preserve">on </w:t>
      </w:r>
      <w:r w:rsidR="00094DD1">
        <w:t xml:space="preserve">distributional </w:t>
      </w:r>
      <w:r w:rsidR="000C07BF" w:rsidRPr="000C07BF">
        <w:t>assumptions about the data-generating process</w:t>
      </w:r>
      <w:r w:rsidR="00094DD1">
        <w:t>.</w:t>
      </w:r>
      <w:r w:rsidR="000C07BF" w:rsidRPr="000C07BF">
        <w:t xml:space="preserve"> </w:t>
      </w:r>
      <w:r w:rsidR="00D575F5">
        <w:t>I</w:t>
      </w:r>
      <w:r w:rsidR="000C07BF" w:rsidRPr="000C07BF">
        <w:t xml:space="preserve">n practice, real-world data often deviate from </w:t>
      </w:r>
      <w:r>
        <w:t>standard</w:t>
      </w:r>
      <w:r w:rsidRPr="000C07BF">
        <w:t xml:space="preserve"> </w:t>
      </w:r>
      <w:r w:rsidR="000C07BF" w:rsidRPr="000C07BF">
        <w:t xml:space="preserve">assumptions. Such </w:t>
      </w:r>
      <w:r w:rsidR="00D575F5">
        <w:t xml:space="preserve">model </w:t>
      </w:r>
      <w:r w:rsidR="000C07BF" w:rsidRPr="000C07BF">
        <w:t>misspecification can undermine the validity of statistical inference.</w:t>
      </w:r>
      <w:r w:rsidR="00D575F5">
        <w:t xml:space="preserve"> On the other hand, inference can sometimes be robust to certain forms of model </w:t>
      </w:r>
      <w:r w:rsidR="00625515">
        <w:t>misspecification,</w:t>
      </w:r>
      <w:r w:rsidR="00D575F5">
        <w:t xml:space="preserve"> </w:t>
      </w:r>
      <w:r w:rsidR="00625515">
        <w:t>making it important to understand the practical consequences for statistical analysis</w:t>
      </w:r>
      <w:r w:rsidR="00D575F5">
        <w:t>.</w:t>
      </w:r>
      <w:r w:rsidR="000C07BF" w:rsidRPr="000C07BF">
        <w:t xml:space="preserve"> </w:t>
      </w:r>
      <w:r w:rsidR="00161E57">
        <w:t xml:space="preserve">The theoretical properties of the maximum likelihood estimator under model misspecification have </w:t>
      </w:r>
      <w:r w:rsidR="008F06E1" w:rsidRPr="00D07FFC">
        <w:rPr>
          <w:color w:val="000000" w:themeColor="text1"/>
        </w:rPr>
        <w:t xml:space="preserve">been investigated </w:t>
      </w:r>
      <w:r w:rsidR="00161E57">
        <w:t xml:space="preserve">by White </w:t>
      </w:r>
      <w:r w:rsidR="00105F59">
        <w:fldChar w:fldCharType="begin"/>
      </w:r>
      <w:r w:rsidR="00105F59">
        <w:instrText xml:space="preserve"> ADDIN ZOTERO_ITEM CSL_CITATION {"citationID":"FNoiGYdK","properties":{"formattedCitation":"(1982)","plainCitation":"(1982)","noteIndex":0},"citationItems":[{"id":177,"uris":["http://zotero.org/users/17287443/items/IFYFGZP5"],"itemData":{"id":177,"type":"article-journal","abstract":"This paper examines the consequences and detection of model misspecification when using maximum likelihood techniques for estimation and inference. The quasi-maximum likelihood estimator (OMLE) converges to a well defined limit, and may or may not be consistent for particular parameters of interest. Standard tests (Wald, Lagrange Multiplier, or Likelihood Ratio) are invalid in the presence of misspecification, but more general statistics are given which allow inferences to be drawn robustly. The properties of the QMLE and the information matrix are exploited to yield several useful tests for model misspecification.","container-title":"Econometrica","DOI":"10.2307/1912526","issue":"1","page":"1-25","title":"Maximum likelihood estimation of misspecified models","volume":"50","author":[{"family":"White","given":"Halbert"}],"issued":{"date-parts":[["1982"]]}},"suppress-author":true}],"schema":"https://github.com/citation-style-language/schema/raw/master/csl-citation.json"} </w:instrText>
      </w:r>
      <w:r w:rsidR="00105F59">
        <w:fldChar w:fldCharType="separate"/>
      </w:r>
      <w:r w:rsidR="00105F59">
        <w:rPr>
          <w:noProof/>
        </w:rPr>
        <w:t>(1982)</w:t>
      </w:r>
      <w:r w:rsidR="00105F59">
        <w:fldChar w:fldCharType="end"/>
      </w:r>
      <w:r w:rsidR="00161E57">
        <w:t xml:space="preserve">. </w:t>
      </w:r>
      <w:r w:rsidR="000C07BF" w:rsidRPr="000C07BF">
        <w:t xml:space="preserve">This article examines the impact of model misspecification on </w:t>
      </w:r>
      <w:r w:rsidR="00D575F5">
        <w:t xml:space="preserve">hypothesis testing with the </w:t>
      </w:r>
      <w:r w:rsidR="000C07BF" w:rsidRPr="000C07BF">
        <w:t>Bayes factor</w:t>
      </w:r>
      <w:r w:rsidR="00D575F5">
        <w:t xml:space="preserve">. </w:t>
      </w:r>
      <w:r w:rsidR="00AD76E1">
        <w:t>Although</w:t>
      </w:r>
      <w:r w:rsidR="00AD76E1" w:rsidRPr="00072781">
        <w:t xml:space="preserve"> </w:t>
      </w:r>
      <w:r w:rsidR="00072781" w:rsidRPr="00072781">
        <w:t>this issue is broadly important, we specifically focus on analyzing repeated-measures designs using linear mixed-effects models</w:t>
      </w:r>
      <w:r w:rsidR="007E1C42">
        <w:t>.</w:t>
      </w:r>
      <w:r w:rsidR="000C07BF" w:rsidRPr="000C07BF">
        <w:t xml:space="preserve"> </w:t>
      </w:r>
      <w:r w:rsidR="007E1C42">
        <w:t>We consider how</w:t>
      </w:r>
      <w:r w:rsidR="000C07BF" w:rsidRPr="000C07BF">
        <w:t xml:space="preserve"> violations of </w:t>
      </w:r>
      <w:r w:rsidR="007E1C42">
        <w:t xml:space="preserve">assumed </w:t>
      </w:r>
      <w:r w:rsidR="000C07BF" w:rsidRPr="000C07BF">
        <w:t xml:space="preserve">correlation structures or distributional assumptions can </w:t>
      </w:r>
      <w:r w:rsidR="007E1C42">
        <w:t>impact the Bayes factor</w:t>
      </w:r>
      <w:r w:rsidR="000C07BF" w:rsidRPr="000C07BF">
        <w:t>. A notable example occurs when a frequentist analysis detects a statistically significant effect, whereas the Bayes factor supports the null hypothesis</w:t>
      </w:r>
      <w:r w:rsidR="0009548B">
        <w:t xml:space="preserve">. </w:t>
      </w:r>
      <w:r w:rsidR="009025E9" w:rsidRPr="009025E9">
        <w:t>We discuss how such contradictory results can stem from model misspecification and propose solutions tailored to repeated-measures designs</w:t>
      </w:r>
      <w:r w:rsidR="0009548B">
        <w:t>.</w:t>
      </w:r>
      <w:r w:rsidR="000C07BF" w:rsidRPr="000C07BF">
        <w:t xml:space="preserve"> By systematically exploring these issues, we aim to deepen understanding of the robustness and limitations of Bayes factors under realistic deviations from model assumptions, offering insights into their performance in practical applications</w:t>
      </w:r>
      <w:r w:rsidR="00AF28C1" w:rsidRPr="00AF28C1">
        <w:t>.</w:t>
      </w:r>
    </w:p>
    <w:p w14:paraId="69F82B27" w14:textId="36C728EA" w:rsidR="00974BE1" w:rsidRPr="00C15552" w:rsidRDefault="00BD633F" w:rsidP="001C7D11">
      <w:pPr>
        <w:pStyle w:val="BodyA"/>
        <w:spacing w:line="480" w:lineRule="auto"/>
        <w:ind w:firstLine="720"/>
        <w:jc w:val="both"/>
        <w:rPr>
          <w:color w:val="000000" w:themeColor="text1"/>
        </w:rPr>
      </w:pPr>
      <w:r w:rsidRPr="00C15552">
        <w:rPr>
          <w:color w:val="000000" w:themeColor="text1"/>
        </w:rPr>
        <w:t xml:space="preserve">In the context of repeated-measures designs, </w:t>
      </w:r>
      <w:r w:rsidR="00552377" w:rsidRPr="00C15552">
        <w:rPr>
          <w:color w:val="000000" w:themeColor="text1"/>
        </w:rPr>
        <w:t>standard analytic methods</w:t>
      </w:r>
      <w:r w:rsidRPr="00C15552">
        <w:rPr>
          <w:color w:val="000000" w:themeColor="text1"/>
        </w:rPr>
        <w:t xml:space="preserve"> assume </w:t>
      </w:r>
      <w:r w:rsidR="003060B1" w:rsidRPr="00C15552">
        <w:rPr>
          <w:color w:val="000000" w:themeColor="text1"/>
        </w:rPr>
        <w:t>a common variance</w:t>
      </w:r>
      <w:r w:rsidR="001B3548" w:rsidRPr="00C15552">
        <w:rPr>
          <w:color w:val="000000" w:themeColor="text1"/>
        </w:rPr>
        <w:t xml:space="preserve"> across conditions</w:t>
      </w:r>
      <w:r w:rsidR="00F7245C" w:rsidRPr="00C15552">
        <w:rPr>
          <w:color w:val="000000" w:themeColor="text1"/>
        </w:rPr>
        <w:t xml:space="preserve"> </w:t>
      </w:r>
      <w:r w:rsidR="003060B1" w:rsidRPr="00C15552">
        <w:rPr>
          <w:color w:val="000000" w:themeColor="text1"/>
        </w:rPr>
        <w:t xml:space="preserve">and </w:t>
      </w:r>
      <w:r w:rsidRPr="00C15552">
        <w:rPr>
          <w:color w:val="000000" w:themeColor="text1"/>
        </w:rPr>
        <w:t>equal correlations among measurements</w:t>
      </w:r>
      <w:r w:rsidR="00F7245C" w:rsidRPr="00C15552">
        <w:rPr>
          <w:color w:val="000000" w:themeColor="text1"/>
        </w:rPr>
        <w:t xml:space="preserve">, </w:t>
      </w:r>
      <w:r w:rsidR="00765D06" w:rsidRPr="00C15552">
        <w:rPr>
          <w:color w:val="000000" w:themeColor="text1"/>
        </w:rPr>
        <w:t xml:space="preserve">i.e., </w:t>
      </w:r>
      <w:r w:rsidR="006A20F2" w:rsidRPr="00C15552">
        <w:rPr>
          <w:color w:val="000000" w:themeColor="text1"/>
        </w:rPr>
        <w:t>compound symmetry</w:t>
      </w:r>
      <w:r w:rsidR="004D72D2" w:rsidRPr="00C15552">
        <w:rPr>
          <w:color w:val="000000" w:themeColor="text1"/>
        </w:rPr>
        <w:t>.</w:t>
      </w:r>
      <w:r w:rsidR="009560A1" w:rsidRPr="00C15552">
        <w:rPr>
          <w:color w:val="000000" w:themeColor="text1"/>
        </w:rPr>
        <w:t xml:space="preserve"> The intraclass correlation coefficient, or adjusted repeatability,</w:t>
      </w:r>
      <w:r w:rsidR="00A37011" w:rsidRPr="00C15552">
        <w:rPr>
          <w:color w:val="000000" w:themeColor="text1"/>
        </w:rPr>
        <w:t xml:space="preserve"> </w:t>
      </w:r>
      <w:r w:rsidR="009560A1" w:rsidRPr="00C15552">
        <w:rPr>
          <w:color w:val="000000" w:themeColor="text1"/>
        </w:rPr>
        <w:t xml:space="preserve">indicates how strongly units within the same cluster resemble each other. </w:t>
      </w:r>
      <w:r w:rsidR="004D72D2" w:rsidRPr="00C15552">
        <w:rPr>
          <w:color w:val="000000" w:themeColor="text1"/>
        </w:rPr>
        <w:t>H</w:t>
      </w:r>
      <w:r w:rsidRPr="00C15552">
        <w:rPr>
          <w:color w:val="000000" w:themeColor="text1"/>
        </w:rPr>
        <w:t>owever,</w:t>
      </w:r>
      <w:r w:rsidR="008F03D1" w:rsidRPr="00C15552">
        <w:rPr>
          <w:color w:val="000000" w:themeColor="text1"/>
        </w:rPr>
        <w:t xml:space="preserve"> </w:t>
      </w:r>
      <w:r w:rsidRPr="00C15552">
        <w:rPr>
          <w:color w:val="000000" w:themeColor="text1"/>
        </w:rPr>
        <w:t xml:space="preserve">the </w:t>
      </w:r>
      <w:r w:rsidR="008F03D1" w:rsidRPr="00C15552">
        <w:rPr>
          <w:color w:val="000000" w:themeColor="text1"/>
        </w:rPr>
        <w:t xml:space="preserve">empirical </w:t>
      </w:r>
      <w:r w:rsidR="00C26916" w:rsidRPr="00C15552">
        <w:rPr>
          <w:color w:val="000000" w:themeColor="text1"/>
        </w:rPr>
        <w:t xml:space="preserve">marginal </w:t>
      </w:r>
      <w:r w:rsidR="009560A1" w:rsidRPr="00C15552">
        <w:rPr>
          <w:color w:val="000000" w:themeColor="text1"/>
        </w:rPr>
        <w:t>variance-</w:t>
      </w:r>
      <w:r w:rsidRPr="00C15552">
        <w:rPr>
          <w:color w:val="000000" w:themeColor="text1"/>
        </w:rPr>
        <w:t xml:space="preserve">covariance structure </w:t>
      </w:r>
      <w:r w:rsidR="000E7583" w:rsidRPr="00C15552">
        <w:rPr>
          <w:color w:val="000000" w:themeColor="text1"/>
        </w:rPr>
        <w:t xml:space="preserve">is </w:t>
      </w:r>
      <w:r w:rsidRPr="00C15552">
        <w:rPr>
          <w:color w:val="000000" w:themeColor="text1"/>
        </w:rPr>
        <w:t xml:space="preserve">often </w:t>
      </w:r>
      <w:r w:rsidR="000E7583" w:rsidRPr="00C15552">
        <w:rPr>
          <w:color w:val="000000" w:themeColor="text1"/>
        </w:rPr>
        <w:t>more complex and may deviate from compound symmetry</w:t>
      </w:r>
      <w:r w:rsidR="00552377">
        <w:t>, as indicated</w:t>
      </w:r>
      <w:r w:rsidR="00600783">
        <w:t xml:space="preserve"> in Eq.</w:t>
      </w:r>
      <w:r w:rsidR="00043B9F">
        <w:t> </w:t>
      </w:r>
      <w:r w:rsidR="00600783">
        <w:t>(</w:t>
      </w:r>
      <w:r w:rsidR="00FB15EF" w:rsidRPr="00037E02">
        <w:rPr>
          <w:color w:val="0070C0"/>
        </w:rPr>
        <w:fldChar w:fldCharType="begin"/>
      </w:r>
      <w:r w:rsidR="00FB15EF" w:rsidRPr="00037E02">
        <w:rPr>
          <w:color w:val="0070C0"/>
        </w:rPr>
        <w:instrText xml:space="preserve"> REF eq_1 \h </w:instrText>
      </w:r>
      <w:r w:rsidR="00FB15EF" w:rsidRPr="00037E02">
        <w:rPr>
          <w:color w:val="0070C0"/>
        </w:rPr>
      </w:r>
      <w:r w:rsidR="00FB15EF" w:rsidRPr="00037E02">
        <w:rPr>
          <w:color w:val="0070C0"/>
        </w:rPr>
        <w:fldChar w:fldCharType="separate"/>
      </w:r>
      <m:oMath>
        <m:r>
          <m:rPr>
            <m:sty m:val="p"/>
          </m:rPr>
          <w:rPr>
            <w:rFonts w:ascii="Cambria Math" w:hAnsi="Cambria Math"/>
            <w:noProof/>
            <w:color w:val="0070C0"/>
          </w:rPr>
          <m:t>1</m:t>
        </m:r>
      </m:oMath>
      <w:r w:rsidR="00FB15EF" w:rsidRPr="00037E02">
        <w:rPr>
          <w:color w:val="0070C0"/>
        </w:rPr>
        <w:fldChar w:fldCharType="end"/>
      </w:r>
      <w:r w:rsidR="00600783">
        <w:t>)</w:t>
      </w:r>
      <w:r w:rsidR="008113CC">
        <w:t>.</w:t>
      </w:r>
      <w:r w:rsidR="00F31733">
        <w:t xml:space="preserve"> </w:t>
      </w:r>
      <w:r w:rsidR="0085774D" w:rsidRPr="00C15552">
        <w:rPr>
          <w:color w:val="000000" w:themeColor="text1"/>
        </w:rPr>
        <w:t>To illustrate</w:t>
      </w:r>
      <w:r w:rsidR="00F31733" w:rsidRPr="00C15552">
        <w:rPr>
          <w:color w:val="000000" w:themeColor="text1"/>
        </w:rPr>
        <w:t xml:space="preserve">, heterogenous compound symmetry </w:t>
      </w:r>
      <w:r w:rsidR="00115CB1" w:rsidRPr="00C15552">
        <w:rPr>
          <w:color w:val="000000" w:themeColor="text1"/>
        </w:rPr>
        <w:t>retains</w:t>
      </w:r>
      <w:r w:rsidR="00F31733" w:rsidRPr="00C15552">
        <w:rPr>
          <w:color w:val="000000" w:themeColor="text1"/>
        </w:rPr>
        <w:t xml:space="preserve"> </w:t>
      </w:r>
      <w:r w:rsidR="00A542BD" w:rsidRPr="00C15552">
        <w:rPr>
          <w:color w:val="000000" w:themeColor="text1"/>
        </w:rPr>
        <w:t xml:space="preserve">constant pairwise correlations </w:t>
      </w:r>
      <w:r w:rsidR="00A542BD" w:rsidRPr="00C15552">
        <w:rPr>
          <w:color w:val="000000" w:themeColor="text1"/>
        </w:rPr>
        <w:lastRenderedPageBreak/>
        <w:t>while allowing variances to differ, whereas a</w:t>
      </w:r>
      <w:r w:rsidR="009E1F72" w:rsidRPr="00C15552">
        <w:rPr>
          <w:color w:val="000000" w:themeColor="text1"/>
        </w:rPr>
        <w:t xml:space="preserve"> homogeneous</w:t>
      </w:r>
      <w:r w:rsidR="00A542BD" w:rsidRPr="00C15552">
        <w:rPr>
          <w:color w:val="000000" w:themeColor="text1"/>
        </w:rPr>
        <w:t xml:space="preserve"> unstructured </w:t>
      </w:r>
      <w:r w:rsidR="00AC318D" w:rsidRPr="00C15552">
        <w:rPr>
          <w:color w:val="000000" w:themeColor="text1"/>
        </w:rPr>
        <w:t>covariance</w:t>
      </w:r>
      <w:r w:rsidR="00452524" w:rsidRPr="00C15552">
        <w:rPr>
          <w:color w:val="000000" w:themeColor="text1"/>
        </w:rPr>
        <w:t xml:space="preserve"> </w:t>
      </w:r>
      <w:r w:rsidR="00A542BD" w:rsidRPr="00C15552">
        <w:rPr>
          <w:color w:val="000000" w:themeColor="text1"/>
        </w:rPr>
        <w:t>permits pairwise correlations to vary while maintaining a common variance</w:t>
      </w:r>
      <w:r w:rsidR="00F31733" w:rsidRPr="00C15552">
        <w:rPr>
          <w:color w:val="000000" w:themeColor="text1"/>
        </w:rPr>
        <w:t>.</w:t>
      </w:r>
    </w:p>
    <w:p w14:paraId="64B4588C" w14:textId="6D2B0BE9" w:rsidR="002117BB" w:rsidRPr="00C15552" w:rsidRDefault="00000000" w:rsidP="002117BB">
      <w:pPr>
        <w:spacing w:line="480" w:lineRule="auto"/>
        <w:rPr>
          <w:color w:val="000000" w:themeColor="text1"/>
        </w:rPr>
      </w:pPr>
      <m:oMathPara>
        <m:oMath>
          <m:eqArr>
            <m:eqArrPr>
              <m:maxDist m:val="1"/>
              <m:ctrlPr>
                <w:rPr>
                  <w:rFonts w:ascii="Cambria Math" w:hAnsi="Cambria Math"/>
                  <w:i/>
                  <w:color w:val="000000" w:themeColor="text1"/>
                </w:rPr>
              </m:ctrlPr>
            </m:eqArrPr>
            <m:e>
              <m:d>
                <m:dPr>
                  <m:ctrlPr>
                    <w:rPr>
                      <w:rFonts w:ascii="Cambria Math" w:hAnsi="Cambria Math"/>
                      <w:i/>
                      <w:color w:val="000000" w:themeColor="text1"/>
                    </w:rPr>
                  </m:ctrlPr>
                </m:dPr>
                <m:e>
                  <m:m>
                    <m:mPr>
                      <m:plcHide m:val="1"/>
                      <m:mcs>
                        <m:mc>
                          <m:mcPr>
                            <m:count m:val="4"/>
                            <m:mcJc m:val="center"/>
                          </m:mcPr>
                        </m:mc>
                      </m:mcs>
                      <m:ctrlPr>
                        <w:rPr>
                          <w:rFonts w:ascii="Cambria Math" w:hAnsi="Cambria Math"/>
                          <w:i/>
                          <w:color w:val="000000" w:themeColor="text1"/>
                        </w:rPr>
                      </m:ctrlPr>
                    </m:mPr>
                    <m:mr>
                      <m:e>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1</m:t>
                            </m:r>
                          </m:sub>
                          <m:sup>
                            <m:r>
                              <w:rPr>
                                <w:rFonts w:ascii="Cambria Math" w:hAnsi="Cambria Math"/>
                                <w:color w:val="000000" w:themeColor="text1"/>
                              </w:rPr>
                              <m:t>2</m:t>
                            </m:r>
                          </m:sup>
                        </m:sSubSup>
                      </m:e>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12</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2</m:t>
                            </m:r>
                          </m:sub>
                        </m:sSub>
                      </m:e>
                      <m:e>
                        <m:r>
                          <w:rPr>
                            <w:rFonts w:ascii="Cambria Math" w:hAnsi="Cambria Math"/>
                            <w:color w:val="000000" w:themeColor="text1"/>
                          </w:rPr>
                          <m:t>⋯</m:t>
                        </m:r>
                      </m:e>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1q</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q</m:t>
                            </m:r>
                          </m:sub>
                        </m:sSub>
                      </m:e>
                    </m:mr>
                    <m:mr>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12</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2</m:t>
                            </m:r>
                          </m:sub>
                        </m:sSub>
                      </m:e>
                      <m:e>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2</m:t>
                            </m:r>
                          </m:sub>
                          <m:sup>
                            <m:r>
                              <w:rPr>
                                <w:rFonts w:ascii="Cambria Math" w:hAnsi="Cambria Math"/>
                                <w:color w:val="000000" w:themeColor="text1"/>
                              </w:rPr>
                              <m:t>2</m:t>
                            </m:r>
                          </m:sup>
                        </m:sSubSup>
                      </m:e>
                      <m:e>
                        <m:r>
                          <w:rPr>
                            <w:rFonts w:ascii="Cambria Math" w:hAnsi="Cambria Math"/>
                            <w:color w:val="000000" w:themeColor="text1"/>
                          </w:rPr>
                          <m:t>⋯</m:t>
                        </m:r>
                      </m:e>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2q</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2</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q</m:t>
                            </m:r>
                          </m:sub>
                        </m:sSub>
                      </m:e>
                    </m:mr>
                    <m:mr>
                      <m:e>
                        <m:r>
                          <w:rPr>
                            <w:rFonts w:ascii="Cambria Math" w:hAnsi="Cambria Math"/>
                            <w:color w:val="000000" w:themeColor="text1"/>
                          </w:rPr>
                          <m:t>⋮</m:t>
                        </m:r>
                      </m:e>
                      <m:e>
                        <m:r>
                          <w:rPr>
                            <w:rFonts w:ascii="Cambria Math" w:hAnsi="Cambria Math"/>
                            <w:color w:val="000000" w:themeColor="text1"/>
                          </w:rPr>
                          <m:t>⋮</m:t>
                        </m:r>
                      </m:e>
                      <m:e>
                        <m:r>
                          <w:rPr>
                            <w:rFonts w:ascii="Cambria Math" w:hAnsi="Cambria Math"/>
                            <w:color w:val="000000" w:themeColor="text1"/>
                          </w:rPr>
                          <m:t>⋱</m:t>
                        </m:r>
                      </m:e>
                      <m:e>
                        <m:r>
                          <w:rPr>
                            <w:rFonts w:ascii="Cambria Math" w:hAnsi="Cambria Math"/>
                            <w:color w:val="000000" w:themeColor="text1"/>
                          </w:rPr>
                          <m:t>⋮</m:t>
                        </m:r>
                      </m:e>
                    </m:mr>
                    <m:mr>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1q</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q</m:t>
                            </m:r>
                          </m:sub>
                        </m:sSub>
                      </m:e>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2q</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2</m:t>
                            </m:r>
                          </m:sub>
                        </m:sSub>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q</m:t>
                            </m:r>
                          </m:sub>
                        </m:sSub>
                      </m:e>
                      <m:e>
                        <m:r>
                          <w:rPr>
                            <w:rFonts w:ascii="Cambria Math" w:hAnsi="Cambria Math"/>
                            <w:color w:val="000000" w:themeColor="text1"/>
                          </w:rPr>
                          <m:t>⋯</m:t>
                        </m:r>
                      </m:e>
                      <m:e>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q</m:t>
                            </m:r>
                          </m:sub>
                          <m:sup>
                            <m:r>
                              <w:rPr>
                                <w:rFonts w:ascii="Cambria Math" w:hAnsi="Cambria Math"/>
                                <w:color w:val="000000" w:themeColor="text1"/>
                              </w:rPr>
                              <m:t>2</m:t>
                            </m:r>
                          </m:sup>
                        </m:sSubSup>
                      </m:e>
                    </m:mr>
                  </m:m>
                </m:e>
              </m:d>
              <m:r>
                <w:rPr>
                  <w:rFonts w:ascii="Cambria Math" w:hAnsi="Cambria Math"/>
                  <w:color w:val="000000" w:themeColor="text1"/>
                </w:rPr>
                <m:t>#</m:t>
              </m:r>
              <m:d>
                <m:dPr>
                  <m:ctrlPr>
                    <w:rPr>
                      <w:rFonts w:ascii="Cambria Math" w:hAnsi="Cambria Math"/>
                      <w:i/>
                      <w:color w:val="000000" w:themeColor="text1"/>
                    </w:rPr>
                  </m:ctrlPr>
                </m:dPr>
                <m:e>
                  <w:bookmarkStart w:id="0" w:name="eq_1"/>
                  <m:r>
                    <w:rPr>
                      <w:rFonts w:ascii="Cambria Math" w:hAnsi="Cambria Math"/>
                      <w:i/>
                      <w:color w:val="000000" w:themeColor="text1"/>
                    </w:rPr>
                    <w:fldChar w:fldCharType="begin"/>
                  </m:r>
                  <m:r>
                    <m:rPr>
                      <m:sty m:val="p"/>
                    </m:rPr>
                    <w:rPr>
                      <w:rFonts w:ascii="Cambria Math" w:hAnsi="Cambria Math"/>
                      <w:color w:val="000000" w:themeColor="text1"/>
                    </w:rPr>
                    <m:t xml:space="preserve"> SEQ equation </m:t>
                  </m:r>
                  <m:r>
                    <w:rPr>
                      <w:rFonts w:ascii="Cambria Math" w:hAnsi="Cambria Math"/>
                      <w:i/>
                      <w:color w:val="000000" w:themeColor="text1"/>
                    </w:rPr>
                    <w:fldChar w:fldCharType="separate"/>
                  </m:r>
                  <m:r>
                    <m:rPr>
                      <m:sty m:val="p"/>
                    </m:rPr>
                    <w:rPr>
                      <w:rFonts w:ascii="Cambria Math" w:hAnsi="Cambria Math"/>
                      <w:noProof/>
                      <w:color w:val="000000" w:themeColor="text1"/>
                    </w:rPr>
                    <m:t>1</m:t>
                  </m:r>
                  <m:r>
                    <w:rPr>
                      <w:rFonts w:ascii="Cambria Math" w:hAnsi="Cambria Math"/>
                      <w:i/>
                      <w:color w:val="000000" w:themeColor="text1"/>
                    </w:rPr>
                    <w:fldChar w:fldCharType="end"/>
                  </m:r>
                  <w:bookmarkEnd w:id="0"/>
                </m:e>
              </m:d>
            </m:e>
          </m:eqArr>
        </m:oMath>
      </m:oMathPara>
    </w:p>
    <w:p w14:paraId="672072AA" w14:textId="02896377" w:rsidR="00567A20" w:rsidRDefault="006A20F2" w:rsidP="00024BC4">
      <w:pPr>
        <w:pStyle w:val="BodyA"/>
        <w:spacing w:line="480" w:lineRule="auto"/>
        <w:jc w:val="both"/>
      </w:pPr>
      <w:r w:rsidRPr="00270099">
        <w:t>Consider</w:t>
      </w:r>
      <w:r>
        <w:t xml:space="preserve"> </w:t>
      </w:r>
      <w:r w:rsidRPr="00270099">
        <w:t>a clinical trial with a within-participant factor consisting of three conditions: pre-treatment, post-treatment, and follow-up.</w:t>
      </w:r>
      <w:r>
        <w:t xml:space="preserve"> </w:t>
      </w:r>
      <w:r w:rsidR="00270099" w:rsidRPr="00270099">
        <w:t xml:space="preserve">Responses at the pre-treatment stage may be relatively uniform, reflecting similar baseline </w:t>
      </w:r>
      <w:r w:rsidR="00AD76E1">
        <w:t>scores</w:t>
      </w:r>
      <w:r w:rsidR="00AD76E1" w:rsidRPr="00270099">
        <w:t xml:space="preserve"> </w:t>
      </w:r>
      <w:r w:rsidR="00270099" w:rsidRPr="00270099">
        <w:t>across participants. However, variability commonly increases at the post-treatment stage, as some individuals show substantial improvements while others exhibit minimal or no response</w:t>
      </w:r>
      <w:r w:rsidR="00AD76E1">
        <w:t xml:space="preserve"> to the treatment</w:t>
      </w:r>
      <w:r w:rsidR="00270099" w:rsidRPr="00270099">
        <w:t>. By the follow-up stage, such differences can become even more pronounced, as additional factors and continued treatment effects further amplify variability.</w:t>
      </w:r>
      <w:r w:rsidR="003226B8">
        <w:t xml:space="preserve"> </w:t>
      </w:r>
      <w:r w:rsidR="003226B8" w:rsidRPr="00270099">
        <w:t>Correlations</w:t>
      </w:r>
      <w:r w:rsidR="003226B8">
        <w:t xml:space="preserve"> </w:t>
      </w:r>
      <w:r w:rsidR="00270099" w:rsidRPr="00270099">
        <w:t>between any two conditions</w:t>
      </w:r>
      <w:r w:rsidR="003735F5">
        <w:t xml:space="preserve"> </w:t>
      </w:r>
      <w:r w:rsidR="00270099" w:rsidRPr="00270099">
        <w:t>tend to be stronger when those conditions are measured closer in time, reflecting shared underlying influences</w:t>
      </w:r>
      <w:r w:rsidR="00D07A2B">
        <w:t>.</w:t>
      </w:r>
      <w:r w:rsidR="00270099" w:rsidRPr="00270099">
        <w:t xml:space="preserve"> </w:t>
      </w:r>
      <w:r w:rsidR="00D07A2B">
        <w:t>I</w:t>
      </w:r>
      <w:r w:rsidR="00270099" w:rsidRPr="00270099">
        <w:t>n contrast, conditions measured further apart often exhibit weaker correlations</w:t>
      </w:r>
      <w:r w:rsidR="008113CC">
        <w:t>.</w:t>
      </w:r>
    </w:p>
    <w:p w14:paraId="5904F8CC" w14:textId="3E087476" w:rsidR="007228C1" w:rsidRDefault="009A314E" w:rsidP="00F031C1">
      <w:pPr>
        <w:pStyle w:val="BodyA"/>
        <w:spacing w:line="480" w:lineRule="auto"/>
        <w:ind w:firstLine="720"/>
        <w:jc w:val="both"/>
      </w:pPr>
      <w:r>
        <w:t>R</w:t>
      </w:r>
      <w:r w:rsidR="009410FC" w:rsidRPr="009410FC">
        <w:t xml:space="preserve">esearchers </w:t>
      </w:r>
      <w:r w:rsidR="009410FC" w:rsidRPr="000A2249">
        <w:rPr>
          <w:color w:val="000000" w:themeColor="text1"/>
        </w:rPr>
        <w:t xml:space="preserve">frequently </w:t>
      </w:r>
      <w:r w:rsidR="00CE71CC" w:rsidRPr="000A2249">
        <w:rPr>
          <w:color w:val="000000" w:themeColor="text1"/>
        </w:rPr>
        <w:t>apply</w:t>
      </w:r>
      <w:r w:rsidR="009410FC" w:rsidRPr="000A2249">
        <w:rPr>
          <w:color w:val="000000" w:themeColor="text1"/>
        </w:rPr>
        <w:t xml:space="preserve"> mixed-effects models</w:t>
      </w:r>
      <w:r w:rsidRPr="000A2249">
        <w:rPr>
          <w:color w:val="000000" w:themeColor="text1"/>
        </w:rPr>
        <w:t xml:space="preserve"> </w:t>
      </w:r>
      <w:r w:rsidR="006A2F66">
        <w:t>to</w:t>
      </w:r>
      <w:r w:rsidRPr="009410FC">
        <w:t xml:space="preserve"> analyz</w:t>
      </w:r>
      <w:r w:rsidR="006A2F66">
        <w:t>e</w:t>
      </w:r>
      <w:r w:rsidRPr="009410FC">
        <w:t xml:space="preserve"> repeated-measures designs</w:t>
      </w:r>
      <w:r w:rsidR="009410FC" w:rsidRPr="009410FC">
        <w:t xml:space="preserve">. </w:t>
      </w:r>
      <w:r w:rsidR="00857050">
        <w:t>T</w:t>
      </w:r>
      <w:r w:rsidR="00D87818">
        <w:t xml:space="preserve">he </w:t>
      </w:r>
      <w:r w:rsidR="009410FC" w:rsidRPr="009410FC">
        <w:t xml:space="preserve">fixed effects—defined at the higher level—are assumed constant across lower-level units, </w:t>
      </w:r>
      <w:r w:rsidR="00AD76E1" w:rsidRPr="009410FC">
        <w:t>wh</w:t>
      </w:r>
      <w:r w:rsidR="00AD76E1">
        <w:t>ereas</w:t>
      </w:r>
      <w:r w:rsidR="00AD76E1" w:rsidRPr="009410FC">
        <w:t xml:space="preserve"> </w:t>
      </w:r>
      <w:r w:rsidR="009410FC" w:rsidRPr="009410FC">
        <w:t xml:space="preserve">random effects capture </w:t>
      </w:r>
      <w:r w:rsidR="00D87818">
        <w:t>variability</w:t>
      </w:r>
      <w:r w:rsidR="009410FC" w:rsidRPr="009410FC">
        <w:t xml:space="preserve"> </w:t>
      </w:r>
      <w:r w:rsidR="00D87818">
        <w:t>between</w:t>
      </w:r>
      <w:r w:rsidR="00D87818" w:rsidRPr="009410FC">
        <w:t xml:space="preserve"> </w:t>
      </w:r>
      <w:r w:rsidR="009410FC" w:rsidRPr="009410FC">
        <w:t xml:space="preserve">those units </w:t>
      </w:r>
      <w:r w:rsidR="00BB0A1A">
        <w:fldChar w:fldCharType="begin"/>
      </w:r>
      <w:r w:rsidR="00BB0A1A">
        <w:instrText xml:space="preserve"> ADDIN ZOTERO_ITEM CSL_CITATION {"citationID":"CLrqqd7c","properties":{"formattedCitation":"(Dong &amp; Wedel, 2017; Gelman, 2005; Ver\\uc0\\u237{}ssimo, 2023)","plainCitation":"(Dong &amp; Wedel, 2017; Gelman, 2005; Veríssimo, 2023)","noteIndex":0},"citationItems":[{"id":32,"uris":["http://zotero.org/users/17287443/items/9KG5CPBR"],"itemData":{"id":32,"type":"article-journal","abstract":"In this paper, we develop generalized hierarchical Bayesian ANOVA, to assist experimental researchers in the behavioral and social sciences in the analysis of experiments with within- and between-subjects factors. The method alleviates several limitations of classical ANOVA, still commonly employed in those fields of research. An accompanying R Package for BANOVA is developed. It offers statistical routines and several easy-to-use functions for estimation of hierarchical Bayesian ANOVA models that are tailored to the analysis of experimental research. MCMC simulation is used to simulate posterior samples of the parameters of each model specified by the user. The core program is written in R and JAGS. After preparing the data in the required format, users simply select an appropriate model, and can estimate it without any advanced coding being required. The main aim of the R package is to offer freely accessible resources for hierarchical Bayesian ANOVA analysis, which makes it easy to use for applied researchers.","container-title":"Journal of Statistical Software","DOI":"10.18637/jss.v081.i09","page":"1-46","title":"BANOVA: An R package for hierarchical Bayesian ANOVA","volume":"81","author":[{"family":"Dong","given":"Chen"},{"family":"Wedel","given":"Michel"}],"issued":{"date-parts":[["2017",11,13]]}}},{"id":37,"uris":["http://zotero.org/users/17287443/items/4TL6GJJY"],"itemData":{"id":37,"type":"article-journal","abstract":"Analysis of variance (ANOVA) is an extremely important method in exploratory and confirmatory data analysis. Unfortunately, in complex problems (e.g., split-plot designs), it is not always easy to set up an appropriate ANOVA. We propose a hierarchical analysis that automatically gives the correct ANOVA comparisons even in complex scenarios. The inferences for all means and variances are performed under a model with a separate batch of effects for each row of the ANOVA table. We connect to classical ANOVA by working with finite-sample variance components: fixed and random effects models are characterized by inferences about existing levels of a factor and new levels, respectively. We also introduce a new graphical display showing inferences about the standard deviations of each batch of effects. We illustrate with two examples from our applied data analysis, first illustrating the usefulness of our hierarchical computations and displays, and second showing how the ideas of ANOVA are helpful in understanding a previously fit hierarchical model.","container-title":"The Annals of Statistics","DOI":"10.1214/009053604000001048","issue":"1","page":"1-53","title":"Analysis of variance—why it is more important than ever","volume":"33","author":[{"family":"Gelman","given":"Andrew"}],"issued":{"date-parts":[["2005"]]}}},{"id":165,"uris":["http://zotero.org/users/17287443/items/WTEPFNKM"],"itemData":{"id":165,"type":"article-journal","abstract":"Mixed-effects models that include both fixed and random effects are widely used in the cognitive sciences because they are particularly suited to the analysis of clustered data. However, testing hypotheses about fixed effects in the presence of random effects is far from straightforward and a set of best practices is still lacking. In the target article, van Doorn et al. (Computational Brain &amp; Behavior, 2022) examined how Bayesian hypothesis testing with mixed-effects models is impacted by particular model specifications. Here, I extend their work to the more complex case of multiple correlated predictors, such as a predictor of interest and a covariate. I show how non-maximal models can display ‘mismatches’ between fixed and random effects, which occur when a model includes random slopes for the effect of interest, but fails to include them for those predictors that correlate with the effect of interest. Bayesian model comparisons with synthetic data revealed that such mismatches can lead to an underestimation of random variance and to inflated Bayes factors. I provide specific recommendations for resolving mismatches of this type: fitting maximal models, eliminating correlations between predictors, and residualising the random effects. Data and code are publicly available in an OSF repository at https://osf.io/njaup.","container-title":"Computational Brain &amp; Behavior","DOI":"10.1007/s42113-022-00152-3","issue":"1","page":"84-101","title":"When fixed and random effects mismatch: Another case of inflation of evidence in non-maximal models","volume":"6","author":[{"family":"Veríssimo","given":"João"}],"issued":{"date-parts":[["2023",3,1]]}}}],"schema":"https://github.com/citation-style-language/schema/raw/master/csl-citation.json"} </w:instrText>
      </w:r>
      <w:r w:rsidR="00BB0A1A">
        <w:fldChar w:fldCharType="separate"/>
      </w:r>
      <w:r w:rsidR="00BB0A1A" w:rsidRPr="00BB0A1A">
        <w:rPr>
          <w:rFonts w:cs="Times New Roman"/>
        </w:rPr>
        <w:t>(Dong &amp; Wedel, 2017; Gelman, 2005; Veríssimo, 2023)</w:t>
      </w:r>
      <w:r w:rsidR="00BB0A1A">
        <w:fldChar w:fldCharType="end"/>
      </w:r>
      <w:r w:rsidR="009410FC" w:rsidRPr="009410FC">
        <w:t xml:space="preserve">. </w:t>
      </w:r>
      <w:r w:rsidR="009410FC" w:rsidRPr="003072BC">
        <w:rPr>
          <w:i/>
          <w:iCs/>
        </w:rPr>
        <w:t>Random intercepts</w:t>
      </w:r>
      <w:r w:rsidR="009410FC" w:rsidRPr="009410FC">
        <w:t xml:space="preserve"> represent </w:t>
      </w:r>
      <w:r w:rsidR="008F62A2">
        <w:t>participant</w:t>
      </w:r>
      <w:r w:rsidR="009410FC" w:rsidRPr="009410FC">
        <w:t xml:space="preserve">-specific deviations from the </w:t>
      </w:r>
      <w:r w:rsidR="00FF51D7" w:rsidRPr="00B14B45">
        <w:rPr>
          <w:color w:val="000000" w:themeColor="text1"/>
        </w:rPr>
        <w:t>fixed intercept</w:t>
      </w:r>
      <w:r w:rsidR="009410FC" w:rsidRPr="009410FC">
        <w:t xml:space="preserve">, whereas </w:t>
      </w:r>
      <w:r w:rsidR="009410FC" w:rsidRPr="003072BC">
        <w:rPr>
          <w:i/>
          <w:iCs/>
        </w:rPr>
        <w:t>random slopes</w:t>
      </w:r>
      <w:r w:rsidR="009410FC" w:rsidRPr="009410FC">
        <w:t xml:space="preserve"> allow the impact of </w:t>
      </w:r>
      <w:r w:rsidR="009410FC" w:rsidRPr="008037E6">
        <w:rPr>
          <w:color w:val="000000" w:themeColor="text1"/>
        </w:rPr>
        <w:t>a</w:t>
      </w:r>
      <w:r w:rsidR="00B16A0E" w:rsidRPr="008037E6">
        <w:rPr>
          <w:color w:val="000000" w:themeColor="text1"/>
        </w:rPr>
        <w:t>n</w:t>
      </w:r>
      <w:r w:rsidR="009410FC" w:rsidRPr="008037E6">
        <w:rPr>
          <w:color w:val="000000" w:themeColor="text1"/>
        </w:rPr>
        <w:t xml:space="preserve"> </w:t>
      </w:r>
      <w:r w:rsidR="00B16A0E" w:rsidRPr="008037E6">
        <w:rPr>
          <w:color w:val="000000" w:themeColor="text1"/>
        </w:rPr>
        <w:t>independent variable</w:t>
      </w:r>
      <w:r w:rsidR="009410FC" w:rsidRPr="009410FC">
        <w:t xml:space="preserve"> to vary across participants, capturing </w:t>
      </w:r>
      <w:r w:rsidR="009410FC" w:rsidRPr="0082601A">
        <w:rPr>
          <w:i/>
          <w:iCs/>
        </w:rPr>
        <w:t>individual differences</w:t>
      </w:r>
      <w:r w:rsidR="009410FC" w:rsidRPr="009410FC">
        <w:t xml:space="preserve"> in response to that </w:t>
      </w:r>
      <w:r w:rsidR="00B16A0E" w:rsidRPr="008037E6">
        <w:rPr>
          <w:color w:val="000000" w:themeColor="text1"/>
        </w:rPr>
        <w:t>independent variable</w:t>
      </w:r>
      <w:r w:rsidR="009410FC" w:rsidRPr="009410FC">
        <w:t xml:space="preserve">. Although mixed-effects models are widely used </w:t>
      </w:r>
      <w:r w:rsidR="00370F39">
        <w:t>with Bayes factors for</w:t>
      </w:r>
      <w:r w:rsidR="009410FC" w:rsidRPr="009410FC">
        <w:t xml:space="preserve"> hypothesis testing, this </w:t>
      </w:r>
      <w:r w:rsidR="0022022F">
        <w:t xml:space="preserve">sometimes </w:t>
      </w:r>
      <w:r w:rsidR="009410FC" w:rsidRPr="009410FC">
        <w:t xml:space="preserve">occurs without close scrutiny of the underlying model assumptions. The consequences of model misspecification </w:t>
      </w:r>
      <w:r w:rsidR="005A7E65">
        <w:t xml:space="preserve">can </w:t>
      </w:r>
      <w:r w:rsidR="009410FC" w:rsidRPr="009410FC">
        <w:t xml:space="preserve">range from biased estimates and inflated variances to increased rates of false </w:t>
      </w:r>
      <w:r w:rsidR="009410FC" w:rsidRPr="009410FC">
        <w:lastRenderedPageBreak/>
        <w:t xml:space="preserve">positives or reduced statistical power </w:t>
      </w:r>
      <w:r w:rsidR="000B2B97">
        <w:fldChar w:fldCharType="begin"/>
      </w:r>
      <w:r w:rsidR="000B2B97">
        <w:instrText xml:space="preserve"> ADDIN ZOTERO_ITEM CSL_CITATION {"citationID":"RQit1001","properties":{"formattedCitation":"(Golden, 1995, 2000; Gustafson, 2001; Iachine et al., 2010; Toyama et al., 2019)","plainCitation":"(Golden, 1995, 2000; Gustafson, 2001; Iachine et al., 2010; Toyama et al., 2019)","noteIndex":0},"citationItems":[{"id":40,"uris":["http://zotero.org/users/17287443/items/F92H5IF5"],"itemData":{"id":40,"type":"article-journal","abstract":"Large sample methods for estimating the variance of parameter estimates for hypothesis-testing purposes and statistical test for model selection when the statistical model is wrong (i.e., misspecified) are reviewed. A parallel distributed processing (PDP) statistical model for analyzing categorical time series data is then proposed, and a theorem establishing when the quasi-maximum likelihood estimates of the model are unique is stated and proved. Analysis of Golden et al.'s (1993, in the Proceedings of the 14th Annual Conference of the Cognitive Science Society (pp. 487-491). Hillsdale, NJ: Erlbaum) categorical time-series data with respect to the proposed PDP model showed that White's asymptotic statistical theory yielded results which were more consistent with boot-strap estimates than classical methods of statistical inference.","container-title":"Journal of Mathematical Psychology","DOI":"10.1006/jmps.1995.1002","issue":"1","page":"3-20","title":"Making correct statistical inferences using a wrong probability model","volume":"39","author":[{"family":"Golden","given":"Richard M."}],"issued":{"date-parts":[["1995",3,1]]}}},{"id":42,"uris":["http://zotero.org/users/17287443/items/DVPBELST"],"itemData":{"id":42,"type":"article-journal","abstract":"Model selection criteria (MSC) involves selecting the model with the best estimated goodness-of-fit to the data generating process. Following the method of Vuong (1989), a large sample Model Selection Test (MST), is introduced that can be used in conjunction with most existing MSC procedures to decide if the estimated goodness-of-fit for one model is significantly different from the estimated goodness-of-fit for another model. The MST extends the classical generalized likelihood ratio test, is valid in the presence of model misspecification, and is applicable to situations involving nonnested probability models. Simulation studies designed to illustrate the concept of the MST and its conservative decision rule (relative to the MSC method) are also presented.","container-title":"Journal of Mathematical Psychology","DOI":"10.1006/jmps.1999.1281","issue":"1","page":"153-170","title":"Statistical tests for comparing possibly misspecified and nonnested models","volume":"44","author":[{"family":"Golden","given":"Richard M"}],"issued":{"date-parts":[["2000",3,1]]}}},{"id":44,"uris":["http://zotero.org/users/17287443/items/XKC5ESQM"],"itemData":{"id":44,"type":"article-journal","abstract":"In settings where parametric inference is inconsistent under model misspecification, the discrepancy between correct and misspecified inferences is compared with the discrepancy between correct and misspecified models. To make the comparison tractable, large sample and small misspecification approximations are employed. The ratio of the approximate discrepancy between inferences to the approximate discrepancy between models is regarded as a relative measure of sensitivity to model misspecification. The maximum ratio over a family of correct distributions is determined as a measure of worst case sensitivity. As well, the distribution producing this maximum can be examined, to see how a particular combination of a parametric family and estimand is susceptible to model misspecifications.","container-title":"Journal of the Royal Statistical Society Series B: Statistical Methodology","DOI":"10.1111/1467-9868.00277","issue":"1","page":"81-94","title":"On measuring sensitivity to parametric model misspecification","volume":"63","author":[{"family":"Gustafson","given":"Paul"}],"issued":{"date-parts":[["2001",1,1]]}}},{"id":67,"uris":["http://zotero.org/users/17287443/items/7TZPFYZQ"],"itemData":{"id":67,"type":"article-journal","abstract":"Tests for the equality of variances are often needed in applications. In genetic studies the assumption of equal variances of continuous traits, measured in identical and fraternal twins, is crucial for heritability analysis. To test the equality of variances of traits, which are non-normally distributed, Levene [H. Levene, Robust tests for equality of variances, in Contributions to Probability and Statistics, I. Olkin, ed. Stanford University Press, Palo Alto, California, 1960, pp. 278–292] suggested a method that was surprisingly robust under non-normality, and the procedure was further improved by Brown and Forsythe [M.B. Brown and A.B. Forsythe, Robust tests for the equality of variances, J. Amer. Statis. Assoc. 69 (1974), pp. 364–367]. These tests assumed independence of observations. However, twin data are clustered – observations within a twin pair may be dependent due to shared genes and environmental factors. Uncritical application of the tests of Brown and Forsythe to clustered data may result in much higher than nominal Type I error probabilities. To deal with clustering we developed an extended version of Levene's test, where the ANOVA step is replaced with a regression analysis followed by a Wald-type test based on a clustered version of the robust Huber–White sandwich estimator of the covariance matrix. We studied the properties of our procedure using simulated non-normal clustered data and obtained Type I error rates close to nominal as well as reasonable powers. We also applied our method to oral glucose tolerance test data obtained from a twin study of the metabolic syndrome and related components and compared the results with those produced by the traditional approaches.","container-title":"Journal of Statistical Computation and Simulation","DOI":"10.1080/00949650802641841","issue":"4","page":"365-377","title":"Robust tests for the equality of variances for clustered data","volume":"80","author":[{"family":"Iachine","given":"Ivan"},{"family":"Petersen","given":"","suffix":"Hans Chr."},{"family":"Kyvik","given":"Kirsten O."}],"issued":{"date-parts":[["2010",4,1]]}}},{"id":148,"uris":["http://zotero.org/users/17287443/items/27EK7INR"],"itemData":{"id":148,"type":"article-journal","abstract":"Accumulating studies support the existence of dual learning systems in decision making: one is the model-free learning system, which updates values based solely on experience; and the other is the model-based learning system, which calculates values using a complex environmental structure. A two-stage decision task and its computational model have been widely used to distinguish the effects of these systems on choices. However, the computational model is often used as a tool without doubting its assumptions. In this study, we examined the possible biases in model parameter estimation due to model misspecification of a computational model. In particular, we focused on two features related to choice behavior, the existence of which was implied by the actual choice data but has not been assumed in the widely used computational models. One feature is the forgetting process, which assumes a change in unchosen option values. The other feature is gradual perseveration, which assumes that actions are positively autocorrelated with multiple preceding actions. We simulated cases in which these features relate to the choice process, but the obtained data were fit using a model that does not assume these features. We revealed that such misspecification of a fitting model can cause systematic biases in the estimation of the relative contributions of the model-free and model-based systems, implying that previous findings using the standard computational model might have been distorted by some biases. The possibility of estimation biases discussed in this study is important because the assumptions of the forgetting process and gradual perseveration, which can be combined with any reinforcement learning model, are not included in most existing models. In addition, the discussed mechanisms of the biases are widely related to basic model parameters. Using experimental data from the two-stage decision task (N = 39), we examined the associations between obsessive compulsivity and the weighting parameter between the model-free and model-based systems. Although a negative association has been consistently reported, we could not replicate this association when we used the model with forgetting and gradual perseveration. Instead, we found that individuals with greater obsessive–compulsive tendencies had both lower learning rates and lower forgetting rates than those with lesser obsessive–compulsive tendencies.","container-title":"Journal of Mathematical Psychology","DOI":"10.1016/j.jmp.2019.03.007","page":"88-102","title":"Biases in estimating the balance between model-free and model-based learning systems due to model misspecification","volume":"91","author":[{"family":"Toyama","given":"Asako"},{"family":"Katahira","given":"Kentaro"},{"family":"Ohira","given":"Hideki"}],"issued":{"date-parts":[["2019",8,1]]}}}],"schema":"https://github.com/citation-style-language/schema/raw/master/csl-citation.json"} </w:instrText>
      </w:r>
      <w:r w:rsidR="000B2B97">
        <w:fldChar w:fldCharType="separate"/>
      </w:r>
      <w:r w:rsidR="000B2B97">
        <w:rPr>
          <w:noProof/>
        </w:rPr>
        <w:t>(Golden, 1995, 2000; Gustafson, 2001; Iachine et al., 2010; Toyama et al., 2019)</w:t>
      </w:r>
      <w:r w:rsidR="000B2B97">
        <w:fldChar w:fldCharType="end"/>
      </w:r>
      <w:r w:rsidR="000B2B97">
        <w:t>.</w:t>
      </w:r>
      <w:r w:rsidR="009410FC" w:rsidRPr="009410FC">
        <w:t xml:space="preserve"> For example, omitting random slopes can inflate type I error rates, while erroneously including them can inflate </w:t>
      </w:r>
      <w:r w:rsidR="009410FC" w:rsidRPr="00EB2959">
        <w:t>type II error rates</w:t>
      </w:r>
      <w:r w:rsidR="009410FC" w:rsidRPr="009410FC">
        <w:t xml:space="preserve"> </w:t>
      </w:r>
      <w:r w:rsidR="00A93BB3">
        <w:fldChar w:fldCharType="begin"/>
      </w:r>
      <w:r w:rsidR="001752E9">
        <w:instrText xml:space="preserve"> ADDIN ZOTERO_ITEM CSL_CITATION {"citationID":"7Qk5Y9XA","properties":{"formattedCitation":"(LeBeau et al., 2018; Oberauer, 2022; van Doorn, Aust, et al., 2023a)","plainCitation":"(LeBeau et al., 2018; Oberauer, 2022; van Doorn, Aust, et al., 2023a)","noteIndex":0},"citationItems":[{"id":85,"uris":["http://zotero.org/users/17287443/items/YLMEWRCY"],"itemData":{"id":85,"type":"article-journal","abstract":"This meta-analysis attempts to synthesize the Monte Carlo (MC) literature for the linear mixed model under a longitudinal framework. The meta-analysis aims to inform researchers about conditions that are important to consider when evaluating model assumptions and adequacy. In addition, the meta-analysis may be helpful to those wishing to design future MC simulations in identifying simulation conditions. The current meta-analysis will use the empirical type I error rate as the effect size and MC simulation conditions will be coded to serve as moderator variables. The type I error rate for the fixed and random effects will be explored as the primary dependent variable. Effect sizes were coded from 13 studies, resulting in a total of 4,002 and 621 effect sizes for fixed and random effects respectively. Meta-regression and proportional odds models were used to explore variation in the empirical type I error rate effect sizes. Implications for applied researchers and researchers planning new MC studies will be explored.","container-title":"Sage Open","DOI":"10.1177/2158244018820380","issue":"4","page":"1-16","title":"Model misspecification and assumption violations with the linear mixed model: A meta-analysis","volume":"8","author":[{"family":"LeBeau","given":"Brandon"},{"family":"Song","given":"Yoon Ah"},{"family":"Liu","given":"Wei Cheng"}],"issued":{"date-parts":[["2018",10,1]]}}},{"id":116,"uris":["http://zotero.org/users/17287443/items/XU5CNMXI"],"itemData":{"id":116,"type":"article-journal","abstract":"Mixed models are gaining popularity in psychology. For frequentist mixed models, previous research showed that excluding random slopes—differences between individuals in the direction and size of an effect—from a model when they are in the data can lead to a substantial increase in false-positive conclusions in null-hypothesis tests. Here, I demonstrated through five simulations that the same is true for Bayesian hypothesis testing with mixed models, which often yield Bayes factors reflecting very strong evidence for a mean effect on the population level even if there was no such effect. Including random slopes in the model largely eliminates the risk of strong false positives but reduces the chance of obtaining strong evidence for true effects. I recommend starting analysis by testing the support for random slopes in the data and removing them from the models only if there is clear evidence against them.","container-title":"Psychological Science","DOI":"10.1177/09567976211046884","issue":"4","page":"648-665","title":"The importance of random slopes in mixed models for Bayesian hypothesis testing","volume":"33","author":[{"family":"Oberauer","given":"Klaus"}],"issued":{"date-parts":[["2022",4,1]]}}},{"id":152,"uris":["http://zotero.org/users/17287443/items/J5IG2CTC"],"itemData":{"id":152,"type":"article-journal","abstract":"Although Bayesian linear mixed effects models are increasingly popular for analysis of within-subject designs in psychology and other fields, there remains considerable ambiguity on the most appropriate Bayes factor hypothesis test to quantify the degree to which the data support the presence or absence of an experimental effect. Specifically, different choices for both the null model and the alternative model are possible, and each choice constitutes a different definition of an effect resulting in a different test outcome. We outline the common approaches and focus on the impact of aggregation, the effect of measurement error, the choice of prior distribution, and the detection of interactions. For concreteness, three example scenarios showcase how seemingly innocuous choices can lead to dramatic differences in statistical evidence. We hope this work will facilitate a more explicit discussion about best practices in Bayes factor hypothesis testing in mixed models.","container-title":"Computational Brain &amp; Behavior","DOI":"10.1007/s42113-021-00113-2","issue":"1","page":"1-13","title":"Bayes factors for mixed models","volume":"6","author":[{"family":"Doorn","given":"Johnny","non-dropping-particle":"van"},{"family":"Aust","given":"Frederik"},{"family":"Haaf","given":"Julia M."},{"family":"Stefan","given":"Angelika M."},{"family":"Wagenmakers","given":"Eric-Jan"}],"issued":{"date-parts":[["2023",3,1]]}}}],"schema":"https://github.com/citation-style-language/schema/raw/master/csl-citation.json"} </w:instrText>
      </w:r>
      <w:r w:rsidR="00A93BB3">
        <w:fldChar w:fldCharType="separate"/>
      </w:r>
      <w:r w:rsidR="001752E9">
        <w:rPr>
          <w:noProof/>
        </w:rPr>
        <w:t>(LeBeau et al., 2018; Oberauer, 2022; van Doorn, Aust, et al., 2023a)</w:t>
      </w:r>
      <w:r w:rsidR="00A93BB3">
        <w:fldChar w:fldCharType="end"/>
      </w:r>
      <w:r w:rsidR="009410FC" w:rsidRPr="009410FC">
        <w:t xml:space="preserve">. Given these potential pitfalls, it is essential to consider how model misspecifications might affect Bayes factors in </w:t>
      </w:r>
      <w:r w:rsidR="005A7E65">
        <w:t xml:space="preserve">the analysis of </w:t>
      </w:r>
      <w:r w:rsidR="009410FC" w:rsidRPr="009410FC">
        <w:t xml:space="preserve">repeated-measures </w:t>
      </w:r>
      <w:r w:rsidR="005A7E65">
        <w:t>designs</w:t>
      </w:r>
      <w:r w:rsidR="009410FC" w:rsidRPr="009410FC">
        <w:t xml:space="preserve">. We focus on </w:t>
      </w:r>
      <w:r w:rsidR="008F4B3E" w:rsidRPr="009D03C7">
        <w:rPr>
          <w:color w:val="000000" w:themeColor="text1"/>
        </w:rPr>
        <w:t>realistic</w:t>
      </w:r>
      <w:r w:rsidR="005A7E65" w:rsidRPr="009D03C7">
        <w:rPr>
          <w:color w:val="000000" w:themeColor="text1"/>
        </w:rPr>
        <w:t xml:space="preserve"> </w:t>
      </w:r>
      <w:r w:rsidR="009410FC" w:rsidRPr="009410FC">
        <w:t xml:space="preserve">types of </w:t>
      </w:r>
      <w:r w:rsidR="005A7E65">
        <w:t xml:space="preserve">model </w:t>
      </w:r>
      <w:r w:rsidR="009410FC" w:rsidRPr="009410FC">
        <w:t>violatio</w:t>
      </w:r>
      <w:r w:rsidR="000A2AAA">
        <w:t>n</w:t>
      </w:r>
      <w:r w:rsidR="007228C1">
        <w:t>:</w:t>
      </w:r>
    </w:p>
    <w:p w14:paraId="2EC98C6B" w14:textId="5EF8EED7" w:rsidR="007228C1" w:rsidRDefault="009B6EB6" w:rsidP="005E5F12">
      <w:pPr>
        <w:pStyle w:val="BodyA"/>
        <w:numPr>
          <w:ilvl w:val="0"/>
          <w:numId w:val="1"/>
        </w:numPr>
        <w:spacing w:line="480" w:lineRule="auto"/>
        <w:jc w:val="both"/>
      </w:pPr>
      <w:r>
        <w:t xml:space="preserve">Violations of compound symmetry </w:t>
      </w:r>
      <w:r w:rsidR="00616E82">
        <w:rPr>
          <w:rFonts w:hint="eastAsia"/>
        </w:rPr>
        <w:t>in</w:t>
      </w:r>
      <w:r w:rsidR="00616E82">
        <w:t xml:space="preserve"> </w:t>
      </w:r>
      <w:r>
        <w:t xml:space="preserve">the </w:t>
      </w:r>
      <w:r w:rsidR="007143E8">
        <w:t xml:space="preserve">within-participant </w:t>
      </w:r>
      <w:r w:rsidR="007F5A66">
        <w:t>co</w:t>
      </w:r>
      <w:r w:rsidR="00934297">
        <w:t>variance</w:t>
      </w:r>
      <w:r>
        <w:t xml:space="preserve"> structure, and</w:t>
      </w:r>
    </w:p>
    <w:p w14:paraId="051CA457" w14:textId="5F7D7956" w:rsidR="007228C1" w:rsidRDefault="00C30E26" w:rsidP="005E5F12">
      <w:pPr>
        <w:pStyle w:val="BodyA"/>
        <w:numPr>
          <w:ilvl w:val="0"/>
          <w:numId w:val="1"/>
        </w:numPr>
        <w:spacing w:line="480" w:lineRule="auto"/>
        <w:jc w:val="both"/>
      </w:pPr>
      <w:r>
        <w:t xml:space="preserve">Violations of the normality </w:t>
      </w:r>
      <w:r w:rsidRPr="0009734F">
        <w:rPr>
          <w:color w:val="000000" w:themeColor="text1"/>
        </w:rPr>
        <w:t xml:space="preserve">assumption for </w:t>
      </w:r>
      <w:r w:rsidR="00996DAA" w:rsidRPr="0009734F">
        <w:rPr>
          <w:color w:val="000000" w:themeColor="text1"/>
        </w:rPr>
        <w:t>residuals</w:t>
      </w:r>
      <w:r w:rsidR="00996DAA" w:rsidRPr="0009734F" w:rsidDel="00996DAA">
        <w:rPr>
          <w:color w:val="000000" w:themeColor="text1"/>
        </w:rPr>
        <w:t xml:space="preserve"> </w:t>
      </w:r>
      <w:r w:rsidRPr="0009734F">
        <w:rPr>
          <w:color w:val="000000" w:themeColor="text1"/>
        </w:rPr>
        <w:t>and</w:t>
      </w:r>
      <w:r w:rsidR="00996DAA" w:rsidRPr="0009734F">
        <w:rPr>
          <w:color w:val="000000" w:themeColor="text1"/>
        </w:rPr>
        <w:t>/or</w:t>
      </w:r>
      <w:r w:rsidRPr="0009734F">
        <w:rPr>
          <w:color w:val="000000" w:themeColor="text1"/>
        </w:rPr>
        <w:t xml:space="preserve"> </w:t>
      </w:r>
      <w:r w:rsidR="00996DAA" w:rsidRPr="0009734F">
        <w:rPr>
          <w:color w:val="000000" w:themeColor="text1"/>
        </w:rPr>
        <w:t>random effects</w:t>
      </w:r>
      <w:r w:rsidR="007228C1" w:rsidRPr="0009734F">
        <w:rPr>
          <w:color w:val="000000" w:themeColor="text1"/>
        </w:rPr>
        <w:t>.</w:t>
      </w:r>
    </w:p>
    <w:p w14:paraId="492B0E42" w14:textId="41EAA8F7" w:rsidR="007228C1" w:rsidRDefault="00F93520" w:rsidP="00414982">
      <w:pPr>
        <w:pStyle w:val="BodyA"/>
        <w:spacing w:line="480" w:lineRule="auto"/>
        <w:ind w:firstLine="720"/>
        <w:jc w:val="both"/>
      </w:pPr>
      <w:r>
        <w:t xml:space="preserve">Bub et al. </w:t>
      </w:r>
      <w:r w:rsidR="00906AEE">
        <w:fldChar w:fldCharType="begin"/>
      </w:r>
      <w:r w:rsidR="00906AEE">
        <w:instrText xml:space="preserve"> ADDIN ZOTERO_ITEM CSL_CITATION {"citationID":"8mm21AbV","properties":{"formattedCitation":"(2021, p. 80)","plainCitation":"(2021, p. 80)","noteIndex":0},"citationItems":[{"id":22,"uris":["http://zotero.org/users/17287443/items/AIGDZLUV"],"itemData":{"id":22,"type":"article-journal","container-title":"Journal of Experimental Psychology: Human Perception and Performance","DOI":"10.1037/xhp0000876","issue":"1","page":"53-80","title":"Motor representations evoked by objects under varying action intentions","volume":"47","author":[{"family":"Bub","given":"Daniel N."},{"family":"Masson","given":"Michael E. J."},{"family":"Noordenne","given":"Maria","non-dropping-particle":"van"}],"issued":{"date-parts":[["2021"]]}},"locator":"80","label":"page","suppress-author":true}],"schema":"https://github.com/citation-style-language/schema/raw/master/csl-citation.json"} </w:instrText>
      </w:r>
      <w:r w:rsidR="00906AEE">
        <w:fldChar w:fldCharType="separate"/>
      </w:r>
      <w:r w:rsidR="00906AEE">
        <w:rPr>
          <w:noProof/>
        </w:rPr>
        <w:t>(2021, p. 80)</w:t>
      </w:r>
      <w:r w:rsidR="00906AEE">
        <w:fldChar w:fldCharType="end"/>
      </w:r>
      <w:r>
        <w:t xml:space="preserve"> highlighted a paradox in two-way repeated-measures designs whereby </w:t>
      </w:r>
      <w:r w:rsidR="00FA2CD9" w:rsidRPr="00FA2CD9">
        <w:t>violations of compound symmetry—</w:t>
      </w:r>
      <w:r w:rsidR="0009271D" w:rsidRPr="00D07FFC">
        <w:rPr>
          <w:color w:val="000000" w:themeColor="text1"/>
        </w:rPr>
        <w:t>indicated</w:t>
      </w:r>
      <w:r w:rsidR="0009271D" w:rsidRPr="00FA2CD9">
        <w:t xml:space="preserve"> </w:t>
      </w:r>
      <w:r w:rsidR="00FA2CD9" w:rsidRPr="00FA2CD9">
        <w:t>by</w:t>
      </w:r>
      <w:r w:rsidR="00FA2CD9">
        <w:t xml:space="preserve"> </w:t>
      </w:r>
      <w:r>
        <w:t>a significantly larger mean-squared error (MSE) term for one main effect (</w:t>
      </w:r>
      <w:r w:rsidRPr="00784C9A">
        <w:rPr>
          <w:i/>
          <w:iCs/>
        </w:rPr>
        <w:t>A</w:t>
      </w:r>
      <w:r>
        <w:t>) compared to another (</w:t>
      </w:r>
      <w:r w:rsidRPr="00784C9A">
        <w:rPr>
          <w:i/>
          <w:iCs/>
        </w:rPr>
        <w:t>B</w:t>
      </w:r>
      <w:r>
        <w:t>)</w:t>
      </w:r>
      <w:r w:rsidR="00FA2CD9" w:rsidRPr="00FA2CD9">
        <w:t>—</w:t>
      </w:r>
      <w:r>
        <w:t xml:space="preserve">do not undermine </w:t>
      </w:r>
      <m:oMath>
        <m:r>
          <w:rPr>
            <w:rFonts w:ascii="Cambria Math" w:hAnsi="Cambria Math"/>
          </w:rPr>
          <m:t>p</m:t>
        </m:r>
      </m:oMath>
      <w:r>
        <w:t xml:space="preserve">-value significance tests for effect </w:t>
      </w:r>
      <w:r w:rsidRPr="00784C9A">
        <w:rPr>
          <w:i/>
          <w:iCs/>
        </w:rPr>
        <w:t>B</w:t>
      </w:r>
      <w:r>
        <w:t xml:space="preserve"> in a frequentist repeated-measures analysis of variance (rANOVA)</w:t>
      </w:r>
      <w:r w:rsidR="005B43CC">
        <w:t>.</w:t>
      </w:r>
      <w:r w:rsidR="007228C1">
        <w:t xml:space="preserve"> </w:t>
      </w:r>
      <w:r w:rsidR="00DC1451" w:rsidRPr="00DC1451">
        <w:t>However,</w:t>
      </w:r>
      <w:r w:rsidR="009E1BFF">
        <w:t xml:space="preserve"> </w:t>
      </w:r>
      <w:r w:rsidR="009E1BFF" w:rsidRPr="00DC1451">
        <w:t xml:space="preserve">the same violations </w:t>
      </w:r>
      <w:r w:rsidR="009E1BFF" w:rsidRPr="00F51152">
        <w:rPr>
          <w:color w:val="000000" w:themeColor="text1"/>
        </w:rPr>
        <w:t xml:space="preserve">often </w:t>
      </w:r>
      <w:r w:rsidR="00512AF2" w:rsidRPr="00F51152">
        <w:rPr>
          <w:color w:val="000000" w:themeColor="text1"/>
        </w:rPr>
        <w:t>give rise to</w:t>
      </w:r>
      <w:r w:rsidR="009E1BFF" w:rsidRPr="00F51152">
        <w:rPr>
          <w:color w:val="000000" w:themeColor="text1"/>
        </w:rPr>
        <w:t xml:space="preserve"> a Bayes </w:t>
      </w:r>
      <w:r w:rsidR="009E1BFF" w:rsidRPr="00DC1451">
        <w:t>factor favoring the null hypothesis</w:t>
      </w:r>
      <w:r w:rsidR="009E1BFF">
        <w:t xml:space="preserve">, </w:t>
      </w:r>
      <w:r w:rsidR="00DC1451" w:rsidRPr="00DC1451">
        <w:t xml:space="preserve">when using random intercept-only (RIO) Bayesian models via the </w:t>
      </w:r>
      <w:r w:rsidR="00DC1451" w:rsidRPr="00784C9A">
        <w:rPr>
          <w:i/>
          <w:iCs/>
        </w:rPr>
        <w:t>anovaBF</w:t>
      </w:r>
      <w:r w:rsidR="00DC1451" w:rsidRPr="00DC1451">
        <w:t xml:space="preserve"> function in the ‘</w:t>
      </w:r>
      <w:r w:rsidR="00DC1451" w:rsidRPr="00784C9A">
        <w:rPr>
          <w:i/>
          <w:iCs/>
        </w:rPr>
        <w:t>BayesFactor</w:t>
      </w:r>
      <w:r w:rsidR="00DC1451" w:rsidRPr="00DC1451">
        <w:t xml:space="preserve">’ package </w:t>
      </w:r>
      <w:r w:rsidR="00137825">
        <w:fldChar w:fldCharType="begin"/>
      </w:r>
      <w:r w:rsidR="00137825">
        <w:instrText xml:space="preserve"> ADDIN ZOTERO_ITEM CSL_CITATION {"citationID":"ByOrpgor","properties":{"formattedCitation":"(version 0.9.12-4.7 as of this writing; Morey &amp; Rouder, 2024)","plainCitation":"(version 0.9.12-4.7 as of this writing; Morey &amp; Rouder, 2024)","noteIndex":0},"citationItems":[{"id":112,"uris":["http://zotero.org/users/17287443/items/WI83GJC3"],"itemData":{"id":112,"type":"software","genre":"R","title":"BayesFactor: Computation of Bayes factors for common designs","URL":"https://cran.r-project.org/package=BayesFactor","version":"0.9.12-4.7","author":[{"family":"Morey","given":"Richard D."},{"family":"Rouder","given":"Jeffrey N."}],"issued":{"date-parts":[["2024"]]}},"prefix":"version 0.9.12-4.7 as of this writing;"}],"schema":"https://github.com/citation-style-language/schema/raw/master/csl-citation.json"} </w:instrText>
      </w:r>
      <w:r w:rsidR="00137825">
        <w:fldChar w:fldCharType="separate"/>
      </w:r>
      <w:r w:rsidR="00137825">
        <w:rPr>
          <w:noProof/>
        </w:rPr>
        <w:t>(version 0.9.12-4.7 as of this writing; Morey &amp; Rouder, 2024)</w:t>
      </w:r>
      <w:r w:rsidR="00137825">
        <w:fldChar w:fldCharType="end"/>
      </w:r>
      <w:r w:rsidR="00B268C9">
        <w:t>.</w:t>
      </w:r>
      <w:r w:rsidR="00B268C9">
        <w:rPr>
          <w:rStyle w:val="FootnoteReference"/>
        </w:rPr>
        <w:footnoteReference w:id="1"/>
      </w:r>
      <w:r w:rsidR="00DC1451" w:rsidRPr="00DC1451">
        <w:t xml:space="preserve"> To </w:t>
      </w:r>
      <w:r w:rsidR="00C05C13">
        <w:t xml:space="preserve">further </w:t>
      </w:r>
      <w:r w:rsidR="00DC1451" w:rsidRPr="00DC1451">
        <w:t>investigate this paradox,</w:t>
      </w:r>
      <w:r w:rsidR="003A2724">
        <w:t xml:space="preserve"> whereby</w:t>
      </w:r>
      <w:r w:rsidR="00FB3946">
        <w:t xml:space="preserve"> </w:t>
      </w:r>
      <w:r w:rsidR="003A2724">
        <w:t xml:space="preserve">model misspecification relating to covariance structure leads to a stark contradiction between </w:t>
      </w:r>
      <m:oMath>
        <m:r>
          <w:rPr>
            <w:rFonts w:ascii="Cambria Math" w:hAnsi="Cambria Math"/>
          </w:rPr>
          <m:t>p</m:t>
        </m:r>
      </m:oMath>
      <w:r w:rsidR="003A2724">
        <w:t xml:space="preserve">-value significance tests and Bayes factors, </w:t>
      </w:r>
      <w:r w:rsidR="00DC1451" w:rsidRPr="00DC1451">
        <w:t xml:space="preserve">one can conduct separate Bayesian tests for the factor </w:t>
      </w:r>
      <w:r w:rsidR="00DC783E" w:rsidRPr="00B70A2B">
        <w:rPr>
          <w:i/>
          <w:iCs/>
        </w:rPr>
        <w:t>B</w:t>
      </w:r>
      <w:r w:rsidR="00DC783E" w:rsidRPr="00DC1451">
        <w:t xml:space="preserve"> </w:t>
      </w:r>
      <w:r w:rsidR="00DC1451" w:rsidRPr="00DC1451">
        <w:t>of interest</w:t>
      </w:r>
      <w:r w:rsidR="00DC783E">
        <w:t xml:space="preserve"> </w:t>
      </w:r>
      <w:r w:rsidR="00DC1451" w:rsidRPr="00DC1451">
        <w:t xml:space="preserve">under each level of factor </w:t>
      </w:r>
      <w:r w:rsidR="00DC1451" w:rsidRPr="00B70A2B">
        <w:rPr>
          <w:i/>
          <w:iCs/>
        </w:rPr>
        <w:t>A</w:t>
      </w:r>
      <w:r w:rsidR="00DC1451" w:rsidRPr="00DC1451">
        <w:t xml:space="preserve">. </w:t>
      </w:r>
      <w:r w:rsidR="003A2724">
        <w:t>For tests conducted in this way, the Bayes factors</w:t>
      </w:r>
      <w:r w:rsidR="00DC1451" w:rsidRPr="00DC1451">
        <w:t xml:space="preserve"> consistently reveal that the effect of </w:t>
      </w:r>
      <w:r w:rsidR="00DC1451" w:rsidRPr="00B70A2B">
        <w:rPr>
          <w:i/>
          <w:iCs/>
        </w:rPr>
        <w:t>B</w:t>
      </w:r>
      <w:r w:rsidR="00DC1451" w:rsidRPr="00DC1451">
        <w:t xml:space="preserve"> is pronounced at each level of </w:t>
      </w:r>
      <w:r w:rsidR="00DC1451" w:rsidRPr="00B70A2B">
        <w:rPr>
          <w:i/>
          <w:iCs/>
        </w:rPr>
        <w:t>A</w:t>
      </w:r>
      <w:r w:rsidR="00DC1451" w:rsidRPr="00DC1451">
        <w:t xml:space="preserve">, indicating that the discrepancy does not simply stem from differences between liberal and </w:t>
      </w:r>
      <w:r w:rsidR="00DC1451" w:rsidRPr="00DC1451">
        <w:lastRenderedPageBreak/>
        <w:t xml:space="preserve">conservative testing approaches </w:t>
      </w:r>
      <w:r w:rsidR="00B55756">
        <w:fldChar w:fldCharType="begin"/>
      </w:r>
      <w:r w:rsidR="00B55756">
        <w:instrText xml:space="preserve"> ADDIN ZOTERO_ITEM CSL_CITATION {"citationID":"CY0Slfrn","properties":{"formattedCitation":"(Ly et al., 2016; Nathoo &amp; Masson, 2016; Raftery, 1995; Wei et al., 2023; Wetzels et al., 2011)","plainCitation":"(Ly et al., 2016; Nathoo &amp; Masson, 2016; Raftery, 1995; Wei et al., 2023; Wetzels et al., 2011)","noteIndex":0},"citationItems":[{"id":95,"uris":["http://zotero.org/users/17287443/items/YQVG5GY5"],"itemData":{"id":95,"type":"article-journal","abstract":"Harold Jeffreys pioneered the development of default Bayes factor hypothesis tests for standard statistical problems. Using Jeffreys’s Bayes factor hypothesis tests, researchers can grade the decisiveness of the evidence that the data provide for a point null hypothesis H0 versus a composite alternative hypothesis H1. Consequently, Jeffreys’s tests are of considerable theoretical and practical relevance for empirical researchers in general and for experimental psychologists in particular. To highlight this relevance and to facilitate the interpretation and use of Jeffreys’s Bayes factor tests we focus on two common inferential scenarios: testing the nullity of a normal mean (i.e., the Bayesian equivalent of the t-test) and testing the nullity of a correlation. For both Bayes factor tests, we explain their development, we extend them to one-sided problems, and we apply them to concrete examples from experimental psychology.","container-title":"Journal of Mathematical Psychology","DOI":"10.1016/j.jmp.2015.06.004","page":"19-32","title":"Harold Jeffreys’s default Bayes factor hypothesis tests: Explanation, extension, and application in psychology","volume":"72","author":[{"family":"Ly","given":"Alexander"},{"family":"Verhagen","given":"Josine"},{"family":"Wagenmakers","given":"Eric-Jan"}],"issued":{"date-parts":[["2016",6,1]]}}},{"id":114,"uris":["http://zotero.org/users/17287443/items/DHCCQSJW"],"itemData":{"id":114,"type":"article-journal","abstract":"We present a mathematical derivation that establishes the validity of a proposed adaptation to repeated-measures designs of Wagenmakers’ (2007) Bayesian information criterion (BIC) method for estimating Bayes factors. We also introduce an improved definition of the penalty in this BIC approximation that accommodates the repeated-measures correlation through an effective sample size based on the Fisher Information. Monte Carlo simulations of repeated-measures data were used to compare the BIC method to two Bayesian procedures for analysis of variance (ANOVA) designs and to the standard null-hypothesis significance testing (NHST) approach. When no effects of the independent variable were present in the populations and a reasonable sample size was used, the Bayesian methods consistently yielded posterior probabilities clearly favoring the null model. We discuss two different approaches to comparing the outcome of the Bayesian analyses with NHST results when an effect is present. In general, a direct comparison between NHST p values and Bayesian posterior probabilities indicates that the latter is somewhat conservative when effect size is small. We also derive a closed-form expression for approximating the posterior probability distributions for condition means in one-factor repeated-measures designs and present an R routine for computing these distributions and the posterior probability of H0 that requires as input nothing more than values from a standard ANOVA.","container-title":"Journal of Mathematical Psychology","DOI":"10.1016/j.jmp.2015.03.003","page":"144-157","title":"Bayesian alternatives to null-hypothesis significance testing for repeated-measures designs","volume":"72","author":[{"family":"Nathoo","given":"Farouk S."},{"family":"Masson","given":"Michael E. J."}],"issued":{"date-parts":[["2016",6,1]]}}},{"id":119,"uris":["http://zotero.org/users/17287443/items/ZFCXBSAZ"],"itemData":{"id":119,"type":"article-journal","abstract":"It is argued that P-values and the tests based upon them give unsatisfactory results, especially in large samples. It is shown that, in regression, when there are many candidate independent variables, standard variable selection procedures can give very misleading results. Also, by selecting a single model, they ignore model uncertainty and so underestimate the uncertainty about quantities of interest. The Bayesian approach to hypothesis testing, model selection, and accounting for model uncertainty is presented. Implementing this is straightforward through the use of the simple and accurate BIC approximation, and it can be done using the output from standard software. Specific results are presented for most of the types of model commonly used in sociology. It is shown that this approach overcomes the difficulties with P-values and standard model selection procedures based on them. It also allows easy comparison of nonnested models, and permits the quantification of the evidence for a null hypothesis of interest, such as a convergence theory or a hypothesis about societal norms.","container-title":"Sociological Methodology","DOI":"10.2307/271063","page":"111-163","title":"Bayesian model selection in social research","volume":"25","author":[{"family":"Raftery","given":"Adrian E."}],"issued":{"date-parts":[["1995"]]}}},{"id":174,"uris":["http://zotero.org/users/17287443/items/AH3GGXF3"],"itemData":{"id":174,"type":"article-journal","abstract":"We examined the relationship between the Bayes factor and the separation of credible intervals in between- and within-subject designs under a range of effect and sample sizes. For the within-subject case, we considered five intervals: (1) the within-subject confidence interval of Loftus and Masson (1994); (2) the within-subject Bayesian interval developed by Nathoo et al. (2018), whose derivation conditions on estimated random effects; (3) and (4) two modifications of (2) based on a proposal by Heck (2019) to allow for shrinkage and account for uncertainty in the estimation of random effects; and (5) the standard Bayesian highest-density interval. We derived and observed through simulations a clear and consistent relationship between the Bayes factor and the separation of credible intervals. Remarkably, for a given sample size, this relationship is described well by a simple quadratic exponential curve and is most precise in case (4). In contrast, interval (5) is relatively wide due to between-subjects variability and is likely to obscure effects when used in within-subject designs, rendering its relationship with the Bayes factor unclear in that case. We discuss how the separation percentage of (4), combined with knowledge of the sample size, could provide evidence in support of either a null or an alternative hypothesis. We also present a case study with example data and provide an R package ‘rmBayes’ to enable computation of each of the within-subject credible intervals investigated here using a number of possible prior distributions.","container-title":"Psychonomic Bulletin &amp; Review","DOI":"10.3758/s13423-023-02295-1","issue":"5","page":"1759-1781","title":"Investigating the relationship between the Bayes factor and the separation of credible intervals","volume":"30","author":[{"family":"Wei","given":"Zhengxiao"},{"family":"Nathoo","given":"Farouk S."},{"family":"Masson","given":"Michael E. J."}],"issued":{"date-parts":[["2023",10,1]]}}},{"id":176,"uris":["http://zotero.org/users/17287443/items/QMNKVAN2"],"itemData":{"id":176,"type":"article-journal","abstract":"Statistical inference in psychology has traditionally relied heavily on p-value significance testing. This approach to drawing conclusions from data, however, has been widely criticized, and two types of remedies have been advocated. The first proposal is to supplement p values with complementary measures of evidence, such as effect sizes. The second is to replace inference with Bayesian measures of evidence, such as the Bayes factor. The authors provide a practical comparison of p values, effect sizes, and default Bayes factors as measures of statistical evidence, using 855 recently published t tests in psychology. The comparison yields two main results. First, although p values and default Bayes factors almost always agree about what hypothesis is better supported by the data, the measures often disagree about the strength of this support; for 70% of the data sets for which the p value falls between .01 and .05, the default Bayes factor indicates that the evidence is only anecdotal. Second, effect sizes can provide additional evidence to p values and default Bayes factors. The authors conclude that the Bayesian approach is comparatively prudent, preventing researchers from overestimating the evidence in favor of an effect.","container-title":"Perspectives on Psychological Science","DOI":"10.1177/1745691611406923","issue":"3","page":"291-298","title":"Statistical evidence in experimental psychology: An empirical comparison using 855 t tests","volume":"6","author":[{"family":"Wetzels","given":"Ruud"},{"family":"Matzke","given":"Dora"},{"family":"Lee","given":"Michael D."},{"family":"Rouder","given":"Jeffrey N."},{"family":"Iverson","given":"Geoffrey J."},{"family":"Wagenmakers","given":"Eric-Jan"}],"issued":{"date-parts":[["2011",5,1]]}}}],"schema":"https://github.com/citation-style-language/schema/raw/master/csl-citation.json"} </w:instrText>
      </w:r>
      <w:r w:rsidR="00B55756">
        <w:fldChar w:fldCharType="separate"/>
      </w:r>
      <w:r w:rsidR="00B55756">
        <w:rPr>
          <w:noProof/>
        </w:rPr>
        <w:t>(Ly et al., 2016; Nathoo &amp; Masson, 2016; Raftery, 1995; Wei et al., 2023; Wetzels et al., 2011)</w:t>
      </w:r>
      <w:r w:rsidR="00B55756">
        <w:fldChar w:fldCharType="end"/>
      </w:r>
      <w:r w:rsidR="007228C1">
        <w:t>.</w:t>
      </w:r>
    </w:p>
    <w:p w14:paraId="021F1967" w14:textId="626F37EE" w:rsidR="007228C1" w:rsidRPr="009C73A1" w:rsidRDefault="00C35704" w:rsidP="003B11E2">
      <w:pPr>
        <w:pStyle w:val="BodyA"/>
        <w:spacing w:line="480" w:lineRule="auto"/>
        <w:ind w:firstLine="720"/>
        <w:jc w:val="both"/>
        <w:rPr>
          <w:color w:val="000000" w:themeColor="text1"/>
        </w:rPr>
      </w:pPr>
      <w:r w:rsidRPr="00C35704">
        <w:t xml:space="preserve">A similar phenomenon was reported by van den Bergh et al. </w:t>
      </w:r>
      <w:r w:rsidR="0052471F">
        <w:fldChar w:fldCharType="begin"/>
      </w:r>
      <w:r w:rsidR="0052471F">
        <w:instrText xml:space="preserve"> ADDIN ZOTERO_ITEM CSL_CITATION {"citationID":"5277ZDZp","properties":{"formattedCitation":"(2023)","plainCitation":"(2023)","noteIndex":0},"citationItems":[{"id":150,"uris":["http://zotero.org/users/17287443/items/GX6IB58D"],"itemData":{"id":150,"type":"article-journal","abstract":"Analysis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52471F">
        <w:fldChar w:fldCharType="separate"/>
      </w:r>
      <w:r w:rsidR="0052471F">
        <w:rPr>
          <w:noProof/>
        </w:rPr>
        <w:t>(2023)</w:t>
      </w:r>
      <w:r w:rsidR="0052471F">
        <w:fldChar w:fldCharType="end"/>
      </w:r>
      <w:r w:rsidRPr="00C35704">
        <w:t>, who proposed a revised Bayesian model specification. In a real data</w:t>
      </w:r>
      <w:r w:rsidR="005A01B3">
        <w:t xml:space="preserve"> </w:t>
      </w:r>
      <w:r w:rsidRPr="00C35704">
        <w:t xml:space="preserve">set from a Stroop experiment with a </w:t>
      </w:r>
      <m:oMath>
        <m:r>
          <w:rPr>
            <w:rFonts w:ascii="Cambria Math" w:hAnsi="Cambria Math"/>
          </w:rPr>
          <m:t>2</m:t>
        </m:r>
        <m:r>
          <m:rPr>
            <m:sty m:val="p"/>
          </m:rPr>
          <w:rPr>
            <w:rFonts w:ascii="Cambria Math" w:hAnsi="Cambria Math"/>
          </w:rPr>
          <m:t>×</m:t>
        </m:r>
        <m:r>
          <w:rPr>
            <w:rFonts w:ascii="Cambria Math" w:hAnsi="Cambria Math"/>
          </w:rPr>
          <m:t>3</m:t>
        </m:r>
      </m:oMath>
      <w:r w:rsidRPr="00C35704">
        <w:t xml:space="preserve"> repeated-measures design, the Bayesian RIO model—which assumes no individual differences in the effects—led to conclusions that conflicted with a frequentist rANOVA. Allowing random slopes in the Bayesian model corrected these discrepancies, bringing the Bayesian results more closely in line with those of the frequentist approach. This </w:t>
      </w:r>
      <w:r w:rsidR="00F65159">
        <w:t>‘</w:t>
      </w:r>
      <w:r w:rsidRPr="00C35704">
        <w:t>maximal set of random effects</w:t>
      </w:r>
      <w:r w:rsidR="00F65159">
        <w:t>’</w:t>
      </w:r>
      <w:r w:rsidRPr="00C35704">
        <w:t xml:space="preserve"> (MRE) strategy is now the default specification for Bayesian rANOVA in JASP </w:t>
      </w:r>
      <w:r w:rsidR="006536C0">
        <w:fldChar w:fldCharType="begin"/>
      </w:r>
      <w:r w:rsidR="00597C8C">
        <w:instrText xml:space="preserve"> ADDIN ZOTERO_ITEM CSL_CITATION {"citationID":"CHCXMRJA","properties":{"formattedCitation":"(version 0.16.3 and later; JASP Team, 2025)","plainCitation":"(version 0.16.3 and later; JASP Team, 2025)","noteIndex":0},"citationItems":[{"id":72,"uris":["http://zotero.org/users/17287443/items/Y3KL4BVP"],"itemData":{"id":72,"type":"software","title":"JASP","URL":"https://jasp-stats.org/","version":"0.19.3","author":[{"family":"JASP Team","given":""}],"issued":{"date-parts":[["2025"]]}},"prefix":"version 0.16.3 and later;"}],"schema":"https://github.com/citation-style-language/schema/raw/master/csl-citation.json"} </w:instrText>
      </w:r>
      <w:r w:rsidR="006536C0">
        <w:fldChar w:fldCharType="separate"/>
      </w:r>
      <w:r w:rsidR="006536C0">
        <w:rPr>
          <w:noProof/>
        </w:rPr>
        <w:t>(version 0.16.3 and later; JASP Team, 2025)</w:t>
      </w:r>
      <w:r w:rsidR="006536C0">
        <w:fldChar w:fldCharType="end"/>
      </w:r>
      <w:r w:rsidRPr="00C35704">
        <w:t xml:space="preserve"> and can also be adapted for use in the </w:t>
      </w:r>
      <w:r w:rsidRPr="009C4239">
        <w:rPr>
          <w:i/>
          <w:iCs/>
        </w:rPr>
        <w:t>lmBF</w:t>
      </w:r>
      <w:r w:rsidRPr="00C35704">
        <w:t xml:space="preserve"> </w:t>
      </w:r>
      <w:r w:rsidRPr="0009734F">
        <w:rPr>
          <w:color w:val="000000" w:themeColor="text1"/>
        </w:rPr>
        <w:t xml:space="preserve">function. </w:t>
      </w:r>
      <w:r w:rsidR="00E5483B" w:rsidRPr="0009734F">
        <w:rPr>
          <w:color w:val="000000" w:themeColor="text1"/>
        </w:rPr>
        <w:t>Our s</w:t>
      </w:r>
      <w:r w:rsidRPr="0009734F">
        <w:rPr>
          <w:color w:val="000000" w:themeColor="text1"/>
        </w:rPr>
        <w:t xml:space="preserve">imulations </w:t>
      </w:r>
      <w:r w:rsidRPr="00C35704">
        <w:t>confirm that the MRE model mitigates the</w:t>
      </w:r>
      <w:r w:rsidR="00FB1383">
        <w:t xml:space="preserve"> </w:t>
      </w:r>
      <w:r w:rsidRPr="00C35704">
        <w:t>paradox and improves the consistency of inference</w:t>
      </w:r>
      <w:r w:rsidR="007228C1">
        <w:t>.</w:t>
      </w:r>
      <w:r w:rsidR="00BC17ED">
        <w:t xml:space="preserve"> The </w:t>
      </w:r>
      <w:r w:rsidR="00E941C6" w:rsidRPr="00E941C6">
        <w:t xml:space="preserve">improvement arises from differences in the marginal covariance structures implied by each model: the RIO model enforces compound symmetry, whereas the MRE model accommodates a more flexible </w:t>
      </w:r>
      <w:r w:rsidR="008F37A4">
        <w:t xml:space="preserve">marginal </w:t>
      </w:r>
      <w:r w:rsidR="00E941C6" w:rsidRPr="00E941C6">
        <w:t>covariance structure, allowing for departures from this assumption</w:t>
      </w:r>
      <w:r w:rsidR="00FE18A0">
        <w:t>.</w:t>
      </w:r>
      <w:r w:rsidR="00104BEB">
        <w:t xml:space="preserve"> </w:t>
      </w:r>
      <w:r w:rsidR="00A70064" w:rsidRPr="009C73A1">
        <w:rPr>
          <w:color w:val="000000" w:themeColor="text1"/>
        </w:rPr>
        <w:t>Our study also</w:t>
      </w:r>
      <w:r w:rsidR="003644D0" w:rsidRPr="009C73A1">
        <w:rPr>
          <w:color w:val="000000" w:themeColor="text1"/>
        </w:rPr>
        <w:t xml:space="preserve"> </w:t>
      </w:r>
      <w:r w:rsidR="00370BE9" w:rsidRPr="009C73A1">
        <w:rPr>
          <w:color w:val="000000" w:themeColor="text1"/>
        </w:rPr>
        <w:t>supplement</w:t>
      </w:r>
      <w:r w:rsidR="003644D0" w:rsidRPr="009C73A1">
        <w:rPr>
          <w:color w:val="000000" w:themeColor="text1"/>
        </w:rPr>
        <w:t>s</w:t>
      </w:r>
      <w:r w:rsidR="007C00D7" w:rsidRPr="009C73A1">
        <w:rPr>
          <w:color w:val="000000" w:themeColor="text1"/>
        </w:rPr>
        <w:t xml:space="preserve"> a case that was </w:t>
      </w:r>
      <w:r w:rsidR="00044F02" w:rsidRPr="009C73A1">
        <w:rPr>
          <w:color w:val="000000" w:themeColor="text1"/>
        </w:rPr>
        <w:t>overlooked</w:t>
      </w:r>
      <w:r w:rsidR="007C00D7" w:rsidRPr="009C73A1">
        <w:rPr>
          <w:color w:val="000000" w:themeColor="text1"/>
        </w:rPr>
        <w:t xml:space="preserve"> by Oberauer </w:t>
      </w:r>
      <w:r w:rsidR="00A95797">
        <w:rPr>
          <w:color w:val="000000" w:themeColor="text1"/>
        </w:rPr>
        <w:fldChar w:fldCharType="begin"/>
      </w:r>
      <w:r w:rsidR="00A95797">
        <w:rPr>
          <w:color w:val="000000" w:themeColor="text1"/>
        </w:rPr>
        <w:instrText xml:space="preserve"> ADDIN ZOTERO_ITEM CSL_CITATION {"citationID":"xQBktYkU","properties":{"formattedCitation":"(2022)","plainCitation":"(2022)","noteIndex":0},"citationItems":[{"id":116,"uris":["http://zotero.org/users/17287443/items/XU5CNMXI"],"itemData":{"id":116,"type":"article-journal","abstract":"Mixed models are gaining popularity in psychology. For frequentist mixed models, previous research showed that excluding random slopes—differences between individuals in the direction and size of an effect—from a model when they are in the data can lead to a substantial increase in false-positive conclusions in null-hypothesis tests. Here, I demonstrated through five simulations that the same is true for Bayesian hypothesis testing with mixed models, which often yield Bayes factors reflecting very strong evidence for a mean effect on the population level even if there was no such effect. Including random slopes in the model largely eliminates the risk of strong false positives but reduces the chance of obtaining strong evidence for true effects. I recommend starting analysis by testing the support for random slopes in the data and removing them from the models only if there is clear evidence against them.","container-title":"Psychological Science","DOI":"10.1177/09567976211046884","issue":"4","page":"648-665","title":"The importance of random slopes in mixed models for Bayesian hypothesis testing","volume":"33","author":[{"family":"Oberauer","given":"Klaus"}],"issued":{"date-parts":[["2022",4,1]]}},"suppress-author":true}],"schema":"https://github.com/citation-style-language/schema/raw/master/csl-citation.json"} </w:instrText>
      </w:r>
      <w:r w:rsidR="00A95797">
        <w:rPr>
          <w:color w:val="000000" w:themeColor="text1"/>
        </w:rPr>
        <w:fldChar w:fldCharType="separate"/>
      </w:r>
      <w:r w:rsidR="00A95797">
        <w:rPr>
          <w:noProof/>
          <w:color w:val="000000" w:themeColor="text1"/>
        </w:rPr>
        <w:t>(2022)</w:t>
      </w:r>
      <w:r w:rsidR="00A95797">
        <w:rPr>
          <w:color w:val="000000" w:themeColor="text1"/>
        </w:rPr>
        <w:fldChar w:fldCharType="end"/>
      </w:r>
      <w:r w:rsidR="007C00D7" w:rsidRPr="009C73A1">
        <w:rPr>
          <w:color w:val="000000" w:themeColor="text1"/>
        </w:rPr>
        <w:t xml:space="preserve"> and van den Bergh et al. </w:t>
      </w:r>
      <w:r w:rsidR="00A95797">
        <w:rPr>
          <w:color w:val="000000" w:themeColor="text1"/>
        </w:rPr>
        <w:fldChar w:fldCharType="begin"/>
      </w:r>
      <w:r w:rsidR="00A95797">
        <w:rPr>
          <w:color w:val="000000" w:themeColor="text1"/>
        </w:rPr>
        <w:instrText xml:space="preserve"> ADDIN ZOTERO_ITEM CSL_CITATION {"citationID":"iWwtxSFn","properties":{"formattedCitation":"(2023)","plainCitation":"(2023)","noteIndex":0},"citationItems":[{"id":150,"uris":["http://zotero.org/users/17287443/items/GX6IB58D"],"itemData":{"id":150,"type":"article-journal","abstract":"Analysis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A95797">
        <w:rPr>
          <w:color w:val="000000" w:themeColor="text1"/>
        </w:rPr>
        <w:fldChar w:fldCharType="separate"/>
      </w:r>
      <w:r w:rsidR="00A95797">
        <w:rPr>
          <w:noProof/>
          <w:color w:val="000000" w:themeColor="text1"/>
        </w:rPr>
        <w:t>(2023)</w:t>
      </w:r>
      <w:r w:rsidR="00A95797">
        <w:rPr>
          <w:color w:val="000000" w:themeColor="text1"/>
        </w:rPr>
        <w:fldChar w:fldCharType="end"/>
      </w:r>
      <w:r w:rsidR="00A70064" w:rsidRPr="009C73A1">
        <w:rPr>
          <w:color w:val="000000" w:themeColor="text1"/>
        </w:rPr>
        <w:t>,</w:t>
      </w:r>
      <w:r w:rsidR="007C00D7" w:rsidRPr="009C73A1">
        <w:rPr>
          <w:color w:val="000000" w:themeColor="text1"/>
        </w:rPr>
        <w:t xml:space="preserve"> in which compound symmetry can be maintained </w:t>
      </w:r>
      <w:r w:rsidR="001E5BA3" w:rsidRPr="009C73A1">
        <w:rPr>
          <w:color w:val="000000" w:themeColor="text1"/>
        </w:rPr>
        <w:t>despite</w:t>
      </w:r>
      <w:r w:rsidR="007C00D7" w:rsidRPr="009C73A1">
        <w:rPr>
          <w:color w:val="000000" w:themeColor="text1"/>
        </w:rPr>
        <w:t xml:space="preserve"> </w:t>
      </w:r>
      <w:r w:rsidR="00552377" w:rsidRPr="009C73A1">
        <w:rPr>
          <w:color w:val="000000" w:themeColor="text1"/>
        </w:rPr>
        <w:t xml:space="preserve">the presence of </w:t>
      </w:r>
      <w:r w:rsidR="007C00D7" w:rsidRPr="009C73A1">
        <w:rPr>
          <w:color w:val="000000" w:themeColor="text1"/>
        </w:rPr>
        <w:t>individual differences</w:t>
      </w:r>
      <w:r w:rsidR="00552377" w:rsidRPr="009C73A1">
        <w:rPr>
          <w:color w:val="000000" w:themeColor="text1"/>
        </w:rPr>
        <w:t xml:space="preserve"> in the effects</w:t>
      </w:r>
      <w:r w:rsidR="00104BEB" w:rsidRPr="009C73A1">
        <w:rPr>
          <w:color w:val="000000" w:themeColor="text1"/>
        </w:rPr>
        <w:t>.</w:t>
      </w:r>
    </w:p>
    <w:p w14:paraId="2B8513E7" w14:textId="0AC7AB2C" w:rsidR="002E1392" w:rsidRDefault="0027214C" w:rsidP="00E14E9D">
      <w:pPr>
        <w:pStyle w:val="BodyA"/>
        <w:spacing w:line="480" w:lineRule="auto"/>
        <w:ind w:firstLine="720"/>
        <w:jc w:val="both"/>
      </w:pPr>
      <w:r w:rsidRPr="0027214C">
        <w:t>Numerous reviews suggest that</w:t>
      </w:r>
      <w:r w:rsidR="003A54A7" w:rsidRPr="006133F0">
        <w:rPr>
          <w:color w:val="EE0000"/>
        </w:rPr>
        <w:t>,</w:t>
      </w:r>
      <w:r w:rsidRPr="0027214C">
        <w:t xml:space="preserve"> although maximum likelihood estimates for fixed effects in linear mixed-effects </w:t>
      </w:r>
      <w:r w:rsidRPr="0009734F">
        <w:rPr>
          <w:color w:val="000000" w:themeColor="text1"/>
        </w:rPr>
        <w:t xml:space="preserve">models remain unbiased under violations of normality for random effects and residuals, their precision can </w:t>
      </w:r>
      <w:r w:rsidR="00EE5BAF" w:rsidRPr="0009734F">
        <w:rPr>
          <w:color w:val="000000" w:themeColor="text1"/>
        </w:rPr>
        <w:t xml:space="preserve">be compromised </w:t>
      </w:r>
      <w:r w:rsidR="00D32334" w:rsidRPr="0009734F">
        <w:rPr>
          <w:color w:val="000000" w:themeColor="text1"/>
        </w:rPr>
        <w:fldChar w:fldCharType="begin"/>
      </w:r>
      <w:r w:rsidR="009B6972" w:rsidRPr="0009734F">
        <w:rPr>
          <w:color w:val="000000" w:themeColor="text1"/>
        </w:rPr>
        <w:instrText xml:space="preserve"> ADDIN ZOTERO_ITEM CSL_CITATION {"citationID":"WXlZNY4r","properties":{"formattedCitation":"(e.g., Arnau et al., 2013; Jacqmin-Gadda et al., 2007; LeBeau et al., 2018; Maas &amp; Hox, 2004; McCulloch &amp; Neuhaus, 2011; Schielzeth et al., 2020; Verbeke &amp; Lesaffre, 1997)","plainCitation":"(e.g., Arnau et al., 2013; Jacqmin-Gadda et al., 2007; LeBeau et al., 2018; Maas &amp; Hox, 2004; McCulloch &amp; Neuhaus, 2011; Schielzeth et al., 2020; Verbeke &amp; Lesaffre, 1997)","noteIndex":0},"citationItems":[{"id":6,"uris":["http://zotero.org/users/17287443/items/SQ3RCJ4C"],"itemData":{"id":6,"type":"article-journal","abstract":"This study analyzes the robustness of the linear mixed model (LMM) with the Kenward–Roger (KR) procedure to violations of normality and sphericity when used in split-plot designs with small sample sizes. Specifically, it explores the independent effect of skewness and kurtosis on KR robustness for the values of skewness and kurtosis coefficients that are most frequently found in psychological and educational research data. To this end, a Monte Carlo simulation study was designed, considering a split-plot design with three levels of the between-subjects grouping factor and four levels of the within-subjects factor. Robustness is assessed in terms of the probability of type I error. The results showed that (1) the robustness of the KR procedure does not differ as a function of the violation or satisfaction of the sphericity assumption when small samples are used; (2) the LMM with KR can be a good option for analyzing total sample sizes of 45 or larger when their distributions are normal, slightly or moderately skewed, and with different degrees of kurtosis violation; (3) the effect of skewness on the robustness of the LMM with KR is greater than the corresponding effect of kurtosis for common values; and (4) when data are not normal and the total sample size is 30, the procedure is not robust. Alternative analyses should be performed when the total sample size is 30.","container-title":"Behavior Research Methods","DOI":"10.3758/s13428-012-0306-x","issue":"3","page":"873-879","title":"The effect of skewness and kurtosis on the robustness of linear mixed models","volume":"45","author":[{"family":"Arnau","given":"Jaume"},{"family":"Bendayan","given":"Rebecca"},{"family":"Blanca","given":"María J."},{"family":"Bono","given":"Roser"}],"issued":{"date-parts":[["2013",9,1]]}},"prefix":"e.g.,"},{"id":68,"uris":["http://zotero.org/users/17287443/items/92LKPR9G"],"itemData":{"id":68,"type":"article-journal","abstract":"A simulation study is performed to investigate the robustness of the maximum likelihood estimator of fixed effects from a linear mixed model when the error distribution is misspecified. Inference for the fixed effects under the assumption of independent normally distributed errors with constant variance is shown to be robust when the errors are either non-gaussian or heteroscedastic, except when the error variance depends on a covariate included in the model with interaction with time. Inference is impaired when the errors are correlated. In the latter case, the model including a random slope in addition to the random intercept is more robust than the random intercept model. The use of Cholesky residuals and conditional residuals to evaluate the fit of a linear mixed model is also discussed.","container-title":"Computational Statistics &amp; Data Analysis","DOI":"10.1016/j.csda.2006.05.021","issue":"10","page":"5142-5154","title":"Robustness of the linear mixed model to misspecified error distribution","volume":"51","author":[{"family":"Jacqmin-Gadda","given":"Hélène"},{"family":"Sibillot","given":"Solenne"},{"family":"Proust","given":"Cécile"},{"family":"Molina","given":"Jean-Michel"},{"family":"Thiébaut","given":"Rodolphe"}],"issued":{"date-parts":[["2007",6,15]]}}},{"id":85,"uris":["http://zotero.org/users/17287443/items/YLMEWRCY"],"itemData":{"id":85,"type":"article-journal","abstract":"This meta-analysis attempts to synthesize the Monte Carlo (MC) literature for the linear mixed model under a longitudinal framework. The meta-analysis aims to inform researchers about conditions that are important to consider when evaluating model assumptions and adequacy. In addition, the meta-analysis may be helpful to those wishing to design future MC simulations in identifying simulation conditions. The current meta-analysis will use the empirical type I error rate as the effect size and MC simulation conditions will be coded to serve as moderator variables. The type I error rate for the fixed and random effects will be explored as the primary dependent variable. Effect sizes were coded from 13 studies, resulting in a total of 4,002 and 621 effect sizes for fixed and random effects respectively. Meta-regression and proportional odds models were used to explore variation in the empirical type I error rate effect sizes. Implications for applied researchers and researchers planning new MC studies will be explored.","container-title":"Sage Open","DOI":"10.1177/2158244018820380","issue":"4","page":"1-16","title":"Model misspecification and assumption violations with the linear mixed model: A meta-analysis","volume":"8","author":[{"family":"LeBeau","given":"Brandon"},{"family":"Song","given":"Yoon Ah"},{"family":"Liu","given":"Wei Cheng"}],"issued":{"date-parts":[["2018",10,1]]}}},{"id":97,"uris":["http://zotero.org/users/17287443/items/V2WYJU8N"],"itemData":{"id":97,"type":"article-journal","abstract":"A multilevel problem concerns a population with a hierarchical structure. A sample from such a population can be described as a multistage sample. First, a sample of higher level units is drawn (e.g. schools or organizations), and next a sample of the sub-units from the available units (e.g. pupils in schools or employees in organizations). In such samples, the individual observations are in general not completely independent. Multilevel analysis software accounts for this dependence and in recent years these programs have been widely accepted. Two problems that occur in the practice of multilevel modeling will be discussed. The first problem is the choice of the sample sizes at the different levels. What are sufficient sample sizes for accurate estimation? The second problem is the normality assumption of the level-2 error distribution. When one wants to conduct tests of significance, the errors need to be normally distributed. What happens when this is not the case? In this paper, simulation studies are used to answer both questions. With respect to the first question, the results show that a small sample size at level two (meaning a sample of 50 or less) leads to biased estimates of the second-level standard errors. The answer to the second question is that only the standard errors for the random effects at the second level are highly inaccurate if the distributional assumptions concerning the level-2 errors are not fulfilled. Robust standard errors turn out to be more reliable than the asymptotic standard errors based on maximum likelihood.","container-title":"Statistica Neerlandica","DOI":"10.1046/j.0039-0402.2003.00252.x","issue":"2","page":"127-137","title":"Robustness issues in multilevel regression analysis","volume":"58","author":[{"family":"Maas","given":"Cora J. M."},{"family":"Hox","given":"Joop J."}],"issued":{"date-parts":[["2004"]]}}},{"id":107,"uris":["http://zotero.org/users/17287443/items/D8MIH2P4"],"itemData":{"id":107,"type":"article-journal","abstract":"Statistical models that include random effects are commonly used to analyze longitudinal and correlated data, often with strong and parametric assumptions about the random effects distribution. There is marked disagreement in the literature as to whether such parametric assumptions are important or innocuous. In the context of generalized linear mixed models used to analyze clustered or longitudinal data, we examine the impact of random effects distribution misspecification on a variety of inferences, including prediction, inference about covariate effects, prediction of random effects and estimation of random effects variances. We describe examples, theoretical calculations and simulations to elucidate situations in which the specification is and is not important. A key conclusion is the large degree of robustness of maximum likelihood for a wide variety of commonly encountered situations.","container-title":"Statistical Science","DOI":"10.1214/11-STS361","issue":"3","page":"388-402","title":"Misspecifying the shape of a random effects distribution: Why getting It wrong may not matter","volume":"26","author":[{"family":"McCulloch","given":"Charles E."},{"family":"Neuhaus","given":"John M."}],"issued":{"date-parts":[["2011"]]}}},{"id":135,"uris":["http://zotero.org/users/17287443/items/WVTSD366"],"itemData":{"id":135,"type":"article-journal","abstract":"Linear mixed-effects models are powerful tools for analysing complex datasets with repeated or clustered observations, a common data structure in ecology and evolution. Mixed-effects models involve complex fitting procedures and make several assumptions, in particular about the distribution of residual and random effects. Violations of these assumptions are common in real datasets, yet it is not always clear how much these violations matter to accurate and unbiased estimation. Here we address the consequences of violations in distributional assumptions and the impact of missing random effect components on model estimates. In particular, we evaluate the effects of skewed, bimodal and heteroscedastic random effect and residual variances, of missing random effect terms and of correlated fixed effect predictors. We focus on bias and prediction error on estimates of fixed and random effects. Model estimates were usually robust to violations of assumptions, with the exception of slight upward biases in estimates of random effect variance if the generating distribution was bimodal but was modelled by Gaussian error distributions. Further, estimates for (random effect) components that violated distributional assumptions became less precise but remained unbiased. However, this particular problem did not affect other parameters of the model. The same pattern was found for strongly correlated fixed effects, which led to imprecise, but unbiased estimates, with uncertainty estimates reflecting imprecision. Unmodelled sources of random effect variance had predictable effects on variance component estimates. The pattern is best viewed as a cascade of hierarchical grouping factors. Variances trickle down the hierarchy such that missing higher-level random effect variances pool at lower levels and missing lower-level and crossed random effect variances manifest as residual variance. Overall, our results show remarkable robustness of mixed-effects models that should allow researchers to use mixed-effects models even if the distributional assumptions are objectively violated. However, this does not free researchers from careful evaluation of the model. Estimates that are based on data that show clear violations of key assumptions should be treated with caution because individual datasets might give highly imprecise estimates, even if they will be unbiased on average across datasets.","container-title":"Methods in Ecology and Evolution","DOI":"10.1111/2041-210X.13434","issue":"9","page":"1141-1152","title":"Robustness of linear mixed-effects models to violations of distributional assumptions","volume":"11","author":[{"family":"Schielzeth","given":"Holger"},{"family":"Dingemanse","given":"Niels J."},{"family":"Nakagawa","given":"Shinichi"},{"family":"Westneat","given":"David F."},{"family":"Allegue","given":"Hassen"},{"family":"Teplitsky","given":"Céline"},{"family":"Réale","given":"Denis"},{"family":"Dochtermann","given":"Ned A."},{"family":"Garamszegi","given":"László Zsolt"},{"family":"Araya-Ajoy","given":"Yimen G."}],"issued":{"date-parts":[["2020"]]}}},{"id":163,"uris":["http://zotero.org/users/17287443/items/UMC2IFZL"],"itemData":{"id":163,"type":"article-journal","abstract":"Maximum likelihood estimators for fixed effects and variance components in linear mixed models, obtained under the assumption of normally distributed random effects, are shown to be consistent and asymptotically normally distributed, even when the random-effects distribution is not normal. However, a sandwich-type correction to the inverse Fisher information matrix is then needed in order to get the correct asymptotic covariance matrix. Extensive simulations show that the so-obtained corrected standard errors are clearly superior to the naive uncorrected ones, especially for the parameters in the random-effects covariance matrix, even in moderate samples.","container-title":"Computational Statistics &amp; Data Analysis","DOI":"10.1016/S0167-9473(96)00047-3","issue":"4","page":"541-556","title":"The effect of misspecifying the random-effects distribution in linear mixed models for longitudinal data","volume":"23","author":[{"family":"Verbeke","given":"Geert"},{"family":"Lesaffre","given":"Emmanuel"}],"issued":{"date-parts":[["1997",2,6]]}}}],"schema":"https://github.com/citation-style-language/schema/raw/master/csl-citation.json"} </w:instrText>
      </w:r>
      <w:r w:rsidR="00D32334" w:rsidRPr="0009734F">
        <w:rPr>
          <w:color w:val="000000" w:themeColor="text1"/>
        </w:rPr>
        <w:fldChar w:fldCharType="separate"/>
      </w:r>
      <w:r w:rsidR="00D32334" w:rsidRPr="0009734F">
        <w:rPr>
          <w:noProof/>
          <w:color w:val="000000" w:themeColor="text1"/>
        </w:rPr>
        <w:t>(e.g., Arnau et al., 2013; Jacqmin-Gadda et al., 2007; LeBeau et al., 2018; Maas &amp; Hox, 2004; McCulloch &amp; Neuhaus, 2011; Schielzeth et al., 2020; Verbeke &amp; Lesaffre, 1997)</w:t>
      </w:r>
      <w:r w:rsidR="00D32334" w:rsidRPr="0009734F">
        <w:rPr>
          <w:color w:val="000000" w:themeColor="text1"/>
        </w:rPr>
        <w:fldChar w:fldCharType="end"/>
      </w:r>
      <w:r w:rsidRPr="0009734F">
        <w:rPr>
          <w:color w:val="000000" w:themeColor="text1"/>
        </w:rPr>
        <w:t xml:space="preserve">. </w:t>
      </w:r>
      <w:r w:rsidR="00096582" w:rsidRPr="0009734F">
        <w:rPr>
          <w:color w:val="000000" w:themeColor="text1"/>
        </w:rPr>
        <w:t xml:space="preserve">This </w:t>
      </w:r>
      <w:r w:rsidR="0090719A" w:rsidRPr="0009734F">
        <w:rPr>
          <w:color w:val="000000" w:themeColor="text1"/>
        </w:rPr>
        <w:t>reinforces</w:t>
      </w:r>
      <w:r w:rsidR="00096582" w:rsidRPr="0009734F">
        <w:rPr>
          <w:color w:val="000000" w:themeColor="text1"/>
        </w:rPr>
        <w:t xml:space="preserve"> a broader point made by</w:t>
      </w:r>
      <w:r w:rsidR="001104D7" w:rsidRPr="0009734F">
        <w:rPr>
          <w:color w:val="000000" w:themeColor="text1"/>
        </w:rPr>
        <w:t xml:space="preserve"> Bradley </w:t>
      </w:r>
      <w:r w:rsidR="001104D7" w:rsidRPr="0009734F">
        <w:rPr>
          <w:color w:val="000000" w:themeColor="text1"/>
        </w:rPr>
        <w:fldChar w:fldCharType="begin"/>
      </w:r>
      <w:r w:rsidR="00C727FA" w:rsidRPr="0009734F">
        <w:rPr>
          <w:color w:val="000000" w:themeColor="text1"/>
        </w:rPr>
        <w:instrText xml:space="preserve"> ADDIN ZOTERO_ITEM CSL_CITATION {"citationID":"YVpCCHwZ","properties":{"formattedCitation":"(Bradley, 1978)","plainCitation":"(Bradley, 1978)","dontUpdate":true,"noteIndex":0},"citationItems":[{"id":192,"uris":["http://zotero.org/users/17287443/items/KAHCHBT4"],"itemData":{"id":192,"type":"article-journal","abstract":"The actual behaviour of the probability of a Type I error under assumption violation is quite complex, depending upon a wide variety of interacting factors. Yet allegations of robustness tend to ignore its highly particularistic nature and neglect to mention important qualifying conditions. The result is often a vast overgeneralization which nevertheless is difficult to refute since a standard quantitative definition of what constitutes robustness does not exist. Yet under any halfway reasonable quantitative definition, many of the most prevalent claims of robustness would be demonstrably false. Therefore robustness is a highly questionable concept.","container-title":"British Journal of Mathematical and Statistical Psychology","DOI":"10.1111/j.2044-8317.1978.tb00581.x","issue":"2","page":"144-152","title":"Robustness?","volume":"31","author":[{"family":"Bradley","given":"James V."}],"issued":{"date-parts":[["1978"]]}}}],"schema":"https://github.com/citation-style-language/schema/raw/master/csl-citation.json"} </w:instrText>
      </w:r>
      <w:r w:rsidR="001104D7" w:rsidRPr="0009734F">
        <w:rPr>
          <w:color w:val="000000" w:themeColor="text1"/>
        </w:rPr>
        <w:fldChar w:fldCharType="separate"/>
      </w:r>
      <w:r w:rsidR="001104D7" w:rsidRPr="0009734F">
        <w:rPr>
          <w:noProof/>
          <w:color w:val="000000" w:themeColor="text1"/>
        </w:rPr>
        <w:t>(1978)</w:t>
      </w:r>
      <w:r w:rsidR="001104D7" w:rsidRPr="0009734F">
        <w:rPr>
          <w:color w:val="000000" w:themeColor="text1"/>
        </w:rPr>
        <w:fldChar w:fldCharType="end"/>
      </w:r>
      <w:r w:rsidR="00096582" w:rsidRPr="0009734F">
        <w:rPr>
          <w:color w:val="000000" w:themeColor="text1"/>
        </w:rPr>
        <w:t>, who noted that general claims about</w:t>
      </w:r>
      <w:r w:rsidR="007A403D" w:rsidRPr="0009734F">
        <w:rPr>
          <w:color w:val="000000" w:themeColor="text1"/>
        </w:rPr>
        <w:t xml:space="preserve"> the robustness of </w:t>
      </w:r>
      <w:r w:rsidR="00EC60C2" w:rsidRPr="0009734F">
        <w:rPr>
          <w:color w:val="000000" w:themeColor="text1"/>
        </w:rPr>
        <w:t xml:space="preserve">classical </w:t>
      </w:r>
      <m:oMath>
        <m:r>
          <w:rPr>
            <w:rFonts w:ascii="Cambria Math" w:hAnsi="Cambria Math"/>
            <w:color w:val="000000" w:themeColor="text1"/>
          </w:rPr>
          <m:t>t</m:t>
        </m:r>
      </m:oMath>
      <w:r w:rsidR="000F05A9" w:rsidRPr="0009734F">
        <w:rPr>
          <w:color w:val="000000" w:themeColor="text1"/>
        </w:rPr>
        <w:t xml:space="preserve">- and </w:t>
      </w:r>
      <m:oMath>
        <m:r>
          <w:rPr>
            <w:rFonts w:ascii="Cambria Math" w:hAnsi="Cambria Math"/>
            <w:color w:val="000000" w:themeColor="text1"/>
          </w:rPr>
          <m:t>F</m:t>
        </m:r>
      </m:oMath>
      <w:r w:rsidR="000F05A9" w:rsidRPr="0009734F">
        <w:rPr>
          <w:color w:val="000000" w:themeColor="text1"/>
        </w:rPr>
        <w:t>-</w:t>
      </w:r>
      <w:r w:rsidR="00EC60C2" w:rsidRPr="0009734F">
        <w:rPr>
          <w:color w:val="000000" w:themeColor="text1"/>
        </w:rPr>
        <w:t>tests</w:t>
      </w:r>
      <w:r w:rsidR="007A403D" w:rsidRPr="0009734F">
        <w:rPr>
          <w:color w:val="000000" w:themeColor="text1"/>
        </w:rPr>
        <w:t xml:space="preserve"> </w:t>
      </w:r>
      <w:r w:rsidR="00096582" w:rsidRPr="0009734F">
        <w:rPr>
          <w:color w:val="000000" w:themeColor="text1"/>
        </w:rPr>
        <w:t>to</w:t>
      </w:r>
      <w:r w:rsidR="009348FE" w:rsidRPr="0009734F">
        <w:rPr>
          <w:color w:val="000000" w:themeColor="text1"/>
        </w:rPr>
        <w:t xml:space="preserve"> </w:t>
      </w:r>
      <w:r w:rsidR="00096582" w:rsidRPr="0009734F">
        <w:rPr>
          <w:color w:val="000000" w:themeColor="text1"/>
        </w:rPr>
        <w:t>violations</w:t>
      </w:r>
      <w:r w:rsidR="007A403D" w:rsidRPr="0009734F">
        <w:rPr>
          <w:color w:val="000000" w:themeColor="text1"/>
        </w:rPr>
        <w:t xml:space="preserve"> </w:t>
      </w:r>
      <w:r w:rsidR="009348FE" w:rsidRPr="0009734F">
        <w:rPr>
          <w:color w:val="000000" w:themeColor="text1"/>
        </w:rPr>
        <w:t xml:space="preserve">of </w:t>
      </w:r>
      <w:r w:rsidR="007A403D" w:rsidRPr="0009734F">
        <w:rPr>
          <w:color w:val="000000" w:themeColor="text1"/>
        </w:rPr>
        <w:t xml:space="preserve">normality </w:t>
      </w:r>
      <w:r w:rsidR="007A403D" w:rsidRPr="0009734F">
        <w:rPr>
          <w:color w:val="000000" w:themeColor="text1"/>
        </w:rPr>
        <w:lastRenderedPageBreak/>
        <w:t xml:space="preserve">and homogeneity of variance </w:t>
      </w:r>
      <w:r w:rsidR="00096582" w:rsidRPr="0009734F">
        <w:rPr>
          <w:color w:val="000000" w:themeColor="text1"/>
        </w:rPr>
        <w:t>are often vague and situational</w:t>
      </w:r>
      <w:r w:rsidR="007A403D" w:rsidRPr="0009734F">
        <w:rPr>
          <w:color w:val="000000" w:themeColor="text1"/>
        </w:rPr>
        <w:t xml:space="preserve">. </w:t>
      </w:r>
      <w:r w:rsidRPr="0009734F">
        <w:rPr>
          <w:color w:val="000000" w:themeColor="text1"/>
        </w:rPr>
        <w:t xml:space="preserve">However, these studies generally </w:t>
      </w:r>
      <w:r w:rsidRPr="0027214C">
        <w:t xml:space="preserve">do not address how such </w:t>
      </w:r>
      <w:r w:rsidR="008F6A8A">
        <w:t xml:space="preserve">model </w:t>
      </w:r>
      <w:r w:rsidRPr="0027214C">
        <w:t xml:space="preserve">violations might affect </w:t>
      </w:r>
      <w:r w:rsidR="00A843F0">
        <w:t xml:space="preserve">the </w:t>
      </w:r>
      <w:r w:rsidRPr="0027214C">
        <w:t xml:space="preserve">Bayes factor. To </w:t>
      </w:r>
      <w:r w:rsidR="00122F2A">
        <w:t>address this question</w:t>
      </w:r>
      <w:r w:rsidRPr="0027214C">
        <w:t xml:space="preserve">, we conducted simulation </w:t>
      </w:r>
      <w:r w:rsidRPr="0009734F">
        <w:rPr>
          <w:color w:val="000000" w:themeColor="text1"/>
        </w:rPr>
        <w:t xml:space="preserve">studies </w:t>
      </w:r>
      <w:r w:rsidR="007631AF" w:rsidRPr="0009734F">
        <w:rPr>
          <w:color w:val="000000" w:themeColor="text1"/>
        </w:rPr>
        <w:t>usin</w:t>
      </w:r>
      <w:r w:rsidR="00B013FC" w:rsidRPr="0009734F">
        <w:rPr>
          <w:color w:val="000000" w:themeColor="text1"/>
        </w:rPr>
        <w:t xml:space="preserve">g MRE </w:t>
      </w:r>
      <w:r w:rsidR="007631AF" w:rsidRPr="0009734F">
        <w:rPr>
          <w:color w:val="000000" w:themeColor="text1"/>
        </w:rPr>
        <w:t xml:space="preserve">to assess robustness </w:t>
      </w:r>
      <w:r w:rsidR="00DF626A" w:rsidRPr="0009734F">
        <w:rPr>
          <w:color w:val="000000" w:themeColor="text1"/>
        </w:rPr>
        <w:t>quantitatively</w:t>
      </w:r>
      <w:r w:rsidR="0009734F" w:rsidRPr="0009734F">
        <w:rPr>
          <w:color w:val="000000" w:themeColor="text1"/>
        </w:rPr>
        <w:t>, where robustness refers to approximate invariance of the sampling distribution of the Bayes factor to departures from the assumed normal distributions of random effects and residuals. Our results indicate that, under moderate non-normality, the Bayes factor is robust in this sense</w:t>
      </w:r>
      <w:r w:rsidRPr="0009734F">
        <w:rPr>
          <w:color w:val="000000" w:themeColor="text1"/>
        </w:rPr>
        <w:t>. Nonetheless</w:t>
      </w:r>
      <w:r w:rsidRPr="0027214C">
        <w:t>, we also identify conditions under which severe departures from normality can distort the sampling distributions of Bayes factors</w:t>
      </w:r>
      <w:r w:rsidR="004C3A54" w:rsidRPr="004C3A54">
        <w:t>.</w:t>
      </w:r>
      <w:r w:rsidR="00E36387">
        <w:t xml:space="preserve"> With increasing sample size, these distortions may impact the rate of convergence of the Bayes factor, even though it still remains model</w:t>
      </w:r>
      <w:r w:rsidR="00B97B72">
        <w:t>-</w:t>
      </w:r>
      <w:r w:rsidR="00E36387">
        <w:t>selection consistent.</w:t>
      </w:r>
    </w:p>
    <w:p w14:paraId="3F0ED455" w14:textId="613C1595" w:rsidR="00847293" w:rsidRDefault="00086505" w:rsidP="00E14E9D">
      <w:pPr>
        <w:pStyle w:val="BodyA"/>
        <w:spacing w:line="480" w:lineRule="auto"/>
        <w:ind w:firstLine="720"/>
        <w:jc w:val="both"/>
      </w:pPr>
      <w:r w:rsidRPr="00086505">
        <w:t xml:space="preserve">The rest of the </w:t>
      </w:r>
      <w:r w:rsidR="008325A1">
        <w:t>article</w:t>
      </w:r>
      <w:r w:rsidRPr="00086505">
        <w:t xml:space="preserve"> </w:t>
      </w:r>
      <w:r w:rsidR="005B1371">
        <w:t>proceeds</w:t>
      </w:r>
      <w:r w:rsidRPr="00086505">
        <w:t xml:space="preserve"> as follows. </w:t>
      </w:r>
      <w:r w:rsidR="00211329" w:rsidRPr="00211329">
        <w:t xml:space="preserve">First, we outline the constraints and assumptions underlying </w:t>
      </w:r>
      <w:r w:rsidR="00BF0F12">
        <w:t xml:space="preserve">the standard analysis of </w:t>
      </w:r>
      <w:r w:rsidR="00211329" w:rsidRPr="00211329">
        <w:t xml:space="preserve">two-way repeated-measures designs in </w:t>
      </w:r>
      <w:r w:rsidR="00BF0F12">
        <w:t xml:space="preserve">the </w:t>
      </w:r>
      <w:r w:rsidR="00211329" w:rsidRPr="00211329">
        <w:t>frequentist and Bayesian frameworks</w:t>
      </w:r>
      <w:r w:rsidR="006A1D53">
        <w:t xml:space="preserve"> in </w:t>
      </w:r>
      <w:r w:rsidR="008220D8">
        <w:t xml:space="preserve">Section </w:t>
      </w:r>
      <w:r w:rsidR="002443AF" w:rsidRPr="002443AF">
        <w:rPr>
          <w:color w:val="0070C0"/>
        </w:rPr>
        <w:fldChar w:fldCharType="begin"/>
      </w:r>
      <w:r w:rsidR="002443AF" w:rsidRPr="002443AF">
        <w:rPr>
          <w:color w:val="0070C0"/>
        </w:rPr>
        <w:instrText xml:space="preserve"> REF _Ref199223665 \r \h </w:instrText>
      </w:r>
      <w:r w:rsidR="002443AF" w:rsidRPr="002443AF">
        <w:rPr>
          <w:color w:val="0070C0"/>
        </w:rPr>
      </w:r>
      <w:r w:rsidR="002443AF" w:rsidRPr="002443AF">
        <w:rPr>
          <w:color w:val="0070C0"/>
        </w:rPr>
        <w:fldChar w:fldCharType="separate"/>
      </w:r>
      <w:r w:rsidR="002443AF" w:rsidRPr="002443AF">
        <w:rPr>
          <w:color w:val="0070C0"/>
        </w:rPr>
        <w:t>2</w:t>
      </w:r>
      <w:r w:rsidR="002443AF" w:rsidRPr="002443AF">
        <w:rPr>
          <w:color w:val="0070C0"/>
        </w:rPr>
        <w:fldChar w:fldCharType="end"/>
      </w:r>
      <w:r w:rsidR="00211329" w:rsidRPr="00211329">
        <w:t>. We then demonstrate that the frequentist rANOVA assumes sphericity, which permits a more general marginal covariance structure, while</w:t>
      </w:r>
      <w:r w:rsidR="00671EC4">
        <w:t xml:space="preserve"> </w:t>
      </w:r>
      <w:r w:rsidR="00211329" w:rsidRPr="00211329">
        <w:t>the RIO model imposes compound symmetry. Under realistic data with violations of compound symmetry</w:t>
      </w:r>
      <w:r w:rsidR="0017110D">
        <w:t xml:space="preserve"> </w:t>
      </w:r>
      <w:r w:rsidR="00B45475">
        <w:t xml:space="preserve">in Section </w:t>
      </w:r>
      <w:r w:rsidR="002443AF" w:rsidRPr="002443AF">
        <w:rPr>
          <w:color w:val="0070C0"/>
        </w:rPr>
        <w:fldChar w:fldCharType="begin"/>
      </w:r>
      <w:r w:rsidR="002443AF" w:rsidRPr="002443AF">
        <w:rPr>
          <w:color w:val="0070C0"/>
        </w:rPr>
        <w:instrText xml:space="preserve"> REF _Ref199223820 \r \h </w:instrText>
      </w:r>
      <w:r w:rsidR="002443AF" w:rsidRPr="002443AF">
        <w:rPr>
          <w:color w:val="0070C0"/>
        </w:rPr>
      </w:r>
      <w:r w:rsidR="002443AF" w:rsidRPr="002443AF">
        <w:rPr>
          <w:color w:val="0070C0"/>
        </w:rPr>
        <w:fldChar w:fldCharType="separate"/>
      </w:r>
      <w:r w:rsidR="002443AF" w:rsidRPr="002443AF">
        <w:rPr>
          <w:color w:val="0070C0"/>
        </w:rPr>
        <w:t>3</w:t>
      </w:r>
      <w:r w:rsidR="002443AF" w:rsidRPr="002443AF">
        <w:rPr>
          <w:color w:val="0070C0"/>
        </w:rPr>
        <w:fldChar w:fldCharType="end"/>
      </w:r>
      <w:r w:rsidR="00211329" w:rsidRPr="00211329">
        <w:t xml:space="preserve">, we show how the RIO Bayes factor can paradoxically support the null hypothesis even when the rANOVA </w:t>
      </w:r>
      <m:oMath>
        <m:r>
          <w:rPr>
            <w:rFonts w:ascii="Cambria Math" w:hAnsi="Cambria Math"/>
          </w:rPr>
          <m:t>p</m:t>
        </m:r>
      </m:oMath>
      <w:r w:rsidR="00211329" w:rsidRPr="00211329">
        <w:t xml:space="preserve">-value rejects it. Next, we highlight </w:t>
      </w:r>
      <w:r w:rsidR="00211329" w:rsidRPr="007B34E1">
        <w:rPr>
          <w:color w:val="000000" w:themeColor="text1"/>
        </w:rPr>
        <w:t xml:space="preserve">how </w:t>
      </w:r>
      <w:r w:rsidR="00EB74CF" w:rsidRPr="007B34E1">
        <w:rPr>
          <w:color w:val="000000" w:themeColor="text1"/>
        </w:rPr>
        <w:t>using</w:t>
      </w:r>
      <w:r w:rsidR="00BF0F12" w:rsidRPr="007B34E1">
        <w:rPr>
          <w:color w:val="000000" w:themeColor="text1"/>
        </w:rPr>
        <w:t xml:space="preserve"> the MRE </w:t>
      </w:r>
      <w:r w:rsidR="00BF0F12">
        <w:t>model eliminates</w:t>
      </w:r>
      <w:r w:rsidR="00211329" w:rsidRPr="00211329">
        <w:t xml:space="preserve"> this contradiction </w:t>
      </w:r>
      <w:r w:rsidR="00BF0F12" w:rsidRPr="007B34E1">
        <w:rPr>
          <w:color w:val="000000" w:themeColor="text1"/>
        </w:rPr>
        <w:t xml:space="preserve">because it </w:t>
      </w:r>
      <w:r w:rsidR="0012173A" w:rsidRPr="007B34E1">
        <w:rPr>
          <w:color w:val="000000" w:themeColor="text1"/>
        </w:rPr>
        <w:t>accommodate</w:t>
      </w:r>
      <w:r w:rsidR="00211329" w:rsidRPr="007B34E1">
        <w:rPr>
          <w:color w:val="000000" w:themeColor="text1"/>
        </w:rPr>
        <w:t>s a</w:t>
      </w:r>
      <w:r w:rsidR="001D0234" w:rsidRPr="007B34E1">
        <w:rPr>
          <w:color w:val="000000" w:themeColor="text1"/>
        </w:rPr>
        <w:t xml:space="preserve"> </w:t>
      </w:r>
      <w:r w:rsidR="007C6520" w:rsidRPr="007B34E1">
        <w:rPr>
          <w:color w:val="000000" w:themeColor="text1"/>
        </w:rPr>
        <w:t xml:space="preserve">more </w:t>
      </w:r>
      <w:r w:rsidR="00634D46" w:rsidRPr="007B34E1">
        <w:rPr>
          <w:color w:val="000000" w:themeColor="text1"/>
        </w:rPr>
        <w:t>flexible</w:t>
      </w:r>
      <w:r w:rsidR="001D0234" w:rsidRPr="007B34E1">
        <w:rPr>
          <w:color w:val="000000" w:themeColor="text1"/>
        </w:rPr>
        <w:t xml:space="preserve"> </w:t>
      </w:r>
      <w:r w:rsidR="00211329" w:rsidRPr="007B34E1">
        <w:rPr>
          <w:color w:val="000000" w:themeColor="text1"/>
        </w:rPr>
        <w:t xml:space="preserve">marginal covariance </w:t>
      </w:r>
      <w:r w:rsidR="007C6520" w:rsidRPr="007B34E1">
        <w:rPr>
          <w:color w:val="000000" w:themeColor="text1"/>
        </w:rPr>
        <w:t>structure</w:t>
      </w:r>
      <w:r w:rsidR="00211329" w:rsidRPr="00211329">
        <w:t>.</w:t>
      </w:r>
      <w:r w:rsidR="00EB7566">
        <w:t xml:space="preserve"> </w:t>
      </w:r>
      <w:r w:rsidR="00EB7566" w:rsidRPr="009C73A1">
        <w:rPr>
          <w:color w:val="000000" w:themeColor="text1"/>
        </w:rPr>
        <w:t xml:space="preserve">We stress here and throughout that the paradox </w:t>
      </w:r>
      <w:r w:rsidR="00EB7566" w:rsidRPr="007B34E1">
        <w:rPr>
          <w:color w:val="000000" w:themeColor="text1"/>
        </w:rPr>
        <w:t xml:space="preserve">arises from </w:t>
      </w:r>
      <w:r w:rsidR="005A4186" w:rsidRPr="007B34E1">
        <w:rPr>
          <w:color w:val="000000" w:themeColor="text1"/>
        </w:rPr>
        <w:t xml:space="preserve">heterogeneous </w:t>
      </w:r>
      <w:r w:rsidR="00BA2BDD" w:rsidRPr="007B34E1">
        <w:rPr>
          <w:color w:val="000000" w:themeColor="text1"/>
        </w:rPr>
        <w:t>co</w:t>
      </w:r>
      <w:r w:rsidR="005A4186" w:rsidRPr="007B34E1">
        <w:rPr>
          <w:color w:val="000000" w:themeColor="text1"/>
        </w:rPr>
        <w:t>variances</w:t>
      </w:r>
      <w:r w:rsidR="00EB7566" w:rsidRPr="007B34E1">
        <w:rPr>
          <w:color w:val="000000" w:themeColor="text1"/>
        </w:rPr>
        <w:t xml:space="preserve">, not merely </w:t>
      </w:r>
      <w:r w:rsidR="00EB7566" w:rsidRPr="009C73A1">
        <w:rPr>
          <w:color w:val="000000" w:themeColor="text1"/>
        </w:rPr>
        <w:t xml:space="preserve">from the </w:t>
      </w:r>
      <w:r w:rsidR="002869B4" w:rsidRPr="009C73A1">
        <w:rPr>
          <w:color w:val="000000" w:themeColor="text1"/>
        </w:rPr>
        <w:t>existence of individual differences</w:t>
      </w:r>
      <w:r w:rsidR="00552377" w:rsidRPr="009C73A1">
        <w:rPr>
          <w:color w:val="000000" w:themeColor="text1"/>
        </w:rPr>
        <w:t xml:space="preserve"> in </w:t>
      </w:r>
      <w:r w:rsidR="00797E76" w:rsidRPr="009C73A1">
        <w:rPr>
          <w:color w:val="000000" w:themeColor="text1"/>
        </w:rPr>
        <w:t xml:space="preserve">the </w:t>
      </w:r>
      <w:r w:rsidR="00552377" w:rsidRPr="009C73A1">
        <w:rPr>
          <w:color w:val="000000" w:themeColor="text1"/>
        </w:rPr>
        <w:t>effects</w:t>
      </w:r>
      <w:r w:rsidR="00EB7566" w:rsidRPr="009C73A1">
        <w:rPr>
          <w:color w:val="000000" w:themeColor="text1"/>
        </w:rPr>
        <w:t>.</w:t>
      </w:r>
      <w:r w:rsidR="00EB7566">
        <w:t xml:space="preserve"> </w:t>
      </w:r>
      <w:r w:rsidR="00211329" w:rsidRPr="00211329">
        <w:t>Three Monte Carlo simulation studies follow</w:t>
      </w:r>
      <w:r w:rsidR="0017110D">
        <w:t xml:space="preserve"> in Section </w:t>
      </w:r>
      <w:r w:rsidR="002443AF" w:rsidRPr="002443AF">
        <w:rPr>
          <w:color w:val="0070C0"/>
        </w:rPr>
        <w:fldChar w:fldCharType="begin"/>
      </w:r>
      <w:r w:rsidR="002443AF" w:rsidRPr="002443AF">
        <w:rPr>
          <w:color w:val="0070C0"/>
        </w:rPr>
        <w:instrText xml:space="preserve"> REF _Ref199223851 \r \h </w:instrText>
      </w:r>
      <w:r w:rsidR="002443AF" w:rsidRPr="002443AF">
        <w:rPr>
          <w:color w:val="0070C0"/>
        </w:rPr>
      </w:r>
      <w:r w:rsidR="002443AF" w:rsidRPr="002443AF">
        <w:rPr>
          <w:color w:val="0070C0"/>
        </w:rPr>
        <w:fldChar w:fldCharType="separate"/>
      </w:r>
      <w:r w:rsidR="002443AF" w:rsidRPr="002443AF">
        <w:rPr>
          <w:color w:val="0070C0"/>
        </w:rPr>
        <w:t>4</w:t>
      </w:r>
      <w:r w:rsidR="002443AF" w:rsidRPr="002443AF">
        <w:rPr>
          <w:color w:val="0070C0"/>
        </w:rPr>
        <w:fldChar w:fldCharType="end"/>
      </w:r>
      <w:r w:rsidR="001B0B8F">
        <w:t xml:space="preserve">. </w:t>
      </w:r>
      <w:r w:rsidR="001B0B8F" w:rsidRPr="00312BC2">
        <w:rPr>
          <w:color w:val="000000" w:themeColor="text1"/>
        </w:rPr>
        <w:t>They</w:t>
      </w:r>
      <w:r w:rsidR="00211329" w:rsidRPr="00312BC2">
        <w:rPr>
          <w:color w:val="000000" w:themeColor="text1"/>
        </w:rPr>
        <w:t xml:space="preserve"> examin</w:t>
      </w:r>
      <w:r w:rsidR="001B0B8F" w:rsidRPr="00312BC2">
        <w:rPr>
          <w:color w:val="000000" w:themeColor="text1"/>
        </w:rPr>
        <w:t>e:</w:t>
      </w:r>
      <w:r w:rsidR="00211329" w:rsidRPr="00312BC2">
        <w:rPr>
          <w:color w:val="000000" w:themeColor="text1"/>
        </w:rPr>
        <w:t xml:space="preserve"> (1)</w:t>
      </w:r>
      <w:r w:rsidR="005D0DA5" w:rsidRPr="00312BC2">
        <w:rPr>
          <w:color w:val="000000" w:themeColor="text1"/>
        </w:rPr>
        <w:t xml:space="preserve"> </w:t>
      </w:r>
      <w:r w:rsidR="00F51D5E" w:rsidRPr="00312BC2">
        <w:rPr>
          <w:color w:val="000000" w:themeColor="text1"/>
        </w:rPr>
        <w:t xml:space="preserve">under covariance heterogeneity, </w:t>
      </w:r>
      <w:r w:rsidR="006230A0" w:rsidRPr="00312BC2">
        <w:rPr>
          <w:color w:val="000000" w:themeColor="text1"/>
        </w:rPr>
        <w:t xml:space="preserve">whether </w:t>
      </w:r>
      <w:r w:rsidR="00F51D5E" w:rsidRPr="00312BC2">
        <w:rPr>
          <w:color w:val="000000" w:themeColor="text1"/>
        </w:rPr>
        <w:t xml:space="preserve">the MRE Bayes factor more </w:t>
      </w:r>
      <w:r w:rsidR="006230A0" w:rsidRPr="00312BC2">
        <w:rPr>
          <w:color w:val="000000" w:themeColor="text1"/>
        </w:rPr>
        <w:t>often</w:t>
      </w:r>
      <w:r w:rsidR="00F51D5E" w:rsidRPr="00312BC2">
        <w:rPr>
          <w:color w:val="000000" w:themeColor="text1"/>
        </w:rPr>
        <w:t xml:space="preserve"> yields </w:t>
      </w:r>
      <w:r w:rsidR="00DA11B7" w:rsidRPr="00312BC2">
        <w:rPr>
          <w:color w:val="000000" w:themeColor="text1"/>
        </w:rPr>
        <w:t>moderate</w:t>
      </w:r>
      <w:r w:rsidR="00F51D5E" w:rsidRPr="00312BC2">
        <w:rPr>
          <w:color w:val="000000" w:themeColor="text1"/>
        </w:rPr>
        <w:t xml:space="preserve"> evidence for an effect than the RIO Bayes factor</w:t>
      </w:r>
      <w:r w:rsidR="001B0B8F" w:rsidRPr="00312BC2">
        <w:rPr>
          <w:color w:val="000000" w:themeColor="text1"/>
        </w:rPr>
        <w:t>;</w:t>
      </w:r>
      <w:r w:rsidR="00211329" w:rsidRPr="00312BC2">
        <w:rPr>
          <w:color w:val="000000" w:themeColor="text1"/>
        </w:rPr>
        <w:t xml:space="preserve"> (2) </w:t>
      </w:r>
      <w:r w:rsidR="006230A0" w:rsidRPr="00312BC2">
        <w:rPr>
          <w:color w:val="000000" w:themeColor="text1"/>
        </w:rPr>
        <w:t>how sensitive the sampling distribution</w:t>
      </w:r>
      <w:r w:rsidR="00211329" w:rsidRPr="00312BC2">
        <w:rPr>
          <w:color w:val="000000" w:themeColor="text1"/>
        </w:rPr>
        <w:t xml:space="preserve"> of </w:t>
      </w:r>
      <w:r w:rsidR="006230A0" w:rsidRPr="00312BC2">
        <w:rPr>
          <w:color w:val="000000" w:themeColor="text1"/>
        </w:rPr>
        <w:t xml:space="preserve">the </w:t>
      </w:r>
      <w:r w:rsidR="00211329" w:rsidRPr="00312BC2">
        <w:rPr>
          <w:color w:val="000000" w:themeColor="text1"/>
        </w:rPr>
        <w:t>MRE</w:t>
      </w:r>
      <w:r w:rsidR="006230A0" w:rsidRPr="00312BC2">
        <w:rPr>
          <w:color w:val="000000" w:themeColor="text1"/>
        </w:rPr>
        <w:t xml:space="preserve"> Bayes factor is</w:t>
      </w:r>
      <w:r w:rsidR="00211329" w:rsidRPr="00312BC2">
        <w:rPr>
          <w:color w:val="000000" w:themeColor="text1"/>
        </w:rPr>
        <w:t xml:space="preserve"> to skewed random effects and residuals</w:t>
      </w:r>
      <w:r w:rsidR="001B0B8F" w:rsidRPr="00312BC2">
        <w:rPr>
          <w:color w:val="000000" w:themeColor="text1"/>
        </w:rPr>
        <w:t>;</w:t>
      </w:r>
      <w:r w:rsidR="00211329" w:rsidRPr="00312BC2">
        <w:rPr>
          <w:color w:val="000000" w:themeColor="text1"/>
        </w:rPr>
        <w:t xml:space="preserve"> and (3) </w:t>
      </w:r>
      <w:r w:rsidR="00312BC2" w:rsidRPr="00312BC2">
        <w:rPr>
          <w:color w:val="000000" w:themeColor="text1"/>
        </w:rPr>
        <w:t xml:space="preserve">whether the Bayes-factor distribution remains approximately unchanged under </w:t>
      </w:r>
      <w:r w:rsidR="00312BC2" w:rsidRPr="00312BC2">
        <w:rPr>
          <w:color w:val="000000" w:themeColor="text1"/>
        </w:rPr>
        <w:lastRenderedPageBreak/>
        <w:t>departures from normality, and under what conditions this invariance fails. Here, robustness refers specifically to this approximate invariance of the Bayes-factor's sampling distribution to violations of normality. Thus, a failure to establish robustness means that non-normality produces a material change in the distributional behavior of the Bayes factor. When robustness cannot be established, we can still obtain a weaker property: model selection consistency, in the sense that the Bayes factor can asymptotically discriminate between the null and alternative hypotheses under non-normality</w:t>
      </w:r>
      <w:r w:rsidR="00211329" w:rsidRPr="00312BC2">
        <w:rPr>
          <w:color w:val="000000" w:themeColor="text1"/>
        </w:rPr>
        <w:t xml:space="preserve">. </w:t>
      </w:r>
      <w:r w:rsidR="004B6182" w:rsidRPr="00312BC2">
        <w:rPr>
          <w:color w:val="000000" w:themeColor="text1"/>
        </w:rPr>
        <w:t>The latter observation is formalized in Theorem 1</w:t>
      </w:r>
      <w:r w:rsidR="005F3D85" w:rsidRPr="00312BC2">
        <w:rPr>
          <w:color w:val="000000" w:themeColor="text1"/>
        </w:rPr>
        <w:t>,</w:t>
      </w:r>
      <w:r w:rsidR="004B6182" w:rsidRPr="00312BC2">
        <w:rPr>
          <w:color w:val="000000" w:themeColor="text1"/>
        </w:rPr>
        <w:t xml:space="preserve"> which provides conditions for model selection consistency</w:t>
      </w:r>
      <w:r w:rsidR="00B059C6" w:rsidRPr="00312BC2">
        <w:rPr>
          <w:color w:val="000000" w:themeColor="text1"/>
        </w:rPr>
        <w:t xml:space="preserve"> </w:t>
      </w:r>
      <w:r w:rsidR="00EC2A59" w:rsidRPr="00312BC2">
        <w:rPr>
          <w:color w:val="000000" w:themeColor="text1"/>
        </w:rPr>
        <w:t>of</w:t>
      </w:r>
      <w:r w:rsidR="00B059C6" w:rsidRPr="00312BC2">
        <w:rPr>
          <w:color w:val="000000" w:themeColor="text1"/>
        </w:rPr>
        <w:t xml:space="preserve"> Bayesian </w:t>
      </w:r>
      <m:oMath>
        <m:r>
          <w:rPr>
            <w:rFonts w:ascii="Cambria Math" w:hAnsi="Cambria Math"/>
            <w:color w:val="000000" w:themeColor="text1"/>
          </w:rPr>
          <m:t>t</m:t>
        </m:r>
      </m:oMath>
      <w:r w:rsidR="00B059C6" w:rsidRPr="00312BC2">
        <w:rPr>
          <w:color w:val="000000" w:themeColor="text1"/>
        </w:rPr>
        <w:t>-test</w:t>
      </w:r>
      <w:r w:rsidR="005F3D85" w:rsidRPr="00312BC2">
        <w:rPr>
          <w:color w:val="000000" w:themeColor="text1"/>
        </w:rPr>
        <w:t>s</w:t>
      </w:r>
      <w:r w:rsidR="004B6182" w:rsidRPr="00312BC2">
        <w:rPr>
          <w:color w:val="000000" w:themeColor="text1"/>
        </w:rPr>
        <w:t>.</w:t>
      </w:r>
      <w:r w:rsidR="00B059C6" w:rsidRPr="00312BC2">
        <w:rPr>
          <w:color w:val="000000" w:themeColor="text1"/>
        </w:rPr>
        <w:t xml:space="preserve"> </w:t>
      </w:r>
      <w:r w:rsidR="0017110D" w:rsidRPr="00312BC2">
        <w:rPr>
          <w:color w:val="000000" w:themeColor="text1"/>
        </w:rPr>
        <w:t>I</w:t>
      </w:r>
      <w:r w:rsidR="0017110D">
        <w:t xml:space="preserve">n Section </w:t>
      </w:r>
      <w:r w:rsidR="002443AF" w:rsidRPr="002443AF">
        <w:rPr>
          <w:color w:val="0070C0"/>
        </w:rPr>
        <w:fldChar w:fldCharType="begin"/>
      </w:r>
      <w:r w:rsidR="002443AF" w:rsidRPr="002443AF">
        <w:rPr>
          <w:color w:val="0070C0"/>
        </w:rPr>
        <w:instrText xml:space="preserve"> REF _Ref199223880 \r \h </w:instrText>
      </w:r>
      <w:r w:rsidR="002443AF" w:rsidRPr="002443AF">
        <w:rPr>
          <w:color w:val="0070C0"/>
        </w:rPr>
      </w:r>
      <w:r w:rsidR="002443AF" w:rsidRPr="002443AF">
        <w:rPr>
          <w:color w:val="0070C0"/>
        </w:rPr>
        <w:fldChar w:fldCharType="separate"/>
      </w:r>
      <w:r w:rsidR="002443AF" w:rsidRPr="002443AF">
        <w:rPr>
          <w:color w:val="0070C0"/>
        </w:rPr>
        <w:t>5</w:t>
      </w:r>
      <w:r w:rsidR="002443AF" w:rsidRPr="002443AF">
        <w:rPr>
          <w:color w:val="0070C0"/>
        </w:rPr>
        <w:fldChar w:fldCharType="end"/>
      </w:r>
      <w:r w:rsidR="0017110D">
        <w:t>, w</w:t>
      </w:r>
      <w:r w:rsidR="00211329" w:rsidRPr="00211329">
        <w:t>e conclude by offering recommendations for applied researchers, outlining limitations, and suggesting directions for future work</w:t>
      </w:r>
      <w:r w:rsidR="00AB136C">
        <w:t>.</w:t>
      </w:r>
    </w:p>
    <w:p w14:paraId="5B23067B" w14:textId="56DF7830" w:rsidR="002B26DA" w:rsidRPr="00314C8D" w:rsidRDefault="00314C8D" w:rsidP="00314C8D">
      <w:pPr>
        <w:pStyle w:val="Heading1"/>
        <w:numPr>
          <w:ilvl w:val="0"/>
          <w:numId w:val="5"/>
        </w:numPr>
        <w:spacing w:line="480" w:lineRule="auto"/>
        <w:rPr>
          <w:rFonts w:ascii="Times New Roman" w:hAnsi="Times New Roman" w:cs="Times New Roman"/>
          <w:b/>
          <w:bCs/>
          <w:color w:val="000000" w:themeColor="text1"/>
          <w:sz w:val="24"/>
          <w:szCs w:val="24"/>
        </w:rPr>
      </w:pPr>
      <w:bookmarkStart w:id="1" w:name="_Ref199223665"/>
      <w:r w:rsidRPr="00C01472">
        <w:rPr>
          <w:rFonts w:ascii="Times New Roman" w:hAnsi="Times New Roman" w:cs="Times New Roman"/>
          <w:b/>
          <w:bCs/>
          <w:color w:val="000000" w:themeColor="text1"/>
          <w:sz w:val="24"/>
          <w:szCs w:val="24"/>
        </w:rPr>
        <w:t>Two-way rANOVA</w:t>
      </w:r>
      <w:bookmarkEnd w:id="1"/>
    </w:p>
    <w:p w14:paraId="3BB931E9" w14:textId="01740067" w:rsidR="000470E2" w:rsidRPr="00B14B45" w:rsidRDefault="00051480" w:rsidP="00360B5E">
      <w:pPr>
        <w:pStyle w:val="BodyA"/>
        <w:spacing w:line="480" w:lineRule="auto"/>
        <w:ind w:firstLine="720"/>
        <w:jc w:val="both"/>
        <w:rPr>
          <w:color w:val="000000" w:themeColor="text1"/>
        </w:rPr>
      </w:pPr>
      <w:r w:rsidRPr="00051480">
        <w:t xml:space="preserve">We consider a two-way </w:t>
      </w:r>
      <w:r w:rsidR="00760139">
        <w:t xml:space="preserve">factorial </w:t>
      </w:r>
      <w:r w:rsidRPr="00051480">
        <w:t xml:space="preserve">repeated-measures design that enables the examination of </w:t>
      </w:r>
      <w:r w:rsidR="00FF0139">
        <w:t xml:space="preserve">the </w:t>
      </w:r>
      <w:r w:rsidRPr="00051480">
        <w:t>main effect for each factor and their interaction</w:t>
      </w:r>
      <w:r w:rsidR="00B8316D" w:rsidRPr="00B8316D">
        <w:t>.</w:t>
      </w:r>
      <w:r w:rsidR="00114023">
        <w:t xml:space="preserve"> </w:t>
      </w:r>
      <w:r w:rsidR="00EB67B9" w:rsidRPr="00EB67B9">
        <w:t xml:space="preserve">A full model for a two-way repeated-measures design can be conceptualized </w:t>
      </w:r>
      <w:r w:rsidR="00760139">
        <w:t>through</w:t>
      </w:r>
      <w:r w:rsidR="00EB67B9" w:rsidRPr="00EB67B9">
        <w:t xml:space="preserve"> a mixed-effects </w:t>
      </w:r>
      <w:r w:rsidR="00760139">
        <w:t>model</w:t>
      </w:r>
      <w:r w:rsidR="00EB67B9" w:rsidRPr="00EB67B9">
        <w:t>, where the two repeated-measures factors are treated as fixed effects</w:t>
      </w:r>
      <w:r w:rsidR="008D1E23">
        <w:t>,</w:t>
      </w:r>
      <w:r w:rsidR="00EB67B9" w:rsidRPr="00EB67B9">
        <w:t xml:space="preserve"> and </w:t>
      </w:r>
      <w:r w:rsidR="00355EB9">
        <w:t>participant</w:t>
      </w:r>
      <w:r w:rsidR="00760139">
        <w:t>s</w:t>
      </w:r>
      <w:r w:rsidR="00F23925">
        <w:t xml:space="preserve"> </w:t>
      </w:r>
      <w:r w:rsidR="00E65F44" w:rsidRPr="00B14B45">
        <w:rPr>
          <w:color w:val="000000" w:themeColor="text1"/>
        </w:rPr>
        <w:t>(</w:t>
      </w:r>
      <w:r w:rsidR="00F23925" w:rsidRPr="00B14B45">
        <w:rPr>
          <w:color w:val="000000" w:themeColor="text1"/>
        </w:rPr>
        <w:t>or items</w:t>
      </w:r>
      <w:r w:rsidR="00E65F44" w:rsidRPr="00B14B45">
        <w:rPr>
          <w:color w:val="000000" w:themeColor="text1"/>
        </w:rPr>
        <w:t>)</w:t>
      </w:r>
      <w:r w:rsidR="00355EB9">
        <w:t xml:space="preserve"> </w:t>
      </w:r>
      <w:r w:rsidR="00760139">
        <w:t>are random effects</w:t>
      </w:r>
      <w:r w:rsidR="00EB67B9" w:rsidRPr="00EB67B9">
        <w:t>.</w:t>
      </w:r>
      <w:r w:rsidR="00C04846">
        <w:t xml:space="preserve"> </w:t>
      </w:r>
      <w:r w:rsidR="000470E2">
        <w:t>The statistical model</w:t>
      </w:r>
      <w:r w:rsidR="008D72EB">
        <w:t xml:space="preserve"> for the response </w:t>
      </w:r>
      <m:oMath>
        <m:sSub>
          <m:sSubPr>
            <m:ctrlPr>
              <w:rPr>
                <w:rFonts w:ascii="Cambria Math" w:hAnsi="Cambria Math"/>
                <w:i/>
              </w:rPr>
            </m:ctrlPr>
          </m:sSubPr>
          <m:e>
            <m:r>
              <w:rPr>
                <w:rFonts w:ascii="Cambria Math" w:hAnsi="Cambria Math"/>
              </w:rPr>
              <m:t>y</m:t>
            </m:r>
          </m:e>
          <m:sub>
            <m:r>
              <w:rPr>
                <w:rFonts w:ascii="Cambria Math" w:hAnsi="Cambria Math"/>
              </w:rPr>
              <m:t>ijkr</m:t>
            </m:r>
          </m:sub>
        </m:sSub>
      </m:oMath>
      <w:r w:rsidR="000470E2">
        <w:t xml:space="preserve"> </w:t>
      </w:r>
      <w:r w:rsidR="008D72EB">
        <w:t xml:space="preserve">of the </w:t>
      </w:r>
      <m:oMath>
        <m:r>
          <w:rPr>
            <w:rFonts w:ascii="Cambria Math" w:hAnsi="Cambria Math"/>
          </w:rPr>
          <m:t>r</m:t>
        </m:r>
      </m:oMath>
      <w:r w:rsidR="008D72EB">
        <w:t xml:space="preserve">-th trial of </w:t>
      </w:r>
      <w:r w:rsidR="008D72EB" w:rsidRPr="00B351EE">
        <w:t>participant</w:t>
      </w:r>
      <w:r w:rsidR="008D72EB">
        <w:t xml:space="preserve"> </w:t>
      </w:r>
      <m:oMath>
        <m:r>
          <w:rPr>
            <w:rFonts w:ascii="Cambria Math" w:hAnsi="Cambria Math"/>
          </w:rPr>
          <m:t>k</m:t>
        </m:r>
      </m:oMath>
      <w:r w:rsidR="008D72EB">
        <w:t xml:space="preserve"> under</w:t>
      </w:r>
      <w:r w:rsidR="00897646">
        <w:t xml:space="preserve"> the</w:t>
      </w:r>
      <w:r w:rsidR="008D72EB">
        <w:t xml:space="preserve"> </w:t>
      </w:r>
      <m:oMath>
        <m:d>
          <m:dPr>
            <m:ctrlPr>
              <w:rPr>
                <w:rFonts w:ascii="Cambria Math" w:hAnsi="Cambria Math"/>
                <w:i/>
              </w:rPr>
            </m:ctrlPr>
          </m:dPr>
          <m:e>
            <m:r>
              <w:rPr>
                <w:rFonts w:ascii="Cambria Math" w:hAnsi="Cambria Math"/>
              </w:rPr>
              <m:t>i,j</m:t>
            </m:r>
          </m:e>
        </m:d>
      </m:oMath>
      <w:r w:rsidR="008D72EB">
        <w:t xml:space="preserve">-th condition </w:t>
      </w:r>
      <w:r w:rsidR="000470E2">
        <w:t>is given in Eq</w:t>
      </w:r>
      <w:r w:rsidR="0027554C">
        <w:t>.</w:t>
      </w:r>
      <w:r w:rsidR="00043B9F">
        <w:t> </w:t>
      </w:r>
      <w:r w:rsidR="0027554C">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27554C">
        <w:t>)</w:t>
      </w:r>
      <w:r w:rsidR="001255E4">
        <w:t>.</w:t>
      </w:r>
      <w:r w:rsidR="000470E2">
        <w:t xml:space="preserve"> </w:t>
      </w:r>
      <w:r w:rsidR="001255E4">
        <w:t xml:space="preserve">In this model, </w:t>
      </w:r>
      <m:oMath>
        <m:r>
          <w:rPr>
            <w:rFonts w:ascii="Cambria Math" w:hAnsi="Cambria Math"/>
          </w:rPr>
          <m:t>μ</m:t>
        </m:r>
      </m:oMath>
      <w:r w:rsidR="005C4DB4">
        <w:t xml:space="preserve"> </w:t>
      </w:r>
      <w:r w:rsidR="001255E4">
        <w:t>represents</w:t>
      </w:r>
      <w:r w:rsidR="000470E2">
        <w:t xml:space="preserve"> the grand mean</w:t>
      </w:r>
      <w:r w:rsidR="001255E4">
        <w:t>;</w:t>
      </w:r>
      <w:r w:rsidR="005D6589">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0470E2">
        <w:t xml:space="preserve"> </w:t>
      </w:r>
      <w:r w:rsidR="001255E4">
        <w:t>denotes</w:t>
      </w:r>
      <w:r w:rsidR="000470E2">
        <w:t xml:space="preserve"> the main effect of factor </w:t>
      </w:r>
      <w:r w:rsidR="000470E2" w:rsidRPr="002A52DE">
        <w:rPr>
          <w:i/>
          <w:iCs/>
        </w:rPr>
        <w:t>A</w:t>
      </w:r>
      <w:r w:rsidR="000470E2">
        <w:t xml:space="preserve"> (</w:t>
      </w:r>
      <m:oMath>
        <m:r>
          <w:rPr>
            <w:rFonts w:ascii="Cambria Math" w:hAnsi="Cambria Math"/>
          </w:rPr>
          <m:t>i=1,⋯,a</m:t>
        </m:r>
      </m:oMath>
      <w:r w:rsidR="000470E2">
        <w:t>)</w:t>
      </w:r>
      <w:r w:rsidR="001255E4">
        <w:t>;</w:t>
      </w:r>
      <w:r w:rsidR="005D6191">
        <w:t xml:space="preserve">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0470E2">
        <w:t xml:space="preserve"> </w:t>
      </w:r>
      <w:r w:rsidR="00B6509F">
        <w:t>denotes</w:t>
      </w:r>
      <w:r w:rsidR="000470E2">
        <w:t xml:space="preserve"> the main effect of factor </w:t>
      </w:r>
      <w:r w:rsidR="000470E2" w:rsidRPr="00D66677">
        <w:rPr>
          <w:i/>
          <w:iCs/>
        </w:rPr>
        <w:t>B</w:t>
      </w:r>
      <w:r w:rsidR="000470E2">
        <w:t xml:space="preserve"> (</w:t>
      </w:r>
      <m:oMath>
        <m:r>
          <w:rPr>
            <w:rFonts w:ascii="Cambria Math" w:hAnsi="Cambria Math"/>
          </w:rPr>
          <m:t>j=1,⋯,b</m:t>
        </m:r>
      </m:oMath>
      <w:r w:rsidR="000470E2">
        <w:t>)</w:t>
      </w:r>
      <w:r w:rsidR="00765B46">
        <w:t>;</w:t>
      </w:r>
      <w:r w:rsidR="00CB3986">
        <w:t xml:space="preserve"> and</w:t>
      </w:r>
      <w:r w:rsidR="001A2050">
        <w:t xml:space="preserve"> </w:t>
      </w:r>
      <m:oMath>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oMath>
      <w:r w:rsidR="002A52DE">
        <w:t xml:space="preserve"> </w:t>
      </w:r>
      <w:r w:rsidR="00CB3986">
        <w:t>represents</w:t>
      </w:r>
      <w:r w:rsidR="002A52DE">
        <w:t xml:space="preserve"> the interaction effect between factors </w:t>
      </w:r>
      <w:r w:rsidR="002A52DE" w:rsidRPr="007F265B">
        <w:rPr>
          <w:i/>
          <w:iCs/>
        </w:rPr>
        <w:t>A</w:t>
      </w:r>
      <w:r w:rsidR="002A52DE">
        <w:t xml:space="preserve"> and </w:t>
      </w:r>
      <w:r w:rsidR="002A52DE" w:rsidRPr="007F265B">
        <w:rPr>
          <w:i/>
          <w:iCs/>
        </w:rPr>
        <w:t>B</w:t>
      </w:r>
      <w:r w:rsidR="009D2C31">
        <w:t xml:space="preserve">. </w:t>
      </w:r>
      <w:r w:rsidR="00FF0139">
        <w:t>Participant</w:t>
      </w:r>
      <w:r w:rsidR="009D2C31">
        <w:t>-specific random effects are denoted by</w:t>
      </w:r>
      <w:r w:rsidR="002A52DE">
        <w:t xml:space="preserve">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rsidR="002A52DE">
        <w:t xml:space="preserve"> </w:t>
      </w:r>
      <w:r w:rsidR="009D2C31">
        <w:t>for</w:t>
      </w:r>
      <w:r w:rsidR="002A52DE">
        <w:t xml:space="preserve"> </w:t>
      </w:r>
      <m:oMath>
        <m:r>
          <w:rPr>
            <w:rFonts w:ascii="Cambria Math" w:hAnsi="Cambria Math"/>
          </w:rPr>
          <m:t>k=1,⋯,n</m:t>
        </m:r>
      </m:oMath>
      <w:r w:rsidR="0002485C">
        <w:t xml:space="preserve">, and represent random intercepts corresponding to individual differences </w:t>
      </w:r>
      <w:r w:rsidR="00FF0139">
        <w:t xml:space="preserve">among </w:t>
      </w:r>
      <w:r w:rsidR="0002485C">
        <w:t xml:space="preserve">the mean </w:t>
      </w:r>
      <w:r w:rsidR="00FF0139">
        <w:t xml:space="preserve">score (computed </w:t>
      </w:r>
      <w:r w:rsidR="0002485C">
        <w:t>across all conditions</w:t>
      </w:r>
      <w:r w:rsidR="00FF0139">
        <w:t>)</w:t>
      </w:r>
      <w:r w:rsidR="009D2C31">
        <w:t>.</w:t>
      </w:r>
      <w:r w:rsidR="001B7232">
        <w:t xml:space="preserve"> The interaction effect between </w:t>
      </w:r>
      <w:r w:rsidR="001B7232" w:rsidRPr="00B351EE">
        <w:t>participant</w:t>
      </w:r>
      <w:r w:rsidR="001B7232">
        <w:t xml:space="preserve">s and factor </w:t>
      </w:r>
      <w:r w:rsidR="001B7232" w:rsidRPr="007F265B">
        <w:rPr>
          <w:i/>
          <w:iCs/>
        </w:rPr>
        <w:t>A</w:t>
      </w:r>
      <w:r w:rsidR="002A52DE">
        <w:t xml:space="preserve"> </w:t>
      </w:r>
      <w:r w:rsidR="00546760">
        <w:t xml:space="preserve">is </w:t>
      </w:r>
      <w:r w:rsidR="001B7232">
        <w:t>represented by</w:t>
      </w:r>
      <w:r w:rsidR="00F50CCC">
        <w:t xml:space="preserve"> </w:t>
      </w:r>
      <m:oMath>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ik</m:t>
            </m:r>
          </m:sub>
        </m:sSub>
      </m:oMath>
      <w:r w:rsidR="002A52DE">
        <w:t>,</w:t>
      </w:r>
      <w:r w:rsidR="001B7232">
        <w:t xml:space="preserve"> while</w:t>
      </w:r>
      <w:r w:rsidR="00F50CCC">
        <w:t xml:space="preserve"> </w:t>
      </w:r>
      <m:oMath>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jk</m:t>
            </m:r>
          </m:sub>
        </m:sSub>
      </m:oMath>
      <w:r w:rsidR="002A52DE">
        <w:t xml:space="preserve"> </w:t>
      </w:r>
      <w:r w:rsidR="00253823">
        <w:t>captures</w:t>
      </w:r>
      <w:r w:rsidR="002A52DE">
        <w:t xml:space="preserve"> the interactions between </w:t>
      </w:r>
      <w:r w:rsidR="002A52DE" w:rsidRPr="00B351EE">
        <w:t>participant</w:t>
      </w:r>
      <w:r w:rsidR="00B0105A">
        <w:t>s</w:t>
      </w:r>
      <w:r w:rsidR="002A52DE">
        <w:t xml:space="preserve"> and factor </w:t>
      </w:r>
      <w:r w:rsidR="002A52DE" w:rsidRPr="00592C35">
        <w:rPr>
          <w:i/>
          <w:iCs/>
        </w:rPr>
        <w:t>B</w:t>
      </w:r>
      <w:r w:rsidR="003C1A52">
        <w:t>.</w:t>
      </w:r>
      <w:r w:rsidR="005014A5">
        <w:t xml:space="preserve"> The random effects</w:t>
      </w:r>
      <w:r w:rsidR="00367E05">
        <w:t xml:space="preserve"> </w:t>
      </w:r>
      <m:oMath>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ik</m:t>
            </m:r>
          </m:sub>
        </m:sSub>
      </m:oMath>
      <w:r w:rsidR="00367E05">
        <w:t xml:space="preserve"> </w:t>
      </w:r>
      <w:r w:rsidR="00720012">
        <w:t>or</w:t>
      </w:r>
      <w:r w:rsidR="00367E05">
        <w:t xml:space="preserve"> </w:t>
      </w:r>
      <m:oMath>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jk</m:t>
            </m:r>
          </m:sub>
        </m:sSub>
      </m:oMath>
      <w:r w:rsidR="00367E05">
        <w:t xml:space="preserve"> are called </w:t>
      </w:r>
      <w:r w:rsidR="00367E05" w:rsidRPr="00DD7BCF">
        <w:t>random slopes</w:t>
      </w:r>
      <w:r w:rsidR="007D2B5B">
        <w:t xml:space="preserve">, </w:t>
      </w:r>
      <w:r w:rsidR="00BF7FF3">
        <w:t xml:space="preserve">representing </w:t>
      </w:r>
      <w:r w:rsidR="007D2B5B">
        <w:t xml:space="preserve">individual differences in the </w:t>
      </w:r>
      <w:r w:rsidR="00B17C33">
        <w:t>sign</w:t>
      </w:r>
      <w:r w:rsidR="007D2B5B">
        <w:t xml:space="preserve"> and size of a</w:t>
      </w:r>
      <w:r w:rsidR="00FF0139">
        <w:t xml:space="preserve"> factor’s</w:t>
      </w:r>
      <w:r w:rsidR="007D2B5B">
        <w:t xml:space="preserve"> effect</w:t>
      </w:r>
      <w:r w:rsidR="00367E05">
        <w:t xml:space="preserve">. </w:t>
      </w:r>
      <w:r w:rsidR="003C1A52">
        <w:t>The highest-order within-</w:t>
      </w:r>
      <w:r w:rsidR="003C1A52" w:rsidRPr="00B351EE">
        <w:t>participant</w:t>
      </w:r>
      <w:r w:rsidR="003C1A52">
        <w:t xml:space="preserve"> interaction</w:t>
      </w:r>
      <w:r w:rsidR="000328EC" w:rsidRPr="00B14B45">
        <w:rPr>
          <w:color w:val="000000" w:themeColor="text1"/>
        </w:rPr>
        <w:t xml:space="preserve">, which is </w:t>
      </w:r>
      <w:r w:rsidR="000328EC" w:rsidRPr="00B14B45">
        <w:rPr>
          <w:color w:val="000000" w:themeColor="text1"/>
        </w:rPr>
        <w:lastRenderedPageBreak/>
        <w:t xml:space="preserve">also </w:t>
      </w:r>
      <w:r w:rsidR="000328F1" w:rsidRPr="00B14B45">
        <w:rPr>
          <w:color w:val="000000" w:themeColor="text1"/>
        </w:rPr>
        <w:t>a</w:t>
      </w:r>
      <w:r w:rsidR="000328EC" w:rsidRPr="00B14B45">
        <w:rPr>
          <w:color w:val="000000" w:themeColor="text1"/>
        </w:rPr>
        <w:t xml:space="preserve"> random slope,</w:t>
      </w:r>
      <w:r w:rsidR="003C1A52" w:rsidRPr="00B14B45">
        <w:rPr>
          <w:color w:val="000000" w:themeColor="text1"/>
        </w:rPr>
        <w:t xml:space="preserve"> </w:t>
      </w:r>
      <w:r w:rsidR="00FF0139">
        <w:t xml:space="preserve">is </w:t>
      </w:r>
      <w:r w:rsidR="003C1A52">
        <w:t>given by</w:t>
      </w:r>
      <w:r w:rsidR="002C28D9">
        <w:t xml:space="preserve"> </w:t>
      </w:r>
      <m:oMath>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ijk</m:t>
            </m:r>
          </m:sub>
        </m:sSub>
      </m:oMath>
      <w:r w:rsidR="00A7047A">
        <w:t>. T</w:t>
      </w:r>
      <w:r w:rsidR="00CF55F3">
        <w:t>he residual terms are denoted by</w:t>
      </w:r>
      <w:r w:rsidR="0080202B">
        <w:t xml:space="preserve"> </w:t>
      </w:r>
      <m:oMath>
        <m:sSub>
          <m:sSubPr>
            <m:ctrlPr>
              <w:rPr>
                <w:rFonts w:ascii="Cambria Math" w:hAnsi="Cambria Math"/>
              </w:rPr>
            </m:ctrlPr>
          </m:sSubPr>
          <m:e>
            <m:r>
              <w:rPr>
                <w:rFonts w:ascii="Cambria Math" w:hAnsi="Cambria Math"/>
              </w:rPr>
              <m:t>ϵ</m:t>
            </m:r>
          </m:e>
          <m:sub>
            <m:r>
              <w:rPr>
                <w:rFonts w:ascii="Cambria Math" w:hAnsi="Cambria Math"/>
              </w:rPr>
              <m:t>ijkr</m:t>
            </m:r>
          </m:sub>
        </m:sSub>
      </m:oMath>
      <w:r w:rsidR="0080202B">
        <w:t xml:space="preserve"> </w:t>
      </w:r>
      <w:r w:rsidR="00CF55F3">
        <w:t>for</w:t>
      </w:r>
      <w:r w:rsidR="0023680D">
        <w:t xml:space="preserve"> </w:t>
      </w:r>
      <m:oMath>
        <m:r>
          <w:rPr>
            <w:rFonts w:ascii="Cambria Math" w:hAnsi="Cambria Math"/>
          </w:rPr>
          <m:t>r=1,⋯,</m:t>
        </m:r>
        <m:sSub>
          <m:sSubPr>
            <m:ctrlPr>
              <w:rPr>
                <w:rFonts w:ascii="Cambria Math" w:hAnsi="Cambria Math"/>
              </w:rPr>
            </m:ctrlPr>
          </m:sSubPr>
          <m:e>
            <m:r>
              <w:rPr>
                <w:rFonts w:ascii="Cambria Math" w:hAnsi="Cambria Math"/>
              </w:rPr>
              <m:t>R</m:t>
            </m:r>
          </m:e>
          <m:sub>
            <m:r>
              <w:rPr>
                <w:rFonts w:ascii="Cambria Math" w:hAnsi="Cambria Math"/>
              </w:rPr>
              <m:t>ijk</m:t>
            </m:r>
          </m:sub>
        </m:sSub>
      </m:oMath>
      <w:r w:rsidR="002A52DE">
        <w:t>.</w:t>
      </w:r>
      <w:r w:rsidR="00127675">
        <w:t xml:space="preserve"> </w:t>
      </w:r>
      <w:r w:rsidR="00DC626C" w:rsidRPr="00B14B45">
        <w:rPr>
          <w:color w:val="000000" w:themeColor="text1"/>
        </w:rPr>
        <w:t>In a</w:t>
      </w:r>
      <w:r w:rsidR="00452400" w:rsidRPr="00B14B45">
        <w:rPr>
          <w:color w:val="000000" w:themeColor="text1"/>
        </w:rPr>
        <w:t xml:space="preserve"> </w:t>
      </w:r>
      <w:r w:rsidR="00127675" w:rsidRPr="00B14B45">
        <w:rPr>
          <w:color w:val="000000" w:themeColor="text1"/>
        </w:rPr>
        <w:t>balanced design</w:t>
      </w:r>
      <w:r w:rsidR="00DC626C" w:rsidRPr="00B14B45">
        <w:rPr>
          <w:color w:val="000000" w:themeColor="text1"/>
        </w:rPr>
        <w:t xml:space="preserve">, </w:t>
      </w:r>
      <w:r w:rsidR="00127675" w:rsidRPr="00B14B45">
        <w:rPr>
          <w:color w:val="000000" w:themeColor="text1"/>
        </w:rPr>
        <w:t xml:space="preserve">each </w:t>
      </w:r>
      <w:r w:rsidR="00127675" w:rsidRPr="0079611B">
        <w:rPr>
          <w:color w:val="000000" w:themeColor="text1"/>
        </w:rPr>
        <w:t xml:space="preserve">participant </w:t>
      </w:r>
      <w:r w:rsidR="00C65C3E" w:rsidRPr="0079611B">
        <w:rPr>
          <w:color w:val="000000" w:themeColor="text1"/>
        </w:rPr>
        <w:t xml:space="preserve">undergoes </w:t>
      </w:r>
      <w:r w:rsidR="00127675" w:rsidRPr="0079611B">
        <w:rPr>
          <w:color w:val="000000" w:themeColor="text1"/>
        </w:rPr>
        <w:t xml:space="preserve">the same number </w:t>
      </w:r>
      <w:r w:rsidR="00127675" w:rsidRPr="00B14B45">
        <w:rPr>
          <w:color w:val="000000" w:themeColor="text1"/>
        </w:rPr>
        <w:t>of trials</w:t>
      </w:r>
      <w:r w:rsidR="00772C41" w:rsidRPr="00B14B45">
        <w:rPr>
          <w:color w:val="000000" w:themeColor="text1"/>
        </w:rPr>
        <w:t xml:space="preserve">, </w:t>
      </w:r>
      <m:oMath>
        <m:r>
          <w:rPr>
            <w:rFonts w:ascii="Cambria Math" w:hAnsi="Cambria Math"/>
            <w:color w:val="000000" w:themeColor="text1"/>
          </w:rPr>
          <m:t>R</m:t>
        </m:r>
      </m:oMath>
      <w:r w:rsidR="00772C41" w:rsidRPr="00B14B45">
        <w:rPr>
          <w:color w:val="000000" w:themeColor="text1"/>
        </w:rPr>
        <w:t>,</w:t>
      </w:r>
      <w:r w:rsidR="00127675" w:rsidRPr="00B14B45">
        <w:rPr>
          <w:color w:val="000000" w:themeColor="text1"/>
        </w:rPr>
        <w:t xml:space="preserve"> under each condition.</w:t>
      </w:r>
    </w:p>
    <w:p w14:paraId="602CEA65" w14:textId="25CF7BAA" w:rsidR="00B67018" w:rsidRDefault="00000000" w:rsidP="001438A7">
      <w:pPr>
        <w:pStyle w:val="Body"/>
        <w:spacing w:line="480" w:lineRule="auto"/>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ijkr</m:t>
                  </m:r>
                </m:sub>
              </m:sSub>
              <m:r>
                <w:rPr>
                  <w:rFonts w:ascii="Cambria Math" w:hAnsi="Cambria Math"/>
                </w:rPr>
                <m:t>=μ+</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αβ</m:t>
                      </m:r>
                    </m:e>
                  </m:d>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αs</m:t>
                      </m:r>
                    </m:e>
                  </m:d>
                </m:e>
                <m:sub>
                  <m:r>
                    <w:rPr>
                      <w:rFonts w:ascii="Cambria Math" w:hAnsi="Cambria Math"/>
                    </w:rPr>
                    <m:t>ik</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βs</m:t>
                      </m:r>
                    </m:e>
                  </m:d>
                </m:e>
                <m:sub>
                  <m:r>
                    <w:rPr>
                      <w:rFonts w:ascii="Cambria Math" w:hAnsi="Cambria Math"/>
                    </w:rPr>
                    <m:t>jk</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αβs</m:t>
                      </m:r>
                    </m:e>
                  </m:d>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ijkr</m:t>
                  </m:r>
                </m:sub>
              </m:sSub>
              <m:r>
                <w:rPr>
                  <w:rFonts w:ascii="Cambria Math" w:hAnsi="Cambria Math"/>
                </w:rPr>
                <m:t>#</m:t>
              </m:r>
              <m:d>
                <m:dPr>
                  <m:ctrlPr>
                    <w:rPr>
                      <w:rFonts w:ascii="Cambria Math" w:hAnsi="Cambria Math"/>
                      <w:i/>
                    </w:rPr>
                  </m:ctrlPr>
                </m:dPr>
                <m:e>
                  <w:bookmarkStart w:id="2" w:name="eq_2"/>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w:bookmarkEnd w:id="2"/>
                </m:e>
              </m:d>
            </m:e>
          </m:eqArr>
        </m:oMath>
      </m:oMathPara>
    </w:p>
    <w:p w14:paraId="4749D19D" w14:textId="77777777" w:rsidR="00DA4E61" w:rsidRDefault="00665E37" w:rsidP="001438A7">
      <w:pPr>
        <w:pStyle w:val="Body"/>
        <w:spacing w:line="480" w:lineRule="auto"/>
        <w:jc w:val="both"/>
      </w:pPr>
      <w:r>
        <w:t xml:space="preserve">with </w:t>
      </w:r>
      <m:oMath>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a</m:t>
            </m:r>
          </m:sup>
        </m:sSubSup>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m:t>
        </m:r>
      </m:oMath>
      <w:r w:rsidR="006C230A">
        <w:t xml:space="preserve">, </w:t>
      </w:r>
      <m:oMath>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b</m:t>
            </m:r>
          </m:sup>
        </m:sSubSup>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=0</m:t>
        </m:r>
      </m:oMath>
      <w:r w:rsidR="006C230A">
        <w:t>, and</w:t>
      </w:r>
      <w:r w:rsidR="00F061DE">
        <w:t xml:space="preserve"> </w:t>
      </w:r>
      <m:oMath>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a</m:t>
            </m:r>
          </m:sup>
        </m:sSubSup>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b</m:t>
            </m:r>
          </m:sup>
        </m:sSubSup>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r>
          <w:rPr>
            <w:rFonts w:ascii="Cambria Math" w:hAnsi="Cambria Math"/>
          </w:rPr>
          <m:t>=0</m:t>
        </m:r>
      </m:oMath>
      <w:r w:rsidR="006C230A">
        <w:t>.</w:t>
      </w:r>
      <w:r w:rsidR="00DE2929">
        <w:t xml:space="preserve"> The</w:t>
      </w:r>
      <w:r w:rsidR="003010DB">
        <w:t xml:space="preserve"> random effects and residual terms are </w:t>
      </w:r>
      <w:r w:rsidR="00470225">
        <w:t xml:space="preserve">assumed to be </w:t>
      </w:r>
      <w:r w:rsidR="00F803B9">
        <w:t xml:space="preserve">mutually </w:t>
      </w:r>
      <w:r w:rsidR="00940E17" w:rsidRPr="00B14B45">
        <w:rPr>
          <w:color w:val="000000" w:themeColor="text1"/>
        </w:rPr>
        <w:t>uncorrelated</w:t>
      </w:r>
      <w:r w:rsidR="00470225" w:rsidRPr="00B14B45">
        <w:rPr>
          <w:color w:val="000000" w:themeColor="text1"/>
        </w:rPr>
        <w:t xml:space="preserve"> </w:t>
      </w:r>
      <w:r w:rsidR="003010DB">
        <w:t xml:space="preserve">and </w:t>
      </w:r>
      <w:r w:rsidR="006F06DE">
        <w:t xml:space="preserve">are assumed </w:t>
      </w:r>
      <w:r w:rsidR="003010DB">
        <w:t>normal</w:t>
      </w:r>
      <w:r w:rsidR="006F06DE">
        <w:t>ly</w:t>
      </w:r>
      <w:r w:rsidR="00470225">
        <w:t xml:space="preserve"> distribut</w:t>
      </w:r>
      <w:r w:rsidR="006F06DE">
        <w:t>ed</w:t>
      </w:r>
      <w:r w:rsidR="003638CA">
        <w:t xml:space="preserve"> </w:t>
      </w:r>
      <w:r w:rsidR="003638CA" w:rsidRPr="00B14B45">
        <w:rPr>
          <w:color w:val="000000" w:themeColor="text1"/>
        </w:rPr>
        <w:t>with constant variances</w:t>
      </w:r>
      <w:r w:rsidR="003010DB">
        <w:t>, i.e.,</w:t>
      </w:r>
    </w:p>
    <w:p w14:paraId="2D51A4E6" w14:textId="77777777" w:rsidR="00DA4E61" w:rsidRDefault="00000000" w:rsidP="00DA4E61">
      <w:pPr>
        <w:pStyle w:val="Body"/>
        <w:spacing w:line="480" w:lineRule="auto"/>
        <w:jc w:val="center"/>
      </w:pPr>
      <m:oMath>
        <m:sSub>
          <m:sSubPr>
            <m:ctrlPr>
              <w:rPr>
                <w:rFonts w:ascii="Cambria Math" w:hAnsi="Cambria Math"/>
              </w:rPr>
            </m:ctrlPr>
          </m:sSubPr>
          <m:e>
            <m:r>
              <w:rPr>
                <w:rFonts w:ascii="Cambria Math" w:hAnsi="Cambria Math"/>
              </w:rPr>
              <m:t>s</m:t>
            </m:r>
          </m:e>
          <m:sub>
            <m:r>
              <w:rPr>
                <w:rFonts w:ascii="Cambria Math" w:hAnsi="Cambria Math"/>
              </w:rPr>
              <m:t>k</m:t>
            </m:r>
          </m:sub>
        </m:sSub>
        <m:limUpp>
          <m:limUppPr>
            <m:ctrlPr>
              <w:rPr>
                <w:rFonts w:ascii="Cambria Math" w:hAnsi="Cambria Math"/>
              </w:rPr>
            </m:ctrlPr>
          </m:limUppPr>
          <m:e>
            <m:r>
              <w:rPr>
                <w:rFonts w:ascii="Cambria Math" w:hAnsi="Cambria Math"/>
              </w:rPr>
              <m:t>∼</m:t>
            </m:r>
          </m:e>
          <m:lim>
            <m:r>
              <m:rPr>
                <m:sty m:val="p"/>
              </m:rPr>
              <w:rPr>
                <w:rFonts w:ascii="Cambria Math" w:hAnsi="Cambria Math"/>
              </w:rPr>
              <m:t>i.i.d.</m:t>
            </m:r>
          </m:lim>
        </m:limUpp>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oMath>
      <w:r w:rsidR="00C704A3">
        <w:t>,</w:t>
      </w:r>
    </w:p>
    <w:p w14:paraId="6EC74140" w14:textId="77777777" w:rsidR="00DA4E61" w:rsidRDefault="00665E37" w:rsidP="00DA4E61">
      <w:pPr>
        <w:pStyle w:val="Body"/>
        <w:spacing w:line="480" w:lineRule="auto"/>
        <w:jc w:val="center"/>
      </w:pPr>
      <m:oMath>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ik</m:t>
            </m:r>
          </m:sub>
        </m:sSub>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αs</m:t>
            </m:r>
          </m:sub>
          <m:sup>
            <m:r>
              <w:rPr>
                <w:rFonts w:ascii="Cambria Math" w:hAnsi="Cambria Math"/>
              </w:rPr>
              <m:t>2</m:t>
            </m:r>
          </m:sup>
        </m:sSubSup>
        <m:r>
          <w:rPr>
            <w:rFonts w:ascii="Cambria Math" w:hAnsi="Cambria Math"/>
          </w:rPr>
          <m:t>)</m:t>
        </m:r>
      </m:oMath>
      <w:r w:rsidR="002941A1">
        <w:t xml:space="preserve"> with </w:t>
      </w:r>
      <m:oMath>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a</m:t>
            </m:r>
          </m:sup>
        </m:sSubSup>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ik</m:t>
            </m:r>
          </m:sub>
        </m:sSub>
        <m:r>
          <w:rPr>
            <w:rFonts w:ascii="Cambria Math" w:hAnsi="Cambria Math"/>
          </w:rPr>
          <m:t>=0</m:t>
        </m:r>
      </m:oMath>
      <w:r w:rsidR="00C704A3">
        <w:t>,</w:t>
      </w:r>
    </w:p>
    <w:p w14:paraId="486C8672" w14:textId="77777777" w:rsidR="00DA4E61" w:rsidRDefault="00665E37" w:rsidP="00DA4E61">
      <w:pPr>
        <w:pStyle w:val="Body"/>
        <w:spacing w:line="480" w:lineRule="auto"/>
        <w:jc w:val="center"/>
      </w:pPr>
      <m:oMath>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jk</m:t>
            </m:r>
          </m:sub>
        </m:sSub>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βs</m:t>
            </m:r>
          </m:sub>
          <m:sup>
            <m:r>
              <w:rPr>
                <w:rFonts w:ascii="Cambria Math" w:hAnsi="Cambria Math"/>
              </w:rPr>
              <m:t>2</m:t>
            </m:r>
          </m:sup>
        </m:sSubSup>
        <m:r>
          <w:rPr>
            <w:rFonts w:ascii="Cambria Math" w:hAnsi="Cambria Math"/>
          </w:rPr>
          <m:t>)</m:t>
        </m:r>
      </m:oMath>
      <w:r w:rsidR="002941A1">
        <w:t xml:space="preserve"> with </w:t>
      </w:r>
      <m:oMath>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b</m:t>
            </m:r>
          </m:sup>
        </m:sSubSup>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jk</m:t>
            </m:r>
          </m:sub>
        </m:sSub>
        <m:r>
          <w:rPr>
            <w:rFonts w:ascii="Cambria Math" w:hAnsi="Cambria Math"/>
          </w:rPr>
          <m:t>=0</m:t>
        </m:r>
      </m:oMath>
      <w:r w:rsidR="00C704A3">
        <w:t>,</w:t>
      </w:r>
    </w:p>
    <w:p w14:paraId="2526E4CE" w14:textId="77777777" w:rsidR="00DA4E61" w:rsidRDefault="00665E37" w:rsidP="00DA4E61">
      <w:pPr>
        <w:pStyle w:val="Body"/>
        <w:spacing w:line="480" w:lineRule="auto"/>
        <w:jc w:val="center"/>
      </w:pPr>
      <m:oMath>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ijk</m:t>
            </m:r>
          </m:sub>
        </m:sSub>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αβs</m:t>
            </m:r>
          </m:sub>
          <m:sup>
            <m:r>
              <w:rPr>
                <w:rFonts w:ascii="Cambria Math" w:hAnsi="Cambria Math"/>
              </w:rPr>
              <m:t>2</m:t>
            </m:r>
          </m:sup>
        </m:sSubSup>
        <m:r>
          <w:rPr>
            <w:rFonts w:ascii="Cambria Math" w:hAnsi="Cambria Math"/>
          </w:rPr>
          <m:t>)</m:t>
        </m:r>
      </m:oMath>
      <w:r w:rsidR="002941A1">
        <w:t xml:space="preserve"> with </w:t>
      </w:r>
      <m:oMath>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a</m:t>
            </m:r>
          </m:sup>
        </m:sSubSup>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ijk</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r>
              <w:rPr>
                <w:rFonts w:ascii="Cambria Math" w:hAnsi="Cambria Math"/>
              </w:rPr>
              <m:t>b</m:t>
            </m:r>
          </m:sup>
        </m:sSubSup>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ijk</m:t>
            </m:r>
          </m:sub>
        </m:sSub>
        <m:r>
          <w:rPr>
            <w:rFonts w:ascii="Cambria Math" w:hAnsi="Cambria Math"/>
          </w:rPr>
          <m:t>=0</m:t>
        </m:r>
      </m:oMath>
      <w:r w:rsidR="002941A1">
        <w:t>,</w:t>
      </w:r>
    </w:p>
    <w:p w14:paraId="7D41F225" w14:textId="5D4E6FE1" w:rsidR="00E93311" w:rsidRDefault="00C704A3" w:rsidP="00DA4E61">
      <w:pPr>
        <w:pStyle w:val="Body"/>
        <w:spacing w:line="480" w:lineRule="auto"/>
        <w:jc w:val="center"/>
      </w:pPr>
      <w:r>
        <w:t>and</w:t>
      </w:r>
      <w:r w:rsidR="00D45A8E">
        <w:t xml:space="preserve"> </w:t>
      </w:r>
      <m:oMath>
        <m:sSub>
          <m:sSubPr>
            <m:ctrlPr>
              <w:rPr>
                <w:rFonts w:ascii="Cambria Math" w:hAnsi="Cambria Math"/>
              </w:rPr>
            </m:ctrlPr>
          </m:sSubPr>
          <m:e>
            <m:r>
              <w:rPr>
                <w:rFonts w:ascii="Cambria Math" w:hAnsi="Cambria Math"/>
              </w:rPr>
              <m:t>ϵ</m:t>
            </m:r>
          </m:e>
          <m:sub>
            <m:r>
              <w:rPr>
                <w:rFonts w:ascii="Cambria Math" w:hAnsi="Cambria Math"/>
              </w:rPr>
              <m:t>ijkr</m:t>
            </m:r>
          </m:sub>
        </m:sSub>
        <m:limUpp>
          <m:limUppPr>
            <m:ctrlPr>
              <w:rPr>
                <w:rFonts w:ascii="Cambria Math" w:hAnsi="Cambria Math"/>
              </w:rPr>
            </m:ctrlPr>
          </m:limUppPr>
          <m:e>
            <m:r>
              <w:rPr>
                <w:rFonts w:ascii="Cambria Math" w:hAnsi="Cambria Math"/>
              </w:rPr>
              <m:t>∼</m:t>
            </m:r>
          </m:e>
          <m:lim>
            <m:r>
              <m:rPr>
                <m:sty m:val="p"/>
              </m:rPr>
              <w:rPr>
                <w:rFonts w:ascii="Cambria Math" w:hAnsi="Cambria Math"/>
              </w:rPr>
              <m:t>i.i.d.</m:t>
            </m:r>
          </m:lim>
        </m:limUpp>
        <m:r>
          <m:rPr>
            <m:scr m:val="script"/>
          </m:rP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r>
          <w:rPr>
            <w:rFonts w:ascii="Cambria Math" w:hAnsi="Cambria Math"/>
          </w:rPr>
          <m:t>)</m:t>
        </m:r>
      </m:oMath>
      <w:r>
        <w:t>.</w:t>
      </w:r>
    </w:p>
    <w:p w14:paraId="04E1F361" w14:textId="4865A181" w:rsidR="00ED4DFC" w:rsidRDefault="007A6E9C" w:rsidP="00E93311">
      <w:pPr>
        <w:pStyle w:val="Body"/>
        <w:spacing w:line="480" w:lineRule="auto"/>
        <w:ind w:firstLine="720"/>
        <w:jc w:val="both"/>
        <w:rPr>
          <w:color w:val="000000" w:themeColor="text1"/>
        </w:rPr>
      </w:pPr>
      <w:r w:rsidRPr="00806E90">
        <w:rPr>
          <w:color w:val="000000" w:themeColor="text1"/>
        </w:rPr>
        <w:t>Equation (</w:t>
      </w:r>
      <w:r w:rsidR="00A81275" w:rsidRPr="00B11407">
        <w:rPr>
          <w:color w:val="0070C0"/>
        </w:rPr>
        <w:fldChar w:fldCharType="begin"/>
      </w:r>
      <w:r w:rsidR="00A81275" w:rsidRPr="00B11407">
        <w:rPr>
          <w:color w:val="0070C0"/>
        </w:rPr>
        <w:instrText xml:space="preserve"> REF eq_2 \h </w:instrText>
      </w:r>
      <w:r w:rsidR="00A81275" w:rsidRPr="00B11407">
        <w:rPr>
          <w:color w:val="0070C0"/>
        </w:rPr>
      </w:r>
      <w:r w:rsidR="00A81275" w:rsidRPr="00B11407">
        <w:rPr>
          <w:color w:val="0070C0"/>
        </w:rPr>
        <w:fldChar w:fldCharType="separate"/>
      </w:r>
      <m:oMath>
        <m:r>
          <m:rPr>
            <m:sty m:val="p"/>
          </m:rPr>
          <w:rPr>
            <w:rFonts w:ascii="Cambria Math" w:hAnsi="Cambria Math"/>
            <w:noProof/>
            <w:color w:val="0070C0"/>
          </w:rPr>
          <m:t>2</m:t>
        </m:r>
      </m:oMath>
      <w:r w:rsidR="00A81275" w:rsidRPr="00B11407">
        <w:rPr>
          <w:color w:val="0070C0"/>
        </w:rPr>
        <w:fldChar w:fldCharType="end"/>
      </w:r>
      <w:r w:rsidRPr="00806E90">
        <w:rPr>
          <w:color w:val="000000" w:themeColor="text1"/>
        </w:rPr>
        <w:t xml:space="preserve">) </w:t>
      </w:r>
      <w:r w:rsidR="00A434B6" w:rsidRPr="00806E90">
        <w:rPr>
          <w:color w:val="000000" w:themeColor="text1"/>
        </w:rPr>
        <w:t xml:space="preserve">takes the form of </w:t>
      </w:r>
      <w:r w:rsidRPr="00806E90">
        <w:rPr>
          <w:color w:val="000000" w:themeColor="text1"/>
        </w:rPr>
        <w:t>a restricted model in which the random slopes are assumed to sum to zero over the fixed indices.</w:t>
      </w:r>
      <w:r w:rsidR="00B04F0B" w:rsidRPr="00806E90">
        <w:rPr>
          <w:color w:val="000000" w:themeColor="text1"/>
        </w:rPr>
        <w:t xml:space="preserve"> </w:t>
      </w:r>
      <w:r w:rsidRPr="00806E90">
        <w:rPr>
          <w:color w:val="000000" w:themeColor="text1"/>
        </w:rPr>
        <w:t xml:space="preserve">Imposing sum-to-zero constraints on both fixed effects and random slopes ensures </w:t>
      </w:r>
      <w:r w:rsidRPr="00410D6C">
        <w:rPr>
          <w:color w:val="000000" w:themeColor="text1"/>
        </w:rPr>
        <w:t>model identifiability</w:t>
      </w:r>
      <w:r w:rsidRPr="00806E90">
        <w:rPr>
          <w:color w:val="000000" w:themeColor="text1"/>
        </w:rPr>
        <w:t xml:space="preserve">, maintains consistency in interpreting effects across hierarchical levels, and avoids conflating variance estimates between fixed and random </w:t>
      </w:r>
      <w:r w:rsidRPr="00EB2959">
        <w:rPr>
          <w:color w:val="000000" w:themeColor="text1"/>
        </w:rPr>
        <w:t>components</w:t>
      </w:r>
      <w:r w:rsidRPr="00806E90">
        <w:rPr>
          <w:color w:val="000000" w:themeColor="text1"/>
        </w:rPr>
        <w:t xml:space="preserve"> </w:t>
      </w:r>
      <w:r w:rsidR="00643B09">
        <w:rPr>
          <w:color w:val="000000" w:themeColor="text1"/>
        </w:rPr>
        <w:fldChar w:fldCharType="begin"/>
      </w:r>
      <w:r w:rsidR="007B7D48">
        <w:rPr>
          <w:color w:val="000000" w:themeColor="text1"/>
        </w:rPr>
        <w:instrText xml:space="preserve"> ADDIN ZOTERO_ITEM CSL_CITATION {"citationID":"P9ywtpA1","properties":{"unsorted":true,"formattedCitation":"(Burdick &amp; Graybill, 1992, p. 153; Cornfield &amp; Tukey, 1956; Meier, 2022, p. 143; Myers, 1979, p. 165; Searle, 1997, p. 403; but see Bates, M\\uc0\\u228{}chler, et al., 2015)","plainCitation":"(Burdick &amp; Graybill, 1992, p. 153; Cornfield &amp; Tukey, 1956; Meier, 2022, p. 143; Myers, 1979, p. 165; Searle, 1997, p. 403; but see Bates, Mächler, et al., 2015)","noteIndex":0},"citationItems":[{"id":23,"uris":["http://zotero.org/users/17287443/items/NZ5X7JX3"],"itemData":{"id":23,"type":"book","abstract":"Summarizes information scattered in the technical literature on a subject too new to be included in most textbooks, but which is of interest to statisticians, and those who use statistics in science and education, at an advanced undergraduate or higher level. Overviews recent research on constructin","DOI":"10.1201/9781482277142","ISBN":"978-0-429-08585-7","number-of-pages":"230","publisher":"Chapman and Hall","publisher-place":"Boca Raton, FL","title":"Confidence intervals on variance components","author":[{"family":"Burdick","given":"Richard K."},{"family":"Graybill","given":"Franklin A."}],"issued":{"date-parts":[["1992",2,27]]}},"locator":"153","label":"page"},{"id":26,"uris":["http://zotero.org/users/17287443/items/YXI864ZH"],"itemData":{"id":26,"type":"article-journal","abstract":"The assumptions appropriate to the application of analysis of variance to specific examples, and the effects of these assumptions on the resulting interpretations, are today a matter of very active discussion. Formulas for average values of mean squares play a central role in this problem, as do assumptions about interactions. This paper presents formulas for crossed (and, incidentally, for nested and for non-interacting completely randomized) classifications, based on a model of sufficient generality and flexibility that the necessary assumptions concern only the selection of the levels of the factors and not the behavior of what is being experimented upon. (This means, in particular, that the average response is an arbitrary function of the factors.) These formulas are not very complex, and specialize to the classical results for crossed and nested classifications, when appropriate restrictions are made. Complete randomization is only discussed for the elementary case of \"no interactions with experimental units\" and randomized blocks are not discussed. In discussion and proof, we give most space to the two-way classification with replication, basing our direct proof more closely on the proof independently obtained by Cornfield [17], than on the earlier proof by Tukey [20]. We also treat the three-way classification in detail. Results for the general factorial are also stated and proved. The relation of this paper to other recent work, published and unpublished, is discussed in Section 4 (average values of mean squares) and in Section 11 (various types of linear models).","container-title":"Annals of Mathematical Statistics","DOI":"10.1214/aoms/1177728067","issue":"4","page":"907-949","title":"Average values of mean squares in factorials","volume":"27","author":[{"family":"Cornfield","given":"Jerome"},{"family":"Tukey","given":"John W."}],"issued":{"date-parts":[["1956"]]}}},{"id":109,"uris":["http://zotero.org/users/17287443/items/6DRFVWR2"],"itemData":{"id":109,"type":"book","abstract":"ANOVA and Mixed Models: A Short Introduction Using R provides both the practitioner and researcher a compact introduction to the analysis of data from the most popular experimental designs. Based on knowledge from an introductory course on probability and statistics, the theoretical foundations of the most important models are introduced. The focus is on an intuitive understanding of the theory, common pitfalls in practice, and the application of the methods in R. From data visualization and model fitting, up to the interpretation of the corresponding output, the whole workflow is presented using R. The book does not only cover standard ANOVA models, but also models for more advanced designs and mixed models, which are common in many practical applications.\n\nFeatures\n\n\n\n\n\n\nAccessible to readers with a basic background in probability and statistics\nCovers fundamental concepts of experimental design and cause-effect relationships\nIntroduces classical ANOVA models, including contrasts and multiple testing\nProvides an example-based introduction to mixed models\nFeatures basic concepts of split-plot and incomplete block designs\nR code available for all steps\nSupplementary website with additional resources and updates are available here.\n\nThis book is primarily aimed at students, researchers, and practitioners from all areas who wish to analyze corresponding data with R. Readers will learn a broad array of models hand-in-hand with R, including the applications of some of the most important add-on packages.","DOI":"10.1201/9781003146216","ISBN":"978-1-003-14621-6","number-of-pages":"201","publisher":"Chapman and Hall","publisher-place":"New York, NY","title":"ANOVA and mixed models: A short introduction using R","URL":"https://doi.org/10.1201/9781003146216","author":[{"family":"Meier","given":"Lukas"}],"issued":{"date-parts":[["2022",11,3]]}},"locator":"143","label":"page"},{"id":113,"uris":["http://zotero.org/users/17287443/items/R86XYES8"],"itemData":{"id":113,"type":"book","edition":"3","ISBN":"0-205-06615-1","publisher":"Allyn and Bacon","publisher-place":"Boston, MA","title":"Fundamentals of experimental design","author":[{"family":"Myers","given":"Jerome L."}],"issued":{"date-parts":[["1979"]]}},"locator":"165","label":"page"},{"id":139,"uris":["http://zotero.org/users/17287443/items/RQ2SA98J"],"itemData":{"id":139,"type":"book","DOI":"10.1002/9781118491782","ISBN":"978-0-471-76950-7","publisher":"John Wiley &amp; Sons","publisher-place":"New York, NY","title":"Linear models","URL":"https://doi.org/10.1002/9781118491782","author":[{"family":"Searle","given":"Shayle R."}],"issued":{"date-parts":[["1997"]]}},"locator":"403","label":"page"},{"id":17,"uris":["http://zotero.org/users/17287443/items/UZYFNFM9"],"itemData":{"id":17,"type":"article-journal","abstract":"Maximum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Software","DOI":"10.18637/jss.v067.i01","issue":"1","page":"1-48","title":"Fitting linear mixed-effects models using lme4","volume":"67","author":[{"family":"Bates","given":"Douglas"},{"family":"Mächler","given":"Martin"},{"family":"Bolker","given":"Ben"},{"family":"Walker","given":"Steve"}],"issued":{"date-parts":[["2015",10,7]]}},"prefix":"; but see"}],"schema":"https://github.com/citation-style-language/schema/raw/master/csl-citation.json"} </w:instrText>
      </w:r>
      <w:r w:rsidR="00643B09">
        <w:rPr>
          <w:color w:val="000000" w:themeColor="text1"/>
        </w:rPr>
        <w:fldChar w:fldCharType="separate"/>
      </w:r>
      <w:r w:rsidR="00683FD7" w:rsidRPr="00683FD7">
        <w:rPr>
          <w:rFonts w:cs="Times New Roman"/>
        </w:rPr>
        <w:t>(Burdick &amp; Graybill, 1992, p. 153; Cornfield &amp; Tukey, 1956; Meier, 2022, p. 143; Myers, 1979, p. 165; Searle, 1997, p. 403; but see Bates, Mächler, et al., 2015)</w:t>
      </w:r>
      <w:r w:rsidR="00643B09">
        <w:rPr>
          <w:color w:val="000000" w:themeColor="text1"/>
        </w:rPr>
        <w:fldChar w:fldCharType="end"/>
      </w:r>
      <w:r w:rsidRPr="00806E90">
        <w:rPr>
          <w:color w:val="000000" w:themeColor="text1"/>
        </w:rPr>
        <w:t>.</w:t>
      </w:r>
      <w:r w:rsidR="00B04F0B" w:rsidRPr="00806E90">
        <w:rPr>
          <w:color w:val="000000" w:themeColor="text1"/>
        </w:rPr>
        <w:t xml:space="preserve"> In Section </w:t>
      </w:r>
      <w:r w:rsidR="00AC21DF" w:rsidRPr="00AC21DF">
        <w:rPr>
          <w:color w:val="0070C0"/>
        </w:rPr>
        <w:fldChar w:fldCharType="begin"/>
      </w:r>
      <w:r w:rsidR="00AC21DF" w:rsidRPr="00AC21DF">
        <w:rPr>
          <w:color w:val="0070C0"/>
        </w:rPr>
        <w:instrText xml:space="preserve"> REF _Ref199223924 \r \h </w:instrText>
      </w:r>
      <w:r w:rsidR="00AC21DF" w:rsidRPr="00AC21DF">
        <w:rPr>
          <w:color w:val="0070C0"/>
        </w:rPr>
      </w:r>
      <w:r w:rsidR="00AC21DF" w:rsidRPr="00AC21DF">
        <w:rPr>
          <w:color w:val="0070C0"/>
        </w:rPr>
        <w:fldChar w:fldCharType="separate"/>
      </w:r>
      <w:r w:rsidR="00AC21DF" w:rsidRPr="00AC21DF">
        <w:rPr>
          <w:color w:val="0070C0"/>
        </w:rPr>
        <w:t>2.2</w:t>
      </w:r>
      <w:r w:rsidR="00AC21DF" w:rsidRPr="00AC21DF">
        <w:rPr>
          <w:color w:val="0070C0"/>
        </w:rPr>
        <w:fldChar w:fldCharType="end"/>
      </w:r>
      <w:r w:rsidR="00B04F0B" w:rsidRPr="00806E90">
        <w:rPr>
          <w:color w:val="000000" w:themeColor="text1"/>
        </w:rPr>
        <w:t>, a</w:t>
      </w:r>
      <w:r w:rsidR="0079611B">
        <w:rPr>
          <w:color w:val="000000" w:themeColor="text1"/>
        </w:rPr>
        <w:t xml:space="preserve"> </w:t>
      </w:r>
      <w:r w:rsidR="001E3970" w:rsidRPr="00806E90">
        <w:rPr>
          <w:color w:val="000000" w:themeColor="text1"/>
        </w:rPr>
        <w:t>project</w:t>
      </w:r>
      <w:r w:rsidR="002B4CF2" w:rsidRPr="00806E90">
        <w:rPr>
          <w:color w:val="000000" w:themeColor="text1"/>
        </w:rPr>
        <w:t>ion</w:t>
      </w:r>
      <w:r w:rsidR="00B04F0B" w:rsidRPr="00806E90">
        <w:rPr>
          <w:color w:val="000000" w:themeColor="text1"/>
        </w:rPr>
        <w:t xml:space="preserve"> parameterization </w:t>
      </w:r>
      <w:r w:rsidR="00C65C3E">
        <w:rPr>
          <w:color w:val="000000" w:themeColor="text1"/>
        </w:rPr>
        <w:t>that aligns with</w:t>
      </w:r>
      <w:r w:rsidR="00B04F0B" w:rsidRPr="00806E90">
        <w:rPr>
          <w:color w:val="000000" w:themeColor="text1"/>
        </w:rPr>
        <w:t xml:space="preserve"> the sum-to-zero constraint</w:t>
      </w:r>
      <w:r w:rsidR="00025956">
        <w:rPr>
          <w:color w:val="000000" w:themeColor="text1"/>
        </w:rPr>
        <w:t xml:space="preserve"> </w:t>
      </w:r>
      <w:r w:rsidR="00025956" w:rsidRPr="00806E90">
        <w:rPr>
          <w:color w:val="000000" w:themeColor="text1"/>
        </w:rPr>
        <w:t>is proposed</w:t>
      </w:r>
      <w:r w:rsidR="00B04F0B" w:rsidRPr="00806E90">
        <w:rPr>
          <w:color w:val="000000" w:themeColor="text1"/>
        </w:rPr>
        <w:t>.</w:t>
      </w:r>
    </w:p>
    <w:p w14:paraId="64E36686" w14:textId="183E8A1A" w:rsidR="00036A1A" w:rsidRDefault="005972D2" w:rsidP="00ED4DFC">
      <w:pPr>
        <w:pStyle w:val="Body"/>
        <w:spacing w:line="480" w:lineRule="auto"/>
        <w:ind w:firstLine="720"/>
        <w:jc w:val="both"/>
      </w:pPr>
      <w:r>
        <w:t>T</w:t>
      </w:r>
      <w:r w:rsidR="005652FF">
        <w:t>he observations</w:t>
      </w:r>
      <w:r w:rsidR="00C007AB">
        <w:t>,</w:t>
      </w:r>
      <w:r w:rsidR="005652FF">
        <w:t xml:space="preserve"> collected over </w:t>
      </w:r>
      <w:r w:rsidR="00DF1336">
        <w:t xml:space="preserve">the </w:t>
      </w:r>
      <w:r w:rsidR="005652FF">
        <w:t>four conditions</w:t>
      </w:r>
      <w:r w:rsidR="00A95D1F">
        <w:t xml:space="preserve"> </w:t>
      </w:r>
      <w:r w:rsidR="005652FF">
        <w:t xml:space="preserve">for the same participant in a </w:t>
      </w:r>
      <m:oMath>
        <m:r>
          <w:rPr>
            <w:rFonts w:ascii="Cambria Math" w:hAnsi="Cambria Math"/>
          </w:rPr>
          <m:t>2</m:t>
        </m:r>
        <m:r>
          <m:rPr>
            <m:sty m:val="p"/>
          </m:rPr>
          <w:rPr>
            <w:rFonts w:ascii="Cambria Math" w:hAnsi="Cambria Math"/>
          </w:rPr>
          <m:t>×</m:t>
        </m:r>
        <m:r>
          <w:rPr>
            <w:rFonts w:ascii="Cambria Math" w:hAnsi="Cambria Math"/>
          </w:rPr>
          <m:t>2</m:t>
        </m:r>
      </m:oMath>
      <w:r w:rsidR="005652FF">
        <w:t xml:space="preserve"> repeated-measures design</w:t>
      </w:r>
      <w:r w:rsidR="00C007AB">
        <w:t>,</w:t>
      </w:r>
      <w:r w:rsidR="005652FF">
        <w:t xml:space="preserve"> </w:t>
      </w:r>
      <w:r w:rsidR="00631172" w:rsidRPr="00631172">
        <w:t>are represented by the following equations</w:t>
      </w:r>
      <w:r w:rsidR="00FB3F06">
        <w:t>.</w:t>
      </w:r>
    </w:p>
    <w:p w14:paraId="1F45FE68" w14:textId="271B7FB9" w:rsidR="00674F7C" w:rsidRDefault="00000000" w:rsidP="00674F7C">
      <w:pPr>
        <w:pStyle w:val="Body"/>
        <w:spacing w:line="480" w:lineRule="auto"/>
        <w:jc w:val="both"/>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&amp; </m:t>
                  </m:r>
                  <m:sSub>
                    <m:sSubPr>
                      <m:ctrlPr>
                        <w:rPr>
                          <w:rFonts w:ascii="Cambria Math" w:hAnsi="Cambria Math"/>
                        </w:rPr>
                      </m:ctrlPr>
                    </m:sSubPr>
                    <m:e>
                      <m:r>
                        <w:rPr>
                          <w:rFonts w:ascii="Cambria Math" w:hAnsi="Cambria Math"/>
                        </w:rPr>
                        <m:t>y</m:t>
                      </m:r>
                    </m:e>
                    <m:sub>
                      <m:r>
                        <w:rPr>
                          <w:rFonts w:ascii="Cambria Math" w:hAnsi="Cambria Math"/>
                        </w:rPr>
                        <m:t>11kr</m:t>
                      </m:r>
                    </m:sub>
                  </m:sSub>
                  <m:r>
                    <w:rPr>
                      <w:rFonts w:ascii="Cambria Math" w:hAnsi="Cambria Math"/>
                    </w:rPr>
                    <m:t>=μ-α-β+(αβ)+</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11kr</m:t>
                      </m:r>
                    </m:sub>
                  </m:sSub>
                </m:e>
                <m:e>
                  <m:r>
                    <w:rPr>
                      <w:rFonts w:ascii="Cambria Math" w:hAnsi="Cambria Math"/>
                    </w:rPr>
                    <m:t xml:space="preserve">&amp; </m:t>
                  </m:r>
                  <m:sSub>
                    <m:sSubPr>
                      <m:ctrlPr>
                        <w:rPr>
                          <w:rFonts w:ascii="Cambria Math" w:hAnsi="Cambria Math"/>
                        </w:rPr>
                      </m:ctrlPr>
                    </m:sSubPr>
                    <m:e>
                      <m:r>
                        <w:rPr>
                          <w:rFonts w:ascii="Cambria Math" w:hAnsi="Cambria Math"/>
                        </w:rPr>
                        <m:t>y</m:t>
                      </m:r>
                    </m:e>
                    <m:sub>
                      <m:r>
                        <w:rPr>
                          <w:rFonts w:ascii="Cambria Math" w:hAnsi="Cambria Math"/>
                        </w:rPr>
                        <m:t>21kr</m:t>
                      </m:r>
                    </m:sub>
                  </m:sSub>
                  <m:r>
                    <w:rPr>
                      <w:rFonts w:ascii="Cambria Math" w:hAnsi="Cambria Math"/>
                    </w:rPr>
                    <m:t>=μ+α-β-(αβ)+</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21kr</m:t>
                      </m:r>
                    </m:sub>
                  </m:sSub>
                </m:e>
                <m:e>
                  <m:r>
                    <w:rPr>
                      <w:rFonts w:ascii="Cambria Math" w:hAnsi="Cambria Math"/>
                    </w:rPr>
                    <m:t xml:space="preserve">&amp; </m:t>
                  </m:r>
                  <m:sSub>
                    <m:sSubPr>
                      <m:ctrlPr>
                        <w:rPr>
                          <w:rFonts w:ascii="Cambria Math" w:hAnsi="Cambria Math"/>
                        </w:rPr>
                      </m:ctrlPr>
                    </m:sSubPr>
                    <m:e>
                      <m:r>
                        <w:rPr>
                          <w:rFonts w:ascii="Cambria Math" w:hAnsi="Cambria Math"/>
                        </w:rPr>
                        <m:t>y</m:t>
                      </m:r>
                    </m:e>
                    <m:sub>
                      <m:r>
                        <w:rPr>
                          <w:rFonts w:ascii="Cambria Math" w:hAnsi="Cambria Math"/>
                        </w:rPr>
                        <m:t>12kr</m:t>
                      </m:r>
                    </m:sub>
                  </m:sSub>
                  <m:r>
                    <w:rPr>
                      <w:rFonts w:ascii="Cambria Math" w:hAnsi="Cambria Math"/>
                    </w:rPr>
                    <m:t>=μ-α+β-(αβ)+</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12kr</m:t>
                      </m:r>
                    </m:sub>
                  </m:sSub>
                  <m:ctrlPr>
                    <w:rPr>
                      <w:rFonts w:ascii="Cambria Math" w:eastAsia="Cambria Math" w:hAnsi="Cambria Math" w:cs="Cambria Math"/>
                      <w:i/>
                    </w:rPr>
                  </m:ctrlPr>
                </m:e>
                <m:e>
                  <m:r>
                    <w:rPr>
                      <w:rFonts w:ascii="Cambria Math" w:eastAsia="Cambria Math" w:hAnsi="Cambria Math" w:cs="Cambria Math"/>
                    </w:rPr>
                    <m:t xml:space="preserve">&amp; </m:t>
                  </m:r>
                  <m:sSub>
                    <m:sSubPr>
                      <m:ctrlPr>
                        <w:rPr>
                          <w:rFonts w:ascii="Cambria Math" w:hAnsi="Cambria Math"/>
                        </w:rPr>
                      </m:ctrlPr>
                    </m:sSubPr>
                    <m:e>
                      <m:r>
                        <w:rPr>
                          <w:rFonts w:ascii="Cambria Math" w:hAnsi="Cambria Math"/>
                        </w:rPr>
                        <m:t>y</m:t>
                      </m:r>
                    </m:e>
                    <m:sub>
                      <m:r>
                        <w:rPr>
                          <w:rFonts w:ascii="Cambria Math" w:hAnsi="Cambria Math"/>
                        </w:rPr>
                        <m:t>22kr</m:t>
                      </m:r>
                    </m:sub>
                  </m:sSub>
                  <m:r>
                    <w:rPr>
                      <w:rFonts w:ascii="Cambria Math" w:hAnsi="Cambria Math"/>
                    </w:rPr>
                    <m:t>=μ+α+β+(αβ)+</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22kr</m:t>
                      </m:r>
                    </m:sub>
                  </m:sSub>
                </m:e>
              </m:eqArr>
            </m:e>
          </m:d>
        </m:oMath>
      </m:oMathPara>
    </w:p>
    <w:p w14:paraId="49899C42" w14:textId="37B508EB" w:rsidR="00100CFB" w:rsidRDefault="005652FF" w:rsidP="00036A1A">
      <w:pPr>
        <w:pStyle w:val="Body"/>
        <w:spacing w:line="480" w:lineRule="auto"/>
        <w:jc w:val="both"/>
        <w:rPr>
          <w:color w:val="000000" w:themeColor="text1"/>
        </w:rPr>
      </w:pPr>
      <w:r>
        <w:t>T</w:t>
      </w:r>
      <w:r w:rsidR="00441B09">
        <w:t>he</w:t>
      </w:r>
      <w:r>
        <w:t>ir</w:t>
      </w:r>
      <w:r w:rsidR="00441B09">
        <w:t xml:space="preserve"> </w:t>
      </w:r>
      <w:r w:rsidR="009F3EE4">
        <w:t>marginal</w:t>
      </w:r>
      <w:r w:rsidR="00441B09">
        <w:t xml:space="preserve"> variance-covariance matrix</w:t>
      </w:r>
      <w:r w:rsidR="003B7CA5">
        <w:t xml:space="preserve">, </w:t>
      </w:r>
      <w:r w:rsidR="00B66151">
        <w:t>presented</w:t>
      </w:r>
      <w:r>
        <w:t xml:space="preserve"> </w:t>
      </w:r>
      <w:r w:rsidR="0033357B">
        <w:t>in Eq</w:t>
      </w:r>
      <w:r w:rsidR="00000D49">
        <w:t>.</w:t>
      </w:r>
      <w:r w:rsidR="00043B9F">
        <w:t> </w:t>
      </w:r>
      <w:r w:rsidR="003D3B65">
        <w:t>(</w:t>
      </w:r>
      <w:r w:rsidR="00A81275" w:rsidRPr="00A716D8">
        <w:rPr>
          <w:color w:val="0070C0"/>
        </w:rPr>
        <w:fldChar w:fldCharType="begin"/>
      </w:r>
      <w:r w:rsidR="00A81275" w:rsidRPr="00A716D8">
        <w:rPr>
          <w:color w:val="0070C0"/>
        </w:rPr>
        <w:instrText xml:space="preserve"> REF eq_3 \h </w:instrText>
      </w:r>
      <w:r w:rsidR="00A716D8" w:rsidRPr="00A716D8">
        <w:rPr>
          <w:color w:val="0070C0"/>
        </w:rPr>
        <w:instrText xml:space="preserve"> \* MERGEFORMAT </w:instrText>
      </w:r>
      <w:r w:rsidR="00A81275" w:rsidRPr="00A716D8">
        <w:rPr>
          <w:color w:val="0070C0"/>
        </w:rPr>
      </w:r>
      <w:r w:rsidR="00A81275" w:rsidRPr="00A716D8">
        <w:rPr>
          <w:color w:val="0070C0"/>
        </w:rPr>
        <w:fldChar w:fldCharType="separate"/>
      </w:r>
      <m:oMath>
        <m:r>
          <m:rPr>
            <m:sty m:val="p"/>
          </m:rPr>
          <w:rPr>
            <w:rFonts w:ascii="Cambria Math" w:hAnsi="Cambria Math"/>
            <w:noProof/>
            <w:color w:val="0070C0"/>
          </w:rPr>
          <m:t>3</m:t>
        </m:r>
      </m:oMath>
      <w:r w:rsidR="00A81275" w:rsidRPr="00A716D8">
        <w:rPr>
          <w:color w:val="0070C0"/>
        </w:rPr>
        <w:fldChar w:fldCharType="end"/>
      </w:r>
      <w:r w:rsidR="003D3B65" w:rsidRPr="00806E90">
        <w:rPr>
          <w:color w:val="000000" w:themeColor="text1"/>
        </w:rPr>
        <w:t>)</w:t>
      </w:r>
      <w:r w:rsidR="00665CD2" w:rsidRPr="00806E90">
        <w:rPr>
          <w:color w:val="000000" w:themeColor="text1"/>
        </w:rPr>
        <w:t>,</w:t>
      </w:r>
      <w:r w:rsidR="005972D2">
        <w:rPr>
          <w:color w:val="000000" w:themeColor="text1"/>
        </w:rPr>
        <w:t xml:space="preserve"> </w:t>
      </w:r>
      <w:r w:rsidR="00856E97">
        <w:t>under</w:t>
      </w:r>
      <w:r w:rsidR="002024E3">
        <w:t>line</w:t>
      </w:r>
      <w:r w:rsidR="00856E97">
        <w:t>s</w:t>
      </w:r>
      <w:r w:rsidR="00585B6B">
        <w:t xml:space="preserve"> </w:t>
      </w:r>
      <w:r w:rsidR="00CF0640" w:rsidRPr="00CF0640">
        <w:t>the inherent correlations</w:t>
      </w:r>
      <w:r w:rsidR="00856E97">
        <w:t xml:space="preserve"> </w:t>
      </w:r>
      <w:r w:rsidR="00856E97" w:rsidRPr="00CF0640">
        <w:t xml:space="preserve">within </w:t>
      </w:r>
      <w:r w:rsidR="00856E97">
        <w:t>participants</w:t>
      </w:r>
      <w:r w:rsidR="00505FCD" w:rsidRPr="00806E90">
        <w:rPr>
          <w:color w:val="000000" w:themeColor="text1"/>
        </w:rPr>
        <w:t xml:space="preserve">, </w:t>
      </w:r>
      <w:r w:rsidR="00585B6B" w:rsidRPr="00806E90">
        <w:rPr>
          <w:color w:val="000000" w:themeColor="text1"/>
        </w:rPr>
        <w:t>especially</w:t>
      </w:r>
      <w:r w:rsidR="00505FCD" w:rsidRPr="00806E90">
        <w:rPr>
          <w:color w:val="000000" w:themeColor="text1"/>
        </w:rPr>
        <w:t xml:space="preserve"> </w:t>
      </w:r>
      <w:r w:rsidR="00305A11" w:rsidRPr="00806E90">
        <w:rPr>
          <w:color w:val="000000" w:themeColor="text1"/>
        </w:rPr>
        <w:t>any</w:t>
      </w:r>
      <w:r w:rsidR="00505FCD" w:rsidRPr="00806E90">
        <w:rPr>
          <w:color w:val="000000" w:themeColor="text1"/>
        </w:rPr>
        <w:t xml:space="preserve"> negative correlations</w:t>
      </w:r>
      <w:r w:rsidR="00033234" w:rsidRPr="00806E90">
        <w:rPr>
          <w:color w:val="000000" w:themeColor="text1"/>
        </w:rPr>
        <w:t xml:space="preserve"> when </w:t>
      </w:r>
      <w:r w:rsidR="00082B1B" w:rsidRPr="00806E90">
        <w:rPr>
          <w:color w:val="000000" w:themeColor="text1"/>
        </w:rPr>
        <w:t xml:space="preserve">the </w:t>
      </w:r>
      <w:r w:rsidR="00033234" w:rsidRPr="00806E90">
        <w:rPr>
          <w:color w:val="000000" w:themeColor="text1"/>
        </w:rPr>
        <w:t>random-slope variances are large enough</w:t>
      </w:r>
      <w:r w:rsidR="00CF0640" w:rsidRPr="00806E90">
        <w:rPr>
          <w:color w:val="000000" w:themeColor="text1"/>
        </w:rPr>
        <w:t>.</w:t>
      </w:r>
      <w:r w:rsidR="005972D2">
        <w:rPr>
          <w:color w:val="000000" w:themeColor="text1"/>
        </w:rPr>
        <w:t xml:space="preserve"> </w:t>
      </w:r>
      <w:r w:rsidR="005972D2" w:rsidRPr="00255F98">
        <w:rPr>
          <w:color w:val="000000" w:themeColor="text1"/>
        </w:rPr>
        <w:t>This</w:t>
      </w:r>
      <w:r w:rsidR="002E59F5" w:rsidRPr="00255F98">
        <w:rPr>
          <w:color w:val="000000" w:themeColor="text1"/>
        </w:rPr>
        <w:t xml:space="preserve"> theoretical </w:t>
      </w:r>
      <w:r w:rsidR="005972D2" w:rsidRPr="00255F98">
        <w:rPr>
          <w:color w:val="000000" w:themeColor="text1"/>
        </w:rPr>
        <w:t xml:space="preserve">matrix is partially identified by five variance components, which </w:t>
      </w:r>
      <w:r w:rsidR="00522363" w:rsidRPr="00255F98">
        <w:rPr>
          <w:color w:val="000000" w:themeColor="text1"/>
        </w:rPr>
        <w:t>outnumber</w:t>
      </w:r>
      <w:r w:rsidR="005972D2" w:rsidRPr="00255F98">
        <w:rPr>
          <w:color w:val="000000" w:themeColor="text1"/>
        </w:rPr>
        <w:t xml:space="preserve"> the</w:t>
      </w:r>
      <w:r w:rsidR="00522363" w:rsidRPr="00255F98">
        <w:rPr>
          <w:color w:val="000000" w:themeColor="text1"/>
        </w:rPr>
        <w:t xml:space="preserve"> unique set consisting of one variance and three covariance terms</w:t>
      </w:r>
      <w:r w:rsidR="00AF2D50" w:rsidRPr="00255F98">
        <w:rPr>
          <w:color w:val="000000" w:themeColor="text1"/>
        </w:rPr>
        <w:t xml:space="preserve"> </w:t>
      </w:r>
      <w:r w:rsidR="00745E77">
        <w:rPr>
          <w:color w:val="000000" w:themeColor="text1"/>
        </w:rPr>
        <w:fldChar w:fldCharType="begin"/>
      </w:r>
      <w:r w:rsidR="007B7D48">
        <w:rPr>
          <w:color w:val="000000" w:themeColor="text1"/>
        </w:rPr>
        <w:instrText xml:space="preserve"> ADDIN ZOTERO_ITEM CSL_CITATION {"citationID":"YszfCkWz","properties":{"formattedCitation":"(Gustafson, 2015)","plainCitation":"(Gustafson, 2015)","noteIndex":0},"citationItems":[{"id":46,"uris":["http://zotero.org/users/17287443/items/F2PBBIW7"],"itemData":{"id":46,"type":"book","abstract":"Bayesian Inference for Partially Identified Models: Exploring the Limits of Limited Data shows how the Bayesian approach to inference is applicable to partially identified models (PIMs) and examines the performance of Bayesian procedures in partially identified contexts. Drawing on his many years of research in this area, the author presents a thorough overview of the statistical theory, properties, and applications of PIMs.\nThe book first describes how reparameterization can assist in computing posterior quantities and providing insight into the properties of Bayesian estimators. It next compares partial identification and model misspecification, discussing which is the lesser of the two evils. The author then works through PIM examples in depth, examining the ramifications of partial identification in terms of how inferences change and the extent to which they sharpen as more data accumulate. He also explains how to characterize the value of information obtained from data in a partially identified context and explores some recent applications of PIMs. In the final chapter, the author shares his thoughts on the past and present state of research on partial identification.\nThis book helps readers understand how to use Bayesian methods for analyzing PIMs. Readers will recognize under what circumstances a posterior distribution on a target parameter will be usefully narrow versus uselessly wide.","DOI":"10.1201/b18308","ISBN":"978-0-429-19228-9","number-of-pages":"196","publisher":"Chapman and Hall","publisher-place":"Boca Raton, FL","title":"Bayesian inference for partially identified models: Exploring the limits of limited data","author":[{"family":"Gustafson","given":"Paul"}],"issued":{"date-parts":[["2015",3,31]]}}}],"schema":"https://github.com/citation-style-language/schema/raw/master/csl-citation.json"} </w:instrText>
      </w:r>
      <w:r w:rsidR="00745E77">
        <w:rPr>
          <w:color w:val="000000" w:themeColor="text1"/>
        </w:rPr>
        <w:fldChar w:fldCharType="separate"/>
      </w:r>
      <w:r w:rsidR="00745E77">
        <w:rPr>
          <w:noProof/>
          <w:color w:val="000000" w:themeColor="text1"/>
        </w:rPr>
        <w:t>(Gustafson, 2015)</w:t>
      </w:r>
      <w:r w:rsidR="00745E77">
        <w:rPr>
          <w:color w:val="000000" w:themeColor="text1"/>
        </w:rPr>
        <w:fldChar w:fldCharType="end"/>
      </w:r>
      <w:r w:rsidR="005972D2" w:rsidRPr="00255F98">
        <w:rPr>
          <w:color w:val="000000" w:themeColor="text1"/>
        </w:rPr>
        <w:t>. For example,</w:t>
      </w:r>
      <w:r w:rsidR="00704DBD">
        <w:rPr>
          <w:color w:val="000000" w:themeColor="text1"/>
        </w:rPr>
        <w:t xml:space="preserve"> </w:t>
      </w:r>
    </w:p>
    <w:p w14:paraId="0CBCBCB4" w14:textId="3F9FFCEA" w:rsidR="00100CFB" w:rsidRDefault="005652FF" w:rsidP="00100CFB">
      <w:pPr>
        <w:pStyle w:val="Body"/>
        <w:spacing w:line="480" w:lineRule="auto"/>
        <w:jc w:val="center"/>
        <w:rPr>
          <w:color w:val="000000" w:themeColor="text1"/>
        </w:rPr>
      </w:pPr>
      <m:oMath>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αs</m:t>
            </m:r>
          </m:sub>
          <m:sup>
            <m:r>
              <w:rPr>
                <w:rFonts w:ascii="Cambria Math" w:hAnsi="Cambria Math"/>
                <w:color w:val="000000" w:themeColor="text1"/>
              </w:rPr>
              <m:t>2</m:t>
            </m:r>
          </m:sup>
        </m:sSubSup>
        <m:r>
          <w:rPr>
            <w:rFonts w:ascii="Cambria Math" w:hAnsi="Cambria Math"/>
            <w:color w:val="000000" w:themeColor="text1"/>
          </w:rPr>
          <m:t>,</m:t>
        </m:r>
        <m:r>
          <m:rPr>
            <m:sty m:val="p"/>
          </m:rPr>
          <w:rPr>
            <w:rFonts w:ascii="Cambria Math" w:hAnsi="Cambria Math"/>
            <w:color w:val="000000" w:themeColor="text1"/>
          </w:rPr>
          <m:t xml:space="preserve"> </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βs</m:t>
            </m:r>
          </m:sub>
          <m:sup>
            <m:r>
              <w:rPr>
                <w:rFonts w:ascii="Cambria Math" w:hAnsi="Cambria Math"/>
                <w:color w:val="000000" w:themeColor="text1"/>
              </w:rPr>
              <m:t>2</m:t>
            </m:r>
          </m:sup>
        </m:sSubSup>
        <m:r>
          <w:rPr>
            <w:rFonts w:ascii="Cambria Math" w:hAnsi="Cambria Math"/>
            <w:color w:val="000000" w:themeColor="text1"/>
          </w:rPr>
          <m:t>,</m:t>
        </m:r>
        <m:r>
          <m:rPr>
            <m:sty m:val="p"/>
          </m:rPr>
          <w:rPr>
            <w:rFonts w:ascii="Cambria Math" w:hAnsi="Cambria Math"/>
            <w:color w:val="000000" w:themeColor="text1"/>
          </w:rPr>
          <m:t xml:space="preserve"> </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αβs</m:t>
            </m:r>
          </m:sub>
          <m:sup>
            <m:r>
              <w:rPr>
                <w:rFonts w:ascii="Cambria Math" w:hAnsi="Cambria Math"/>
                <w:color w:val="000000" w:themeColor="text1"/>
              </w:rPr>
              <m:t>2</m:t>
            </m:r>
          </m:sup>
        </m:sSubSup>
        <m:r>
          <w:rPr>
            <w:rFonts w:ascii="Cambria Math" w:hAnsi="Cambria Math"/>
            <w:color w:val="000000" w:themeColor="text1"/>
          </w:rPr>
          <m:t>,</m:t>
        </m:r>
        <m:r>
          <m:rPr>
            <m:sty m:val="p"/>
          </m:rPr>
          <w:rPr>
            <w:rFonts w:ascii="Cambria Math" w:hAnsi="Cambria Math"/>
            <w:color w:val="000000" w:themeColor="text1"/>
          </w:rPr>
          <m:t xml:space="preserve"> </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s</m:t>
            </m:r>
          </m:sub>
          <m:sup>
            <m:r>
              <w:rPr>
                <w:rFonts w:ascii="Cambria Math" w:hAnsi="Cambria Math"/>
                <w:color w:val="000000" w:themeColor="text1"/>
              </w:rPr>
              <m:t>2</m:t>
            </m:r>
          </m:sup>
        </m:sSubSup>
        <m:r>
          <w:rPr>
            <w:rFonts w:ascii="Cambria Math" w:hAnsi="Cambria Math"/>
            <w:color w:val="000000" w:themeColor="text1"/>
          </w:rPr>
          <m:t>,</m:t>
        </m:r>
        <m:r>
          <m:rPr>
            <m:sty m:val="p"/>
          </m:rPr>
          <w:rPr>
            <w:rFonts w:ascii="Cambria Math" w:hAnsi="Cambria Math"/>
            <w:color w:val="000000" w:themeColor="text1"/>
          </w:rPr>
          <m:t xml:space="preserve"> </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ϵ</m:t>
            </m:r>
          </m:sub>
          <m:sup>
            <m:r>
              <w:rPr>
                <w:rFonts w:ascii="Cambria Math" w:hAnsi="Cambria Math"/>
                <w:color w:val="000000" w:themeColor="text1"/>
              </w:rPr>
              <m:t>2</m:t>
            </m:r>
          </m:sup>
        </m:sSubSup>
        <m:r>
          <w:rPr>
            <w:rFonts w:ascii="Cambria Math" w:hAnsi="Cambria Math"/>
            <w:color w:val="000000" w:themeColor="text1"/>
          </w:rPr>
          <m:t>)=(0,</m:t>
        </m:r>
        <m:r>
          <m:rPr>
            <m:sty m:val="p"/>
          </m:rPr>
          <w:rPr>
            <w:rFonts w:ascii="Cambria Math" w:hAnsi="Cambria Math"/>
            <w:color w:val="000000" w:themeColor="text1"/>
          </w:rPr>
          <m:t xml:space="preserve"> </m:t>
        </m:r>
        <m:r>
          <w:rPr>
            <w:rFonts w:ascii="Cambria Math" w:hAnsi="Cambria Math"/>
            <w:color w:val="000000" w:themeColor="text1"/>
          </w:rPr>
          <m:t>1,</m:t>
        </m:r>
        <m:r>
          <m:rPr>
            <m:sty m:val="p"/>
          </m:rPr>
          <w:rPr>
            <w:rFonts w:ascii="Cambria Math" w:hAnsi="Cambria Math"/>
            <w:color w:val="000000" w:themeColor="text1"/>
          </w:rPr>
          <m:t xml:space="preserve"> </m:t>
        </m:r>
        <m:r>
          <w:rPr>
            <w:rFonts w:ascii="Cambria Math" w:hAnsi="Cambria Math"/>
            <w:color w:val="000000" w:themeColor="text1"/>
          </w:rPr>
          <m:t>2,</m:t>
        </m:r>
        <m:r>
          <m:rPr>
            <m:sty m:val="p"/>
          </m:rPr>
          <w:rPr>
            <w:rFonts w:ascii="Cambria Math" w:hAnsi="Cambria Math"/>
            <w:color w:val="000000" w:themeColor="text1"/>
          </w:rPr>
          <m:t xml:space="preserve"> </m:t>
        </m:r>
        <m:r>
          <w:rPr>
            <w:rFonts w:ascii="Cambria Math" w:hAnsi="Cambria Math"/>
            <w:color w:val="000000" w:themeColor="text1"/>
          </w:rPr>
          <m:t>3,</m:t>
        </m:r>
        <m:r>
          <m:rPr>
            <m:sty m:val="p"/>
          </m:rPr>
          <w:rPr>
            <w:rFonts w:ascii="Cambria Math" w:hAnsi="Cambria Math"/>
            <w:color w:val="000000" w:themeColor="text1"/>
          </w:rPr>
          <m:t xml:space="preserve"> </m:t>
        </m:r>
        <m:r>
          <w:rPr>
            <w:rFonts w:ascii="Cambria Math" w:hAnsi="Cambria Math"/>
            <w:color w:val="000000" w:themeColor="text1"/>
          </w:rPr>
          <m:t>4)</m:t>
        </m:r>
      </m:oMath>
      <w:r w:rsidR="00743EAE" w:rsidRPr="00255F98">
        <w:rPr>
          <w:color w:val="000000" w:themeColor="text1"/>
        </w:rPr>
        <w:t xml:space="preserve"> or </w:t>
      </w:r>
      <m:oMath>
        <m:r>
          <w:rPr>
            <w:rFonts w:ascii="Cambria Math" w:hAnsi="Cambria Math"/>
            <w:color w:val="000000" w:themeColor="text1"/>
          </w:rPr>
          <m:t>(0.5,</m:t>
        </m:r>
        <m:r>
          <m:rPr>
            <m:sty m:val="p"/>
          </m:rPr>
          <w:rPr>
            <w:rFonts w:ascii="Cambria Math" w:hAnsi="Cambria Math"/>
            <w:color w:val="000000" w:themeColor="text1"/>
          </w:rPr>
          <m:t xml:space="preserve"> </m:t>
        </m:r>
        <m:r>
          <w:rPr>
            <w:rFonts w:ascii="Cambria Math" w:hAnsi="Cambria Math"/>
            <w:color w:val="000000" w:themeColor="text1"/>
          </w:rPr>
          <m:t>1.5,</m:t>
        </m:r>
        <m:r>
          <m:rPr>
            <m:sty m:val="p"/>
          </m:rPr>
          <w:rPr>
            <w:rFonts w:ascii="Cambria Math" w:hAnsi="Cambria Math"/>
            <w:color w:val="000000" w:themeColor="text1"/>
          </w:rPr>
          <m:t xml:space="preserve"> </m:t>
        </m:r>
        <m:r>
          <w:rPr>
            <w:rFonts w:ascii="Cambria Math" w:hAnsi="Cambria Math"/>
            <w:color w:val="000000" w:themeColor="text1"/>
          </w:rPr>
          <m:t>2.5,</m:t>
        </m:r>
        <m:r>
          <m:rPr>
            <m:sty m:val="p"/>
          </m:rPr>
          <w:rPr>
            <w:rFonts w:ascii="Cambria Math" w:hAnsi="Cambria Math"/>
            <w:color w:val="000000" w:themeColor="text1"/>
          </w:rPr>
          <m:t xml:space="preserve"> </m:t>
        </m:r>
        <m:r>
          <w:rPr>
            <w:rFonts w:ascii="Cambria Math" w:hAnsi="Cambria Math"/>
            <w:color w:val="000000" w:themeColor="text1"/>
          </w:rPr>
          <m:t>3.5,</m:t>
        </m:r>
        <m:r>
          <m:rPr>
            <m:sty m:val="p"/>
          </m:rPr>
          <w:rPr>
            <w:rFonts w:ascii="Cambria Math" w:hAnsi="Cambria Math"/>
            <w:color w:val="000000" w:themeColor="text1"/>
          </w:rPr>
          <m:t xml:space="preserve"> </m:t>
        </m:r>
        <m:r>
          <w:rPr>
            <w:rFonts w:ascii="Cambria Math" w:hAnsi="Cambria Math"/>
            <w:color w:val="000000" w:themeColor="text1"/>
          </w:rPr>
          <m:t>2)</m:t>
        </m:r>
      </m:oMath>
    </w:p>
    <w:p w14:paraId="397141BA" w14:textId="4D615D4C" w:rsidR="006C230A" w:rsidRPr="00B366C9" w:rsidRDefault="005972D2" w:rsidP="00036A1A">
      <w:pPr>
        <w:pStyle w:val="Body"/>
        <w:spacing w:line="480" w:lineRule="auto"/>
        <w:jc w:val="both"/>
        <w:rPr>
          <w:color w:val="000000" w:themeColor="text1"/>
        </w:rPr>
      </w:pPr>
      <w:r w:rsidRPr="00255F98">
        <w:rPr>
          <w:color w:val="000000" w:themeColor="text1"/>
        </w:rPr>
        <w:t>or infinite</w:t>
      </w:r>
      <w:r w:rsidR="00743EAE" w:rsidRPr="00255F98">
        <w:rPr>
          <w:color w:val="000000" w:themeColor="text1"/>
        </w:rPr>
        <w:t>ly</w:t>
      </w:r>
      <w:r w:rsidRPr="00255F98">
        <w:rPr>
          <w:color w:val="000000" w:themeColor="text1"/>
        </w:rPr>
        <w:t xml:space="preserve"> </w:t>
      </w:r>
      <w:r w:rsidR="00743EAE" w:rsidRPr="00255F98">
        <w:rPr>
          <w:color w:val="000000" w:themeColor="text1"/>
        </w:rPr>
        <w:t>many</w:t>
      </w:r>
      <w:r w:rsidRPr="00255F98">
        <w:rPr>
          <w:color w:val="000000" w:themeColor="text1"/>
        </w:rPr>
        <w:t xml:space="preserve"> solutions </w:t>
      </w:r>
      <w:r w:rsidR="00743EAE" w:rsidRPr="00255F98">
        <w:rPr>
          <w:color w:val="000000" w:themeColor="text1"/>
        </w:rPr>
        <w:t>can</w:t>
      </w:r>
      <w:r w:rsidR="007F1E76">
        <w:rPr>
          <w:color w:val="000000" w:themeColor="text1"/>
        </w:rPr>
        <w:t xml:space="preserve"> </w:t>
      </w:r>
      <w:r w:rsidR="007F1E76" w:rsidRPr="007F1E76">
        <w:rPr>
          <w:color w:val="000000" w:themeColor="text1"/>
        </w:rPr>
        <w:t>contribute to</w:t>
      </w:r>
      <w:r w:rsidR="007F1E76">
        <w:rPr>
          <w:color w:val="000000" w:themeColor="text1"/>
        </w:rPr>
        <w:t xml:space="preserve"> </w:t>
      </w:r>
      <w:r w:rsidRPr="00255F98">
        <w:rPr>
          <w:color w:val="000000" w:themeColor="text1"/>
        </w:rPr>
        <w:t xml:space="preserve">the </w:t>
      </w:r>
      <w:r w:rsidR="00CB108D" w:rsidRPr="00255F98">
        <w:rPr>
          <w:color w:val="000000" w:themeColor="text1"/>
        </w:rPr>
        <w:t xml:space="preserve">same </w:t>
      </w:r>
      <w:r w:rsidRPr="00255F98">
        <w:rPr>
          <w:color w:val="000000" w:themeColor="text1"/>
        </w:rPr>
        <w:t>marginal variance-covariance matrix</w:t>
      </w:r>
      <w:r w:rsidR="00BE0161" w:rsidRPr="00255F98">
        <w:rPr>
          <w:color w:val="000000" w:themeColor="text1"/>
        </w:rPr>
        <w:t xml:space="preserve"> in Eq.</w:t>
      </w:r>
      <w:r w:rsidR="00043B9F">
        <w:rPr>
          <w:color w:val="000000" w:themeColor="text1"/>
        </w:rPr>
        <w:t> </w:t>
      </w:r>
      <w:r w:rsidR="00BE0161" w:rsidRPr="00255F98">
        <w:rPr>
          <w:color w:val="000000" w:themeColor="text1"/>
        </w:rPr>
        <w:t>(</w:t>
      </w:r>
      <w:r w:rsidR="00BE0161" w:rsidRPr="00172CF7">
        <w:rPr>
          <w:color w:val="0070C0"/>
        </w:rPr>
        <w:fldChar w:fldCharType="begin"/>
      </w:r>
      <w:r w:rsidR="00BE0161" w:rsidRPr="00172CF7">
        <w:rPr>
          <w:color w:val="0070C0"/>
        </w:rPr>
        <w:instrText xml:space="preserve"> REF eq_3 \h  \* MERGEFORMAT </w:instrText>
      </w:r>
      <w:r w:rsidR="00BE0161" w:rsidRPr="00172CF7">
        <w:rPr>
          <w:color w:val="0070C0"/>
        </w:rPr>
      </w:r>
      <w:r w:rsidR="00BE0161" w:rsidRPr="00172CF7">
        <w:rPr>
          <w:color w:val="0070C0"/>
        </w:rPr>
        <w:fldChar w:fldCharType="separate"/>
      </w:r>
      <m:oMath>
        <m:r>
          <m:rPr>
            <m:sty m:val="p"/>
          </m:rPr>
          <w:rPr>
            <w:rFonts w:ascii="Cambria Math" w:hAnsi="Cambria Math"/>
            <w:noProof/>
            <w:color w:val="0070C0"/>
          </w:rPr>
          <m:t>3</m:t>
        </m:r>
      </m:oMath>
      <w:r w:rsidR="00BE0161" w:rsidRPr="00172CF7">
        <w:rPr>
          <w:color w:val="0070C0"/>
        </w:rPr>
        <w:fldChar w:fldCharType="end"/>
      </w:r>
      <w:r w:rsidR="00BE0161" w:rsidRPr="00255F98">
        <w:rPr>
          <w:color w:val="000000" w:themeColor="text1"/>
        </w:rPr>
        <w:t>)</w:t>
      </w:r>
      <w:r w:rsidRPr="00255F98">
        <w:rPr>
          <w:color w:val="000000" w:themeColor="text1"/>
        </w:rPr>
        <w:t>.</w:t>
      </w:r>
      <w:r w:rsidR="00C92D5A" w:rsidRPr="00255F98">
        <w:rPr>
          <w:color w:val="000000" w:themeColor="text1"/>
        </w:rPr>
        <w:t xml:space="preserve"> </w:t>
      </w:r>
      <w:r w:rsidR="00047BE1" w:rsidRPr="00255F98">
        <w:rPr>
          <w:color w:val="000000" w:themeColor="text1"/>
        </w:rPr>
        <w:t>The matrix becomes fully identified if the highest-order within-participant interaction is</w:t>
      </w:r>
      <w:r w:rsidR="00091468" w:rsidRPr="00255F98">
        <w:rPr>
          <w:color w:val="000000" w:themeColor="text1"/>
        </w:rPr>
        <w:t xml:space="preserve"> </w:t>
      </w:r>
      <w:r w:rsidR="00091468" w:rsidRPr="00255F98">
        <w:rPr>
          <w:rFonts w:hint="eastAsia"/>
          <w:color w:val="000000" w:themeColor="text1"/>
        </w:rPr>
        <w:t>either</w:t>
      </w:r>
      <w:r w:rsidR="00091468" w:rsidRPr="00255F98">
        <w:rPr>
          <w:color w:val="000000" w:themeColor="text1"/>
        </w:rPr>
        <w:t xml:space="preserve"> co</w:t>
      </w:r>
      <w:r w:rsidR="00AE035A" w:rsidRPr="00255F98">
        <w:rPr>
          <w:color w:val="000000" w:themeColor="text1"/>
        </w:rPr>
        <w:t>mbined with residuals</w:t>
      </w:r>
      <w:r w:rsidR="00091468" w:rsidRPr="00255F98">
        <w:rPr>
          <w:color w:val="000000" w:themeColor="text1"/>
        </w:rPr>
        <w:t xml:space="preserve"> or</w:t>
      </w:r>
      <w:r w:rsidR="00047BE1" w:rsidRPr="00255F98">
        <w:rPr>
          <w:color w:val="000000" w:themeColor="text1"/>
        </w:rPr>
        <w:t xml:space="preserve"> omitted</w:t>
      </w:r>
      <w:r w:rsidR="00A40495" w:rsidRPr="00255F98">
        <w:rPr>
          <w:color w:val="000000" w:themeColor="text1"/>
        </w:rPr>
        <w:t xml:space="preserve"> (discussed further in </w:t>
      </w:r>
      <w:r w:rsidR="00A40495" w:rsidRPr="00806E90">
        <w:rPr>
          <w:color w:val="000000" w:themeColor="text1"/>
        </w:rPr>
        <w:t xml:space="preserve">Section </w:t>
      </w:r>
      <w:r w:rsidR="00CD05A5" w:rsidRPr="00CD05A5">
        <w:rPr>
          <w:color w:val="0070C0"/>
        </w:rPr>
        <w:fldChar w:fldCharType="begin"/>
      </w:r>
      <w:r w:rsidR="00CD05A5" w:rsidRPr="00CD05A5">
        <w:rPr>
          <w:color w:val="0070C0"/>
        </w:rPr>
        <w:instrText xml:space="preserve"> REF _Ref199223924 \r \h </w:instrText>
      </w:r>
      <w:r w:rsidR="00CD05A5" w:rsidRPr="00CD05A5">
        <w:rPr>
          <w:color w:val="0070C0"/>
        </w:rPr>
      </w:r>
      <w:r w:rsidR="00CD05A5" w:rsidRPr="00CD05A5">
        <w:rPr>
          <w:color w:val="0070C0"/>
        </w:rPr>
        <w:fldChar w:fldCharType="separate"/>
      </w:r>
      <w:r w:rsidR="00CD05A5" w:rsidRPr="00CD05A5">
        <w:rPr>
          <w:color w:val="0070C0"/>
        </w:rPr>
        <w:t>2.2</w:t>
      </w:r>
      <w:r w:rsidR="00CD05A5" w:rsidRPr="00CD05A5">
        <w:rPr>
          <w:color w:val="0070C0"/>
        </w:rPr>
        <w:fldChar w:fldCharType="end"/>
      </w:r>
      <w:r w:rsidR="00A40495" w:rsidRPr="00255F98">
        <w:rPr>
          <w:color w:val="000000" w:themeColor="text1"/>
        </w:rPr>
        <w:t>)</w:t>
      </w:r>
      <w:r w:rsidR="00047BE1" w:rsidRPr="00255F98">
        <w:rPr>
          <w:color w:val="000000" w:themeColor="text1"/>
        </w:rPr>
        <w:t>.</w:t>
      </w:r>
      <w:r w:rsidR="0062192C" w:rsidRPr="00255F98">
        <w:rPr>
          <w:color w:val="000000" w:themeColor="text1"/>
        </w:rPr>
        <w:t xml:space="preserve"> </w:t>
      </w:r>
      <w:r w:rsidR="006D4431" w:rsidRPr="00806E90">
        <w:rPr>
          <w:color w:val="000000" w:themeColor="text1"/>
        </w:rPr>
        <w:t>All off-diagonal terms are equal if and only if the variances of all three random slopes are equal</w:t>
      </w:r>
      <w:r w:rsidR="00AC2474" w:rsidRPr="00806E90">
        <w:rPr>
          <w:color w:val="000000" w:themeColor="text1"/>
        </w:rPr>
        <w:t>.</w:t>
      </w:r>
      <w:r w:rsidR="00100A49">
        <w:rPr>
          <w:color w:val="ED7D31" w:themeColor="accent2"/>
        </w:rPr>
        <w:t xml:space="preserve"> </w:t>
      </w:r>
      <w:r w:rsidR="00100A49">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αs</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βs</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αβs</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rsidR="00100A49">
        <w:t xml:space="preserve">, and we reparametrize as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σ</m:t>
            </m:r>
          </m:e>
          <m:sup>
            <m:r>
              <w:rPr>
                <w:rFonts w:ascii="Cambria Math" w:hAnsi="Cambria Math"/>
              </w:rPr>
              <m:t>2</m:t>
            </m:r>
          </m:sup>
        </m:sSup>
      </m:oMath>
      <w:r w:rsidR="00100A49">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rsidR="00100A49">
        <w:t>, then Eq</w:t>
      </w:r>
      <w:r w:rsidR="00000D49">
        <w:t>.</w:t>
      </w:r>
      <w:r w:rsidR="00043B9F">
        <w:t> </w:t>
      </w:r>
      <w:r w:rsidR="00100A49">
        <w:t>(</w:t>
      </w:r>
      <w:r w:rsidR="00A81275" w:rsidRPr="00A716D8">
        <w:rPr>
          <w:color w:val="0070C0"/>
        </w:rPr>
        <w:fldChar w:fldCharType="begin"/>
      </w:r>
      <w:r w:rsidR="00A81275" w:rsidRPr="00A716D8">
        <w:rPr>
          <w:color w:val="0070C0"/>
        </w:rPr>
        <w:instrText xml:space="preserve"> REF eq_3 \h </w:instrText>
      </w:r>
      <w:r w:rsidR="00A716D8" w:rsidRPr="00A716D8">
        <w:rPr>
          <w:color w:val="0070C0"/>
        </w:rPr>
        <w:instrText xml:space="preserve"> \* MERGEFORMAT </w:instrText>
      </w:r>
      <w:r w:rsidR="00A81275" w:rsidRPr="00A716D8">
        <w:rPr>
          <w:color w:val="0070C0"/>
        </w:rPr>
      </w:r>
      <w:r w:rsidR="00A81275" w:rsidRPr="00A716D8">
        <w:rPr>
          <w:color w:val="0070C0"/>
        </w:rPr>
        <w:fldChar w:fldCharType="separate"/>
      </w:r>
      <m:oMath>
        <m:r>
          <m:rPr>
            <m:sty m:val="p"/>
          </m:rPr>
          <w:rPr>
            <w:rFonts w:ascii="Cambria Math" w:hAnsi="Cambria Math"/>
            <w:noProof/>
            <w:color w:val="0070C0"/>
          </w:rPr>
          <m:t>3</m:t>
        </m:r>
      </m:oMath>
      <w:r w:rsidR="00A81275" w:rsidRPr="00A716D8">
        <w:rPr>
          <w:color w:val="0070C0"/>
        </w:rPr>
        <w:fldChar w:fldCharType="end"/>
      </w:r>
      <w:r w:rsidR="00100A49">
        <w:t>) reduces to the form of</w:t>
      </w:r>
      <w:r w:rsidR="0033019A">
        <w:t xml:space="preserve"> </w:t>
      </w:r>
      <m:oMath>
        <m:r>
          <m:rPr>
            <m:sty m:val="b"/>
          </m:rP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b"/>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b"/>
          </m:rPr>
          <w:rPr>
            <w:rFonts w:ascii="Cambria Math" w:hAnsi="Cambria Math"/>
          </w:rPr>
          <m:t>J</m:t>
        </m:r>
      </m:oMath>
      <w:r w:rsidR="00DB2285">
        <w:t xml:space="preserve">, where </w:t>
      </w:r>
      <m:oMath>
        <m:r>
          <m:rPr>
            <m:sty m:val="b"/>
          </m:rPr>
          <w:rPr>
            <w:rFonts w:ascii="Cambria Math" w:hAnsi="Cambria Math"/>
          </w:rPr>
          <m:t>I</m:t>
        </m:r>
      </m:oMath>
      <w:r w:rsidR="00DB2285">
        <w:t xml:space="preserve"> and </w:t>
      </w:r>
      <m:oMath>
        <m:r>
          <m:rPr>
            <m:sty m:val="b"/>
          </m:rPr>
          <w:rPr>
            <w:rFonts w:ascii="Cambria Math" w:hAnsi="Cambria Math"/>
          </w:rPr>
          <m:t>J</m:t>
        </m:r>
      </m:oMath>
      <w:r w:rsidR="00DB2285">
        <w:t xml:space="preserve"> are the identity and all-ones </w:t>
      </w:r>
      <w:r w:rsidR="00020ED2" w:rsidRPr="00B366C9">
        <w:rPr>
          <w:color w:val="000000" w:themeColor="text1"/>
        </w:rPr>
        <w:t xml:space="preserve">square </w:t>
      </w:r>
      <w:r w:rsidR="00DB2285">
        <w:t>matrices, respectively</w:t>
      </w:r>
      <w:r w:rsidR="00FB1DEE">
        <w:t>.</w:t>
      </w:r>
      <w:r w:rsidR="00CA60EC">
        <w:t xml:space="preserve"> </w:t>
      </w:r>
      <w:hyperlink w:anchor="_Appendix_A._General" w:history="1">
        <w:r w:rsidR="00CA60EC" w:rsidRPr="00DC2061">
          <w:rPr>
            <w:rStyle w:val="Hyperlink"/>
            <w:color w:val="0070C0"/>
            <w:u w:val="none"/>
          </w:rPr>
          <w:t>Appendix A</w:t>
        </w:r>
      </w:hyperlink>
      <w:r w:rsidR="00CA60EC" w:rsidRPr="00B366C9">
        <w:rPr>
          <w:color w:val="000000" w:themeColor="text1"/>
        </w:rPr>
        <w:t xml:space="preserve"> </w:t>
      </w:r>
      <w:r w:rsidR="00E97463" w:rsidRPr="00E97463">
        <w:rPr>
          <w:color w:val="000000" w:themeColor="text1"/>
        </w:rPr>
        <w:t xml:space="preserve">presents the general form of the marginal variance-covariance matrix and </w:t>
      </w:r>
      <w:r w:rsidR="00E97463" w:rsidRPr="009A3B99">
        <w:rPr>
          <w:color w:val="000000" w:themeColor="text1"/>
        </w:rPr>
        <w:t>discusses its</w:t>
      </w:r>
      <w:r w:rsidR="00656A19" w:rsidRPr="009A3B99">
        <w:rPr>
          <w:color w:val="000000" w:themeColor="text1"/>
        </w:rPr>
        <w:t xml:space="preserve"> algebraic </w:t>
      </w:r>
      <w:r w:rsidR="00E97463" w:rsidRPr="009A3B99">
        <w:rPr>
          <w:color w:val="000000" w:themeColor="text1"/>
        </w:rPr>
        <w:t xml:space="preserve">properties in relation to the sphericity assumption and the projection parameterization for a two-way </w:t>
      </w:r>
      <w:r w:rsidR="00E97463" w:rsidRPr="00E97463">
        <w:rPr>
          <w:color w:val="000000" w:themeColor="text1"/>
        </w:rPr>
        <w:t>repeated-measures design</w:t>
      </w:r>
      <w:r w:rsidR="00CA60EC" w:rsidRPr="00B366C9">
        <w:rPr>
          <w:color w:val="000000" w:themeColor="text1"/>
        </w:rPr>
        <w:t>.</w:t>
      </w:r>
    </w:p>
    <w:p w14:paraId="700CB2C8" w14:textId="4AD40C79" w:rsidR="00B67018" w:rsidRPr="00E521BE" w:rsidRDefault="00000000" w:rsidP="00E521BE">
      <w:pPr>
        <w:spacing w:line="480" w:lineRule="auto"/>
        <w:rPr>
          <w:b/>
          <w:sz w:val="17"/>
          <w:szCs w:val="17"/>
        </w:rPr>
      </w:pPr>
      <m:oMathPara>
        <m:oMath>
          <m:eqArr>
            <m:eqArrPr>
              <m:maxDist m:val="1"/>
              <m:ctrlPr>
                <w:rPr>
                  <w:rFonts w:ascii="Cambria Math" w:hAnsi="Cambria Math"/>
                  <w:i/>
                  <w:sz w:val="17"/>
                  <w:szCs w:val="17"/>
                </w:rPr>
              </m:ctrlPr>
            </m:eqArrPr>
            <m:e>
              <m:r>
                <m:rPr>
                  <m:sty m:val="b"/>
                </m:rPr>
                <w:rPr>
                  <w:rFonts w:ascii="Cambria Math" w:hAnsi="Cambria Math"/>
                  <w:sz w:val="17"/>
                  <w:szCs w:val="17"/>
                </w:rPr>
                <m:t>Σ</m:t>
              </m:r>
              <m:r>
                <w:rPr>
                  <w:rFonts w:ascii="Cambria Math" w:hAnsi="Cambria Math"/>
                  <w:sz w:val="17"/>
                  <w:szCs w:val="17"/>
                </w:rPr>
                <m:t>=</m:t>
              </m:r>
              <m:d>
                <m:dPr>
                  <m:ctrlPr>
                    <w:rPr>
                      <w:rFonts w:ascii="Cambria Math" w:hAnsi="Cambria Math"/>
                      <w:i/>
                      <w:sz w:val="17"/>
                      <w:szCs w:val="17"/>
                    </w:rPr>
                  </m:ctrlPr>
                </m:dPr>
                <m:e>
                  <m:m>
                    <m:mPr>
                      <m:plcHide m:val="1"/>
                      <m:mcs>
                        <m:mc>
                          <m:mcPr>
                            <m:count m:val="4"/>
                            <m:mcJc m:val="center"/>
                          </m:mcPr>
                        </m:mc>
                      </m:mcs>
                      <m:ctrlPr>
                        <w:rPr>
                          <w:rFonts w:ascii="Cambria Math" w:hAnsi="Cambria Math"/>
                          <w:i/>
                          <w:sz w:val="17"/>
                          <w:szCs w:val="17"/>
                        </w:rPr>
                      </m:ctrlPr>
                    </m:mPr>
                    <m:mr>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ϵ</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mr>
                    <m:mr>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ϵ</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mr>
                    <m:mr>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ϵ</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mr>
                    <m:mr>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e>
                      <m:e>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αβs</m:t>
                            </m:r>
                          </m:sub>
                          <m:sup>
                            <m:r>
                              <w:rPr>
                                <w:rFonts w:ascii="Cambria Math" w:hAnsi="Cambria Math"/>
                                <w:sz w:val="17"/>
                                <w:szCs w:val="17"/>
                              </w:rPr>
                              <m:t>2</m:t>
                            </m:r>
                          </m:sup>
                        </m:sSubSup>
                        <m:r>
                          <w:rPr>
                            <w:rFonts w:ascii="Cambria Math" w:hAnsi="Cambria Math"/>
                            <w:sz w:val="17"/>
                            <w:szCs w:val="17"/>
                          </w:rPr>
                          <m:t>+</m:t>
                        </m:r>
                        <m:sSubSup>
                          <m:sSubSupPr>
                            <m:ctrlPr>
                              <w:rPr>
                                <w:rFonts w:ascii="Cambria Math" w:hAnsi="Cambria Math"/>
                                <w:sz w:val="17"/>
                                <w:szCs w:val="17"/>
                              </w:rPr>
                            </m:ctrlPr>
                          </m:sSubSupPr>
                          <m:e>
                            <m:r>
                              <w:rPr>
                                <w:rFonts w:ascii="Cambria Math" w:hAnsi="Cambria Math"/>
                                <w:sz w:val="17"/>
                                <w:szCs w:val="17"/>
                              </w:rPr>
                              <m:t>σ</m:t>
                            </m:r>
                          </m:e>
                          <m:sub>
                            <m:r>
                              <w:rPr>
                                <w:rFonts w:ascii="Cambria Math" w:hAnsi="Cambria Math"/>
                                <w:sz w:val="17"/>
                                <w:szCs w:val="17"/>
                              </w:rPr>
                              <m:t>ϵ</m:t>
                            </m:r>
                          </m:sub>
                          <m:sup>
                            <m:r>
                              <w:rPr>
                                <w:rFonts w:ascii="Cambria Math" w:hAnsi="Cambria Math"/>
                                <w:sz w:val="17"/>
                                <w:szCs w:val="17"/>
                              </w:rPr>
                              <m:t>2</m:t>
                            </m:r>
                          </m:sup>
                        </m:sSubSup>
                      </m:e>
                    </m:mr>
                  </m:m>
                </m:e>
              </m:d>
              <m:r>
                <m:rPr>
                  <m:sty m:val="bi"/>
                </m:rPr>
                <w:rPr>
                  <w:rFonts w:ascii="Cambria Math" w:hAnsi="Cambria Math"/>
                  <w:sz w:val="17"/>
                  <w:szCs w:val="17"/>
                </w:rPr>
                <m:t>#</m:t>
              </m:r>
              <m:d>
                <m:dPr>
                  <m:ctrlPr>
                    <w:rPr>
                      <w:rFonts w:ascii="Cambria Math" w:hAnsi="Cambria Math"/>
                      <w:i/>
                      <w:sz w:val="17"/>
                      <w:szCs w:val="17"/>
                    </w:rPr>
                  </m:ctrlPr>
                </m:dPr>
                <m:e>
                  <w:bookmarkStart w:id="3" w:name="eq_3"/>
                  <m:r>
                    <w:rPr>
                      <w:rFonts w:ascii="Cambria Math" w:hAnsi="Cambria Math"/>
                      <w:i/>
                      <w:sz w:val="17"/>
                      <w:szCs w:val="17"/>
                    </w:rPr>
                    <w:fldChar w:fldCharType="begin"/>
                  </m:r>
                  <m:r>
                    <m:rPr>
                      <m:sty m:val="p"/>
                    </m:rPr>
                    <w:rPr>
                      <w:rFonts w:ascii="Cambria Math" w:hAnsi="Cambria Math"/>
                      <w:sz w:val="17"/>
                      <w:szCs w:val="17"/>
                    </w:rPr>
                    <m:t xml:space="preserve"> SEQ equation </m:t>
                  </m:r>
                  <m:r>
                    <w:rPr>
                      <w:rFonts w:ascii="Cambria Math" w:hAnsi="Cambria Math"/>
                      <w:i/>
                      <w:sz w:val="17"/>
                      <w:szCs w:val="17"/>
                    </w:rPr>
                    <w:fldChar w:fldCharType="separate"/>
                  </m:r>
                  <m:r>
                    <m:rPr>
                      <m:sty m:val="p"/>
                    </m:rPr>
                    <w:rPr>
                      <w:rFonts w:ascii="Cambria Math" w:hAnsi="Cambria Math"/>
                      <w:noProof/>
                      <w:sz w:val="17"/>
                      <w:szCs w:val="17"/>
                    </w:rPr>
                    <m:t>3</m:t>
                  </m:r>
                  <m:r>
                    <w:rPr>
                      <w:rFonts w:ascii="Cambria Math" w:hAnsi="Cambria Math"/>
                      <w:i/>
                      <w:sz w:val="17"/>
                      <w:szCs w:val="17"/>
                    </w:rPr>
                    <w:fldChar w:fldCharType="end"/>
                  </m:r>
                  <w:bookmarkEnd w:id="3"/>
                </m:e>
              </m:d>
              <m:ctrlPr>
                <w:rPr>
                  <w:rFonts w:ascii="Cambria Math" w:hAnsi="Cambria Math"/>
                  <w:b/>
                  <w:i/>
                  <w:sz w:val="17"/>
                  <w:szCs w:val="17"/>
                </w:rPr>
              </m:ctrlPr>
            </m:e>
          </m:eqArr>
        </m:oMath>
      </m:oMathPara>
    </w:p>
    <w:p w14:paraId="766BF81F" w14:textId="200E5882" w:rsidR="002B26DA" w:rsidRPr="00314C8D" w:rsidRDefault="00D56A32" w:rsidP="00D56A32">
      <w:pPr>
        <w:pStyle w:val="Heading2"/>
        <w:numPr>
          <w:ilvl w:val="1"/>
          <w:numId w:val="5"/>
        </w:numPr>
        <w:spacing w:line="480" w:lineRule="auto"/>
        <w:rPr>
          <w:rFonts w:cs="Times New Roman"/>
          <w:i/>
          <w:iCs/>
          <w:color w:val="000000" w:themeColor="text1"/>
          <w:sz w:val="24"/>
          <w:szCs w:val="24"/>
        </w:rPr>
      </w:pPr>
      <w:r>
        <w:rPr>
          <w:rFonts w:cs="Times New Roman"/>
          <w:i/>
          <w:iCs/>
          <w:color w:val="000000" w:themeColor="text1"/>
          <w:sz w:val="24"/>
          <w:szCs w:val="24"/>
        </w:rPr>
        <w:t xml:space="preserve"> </w:t>
      </w:r>
      <w:bookmarkStart w:id="4" w:name="_Ref199224010"/>
      <w:r w:rsidR="00314C8D" w:rsidRPr="00C01472">
        <w:rPr>
          <w:rFonts w:cs="Times New Roman"/>
          <w:i/>
          <w:iCs/>
          <w:color w:val="000000" w:themeColor="text1"/>
          <w:sz w:val="24"/>
          <w:szCs w:val="24"/>
        </w:rPr>
        <w:t>Frequentist framework</w:t>
      </w:r>
      <w:bookmarkEnd w:id="4"/>
    </w:p>
    <w:p w14:paraId="1D29BFB3" w14:textId="3FB647C8" w:rsidR="001448B8" w:rsidRPr="008C5EA4" w:rsidRDefault="002044F5" w:rsidP="00360B5E">
      <w:pPr>
        <w:pStyle w:val="BodyA"/>
        <w:spacing w:line="480" w:lineRule="auto"/>
        <w:ind w:firstLine="720"/>
        <w:jc w:val="both"/>
        <w:rPr>
          <w:color w:val="000000" w:themeColor="text1"/>
        </w:rPr>
      </w:pPr>
      <w:r w:rsidRPr="002044F5">
        <w:t>rANOVA is</w:t>
      </w:r>
      <w:r w:rsidR="00F322C4">
        <w:t xml:space="preserve"> </w:t>
      </w:r>
      <w:r w:rsidR="00F322C4" w:rsidRPr="00F322C4">
        <w:t>extensively</w:t>
      </w:r>
      <w:r w:rsidR="00F322C4">
        <w:t xml:space="preserve"> </w:t>
      </w:r>
      <w:r w:rsidR="00A92CA7">
        <w:t>applied</w:t>
      </w:r>
      <w:r w:rsidRPr="002044F5">
        <w:t xml:space="preserve"> to analyze repeated-measures data</w:t>
      </w:r>
      <w:r w:rsidR="007122C8">
        <w:t xml:space="preserve"> by partitioning total variance into within-</w:t>
      </w:r>
      <w:r w:rsidR="004F0FCB">
        <w:t xml:space="preserve">participant </w:t>
      </w:r>
      <w:r w:rsidR="007122C8">
        <w:t>and between-</w:t>
      </w:r>
      <w:r w:rsidR="004F0FCB">
        <w:t xml:space="preserve">participants </w:t>
      </w:r>
      <w:r w:rsidR="007122C8">
        <w:t>variability</w:t>
      </w:r>
      <w:r w:rsidRPr="002044F5">
        <w:t xml:space="preserve"> </w:t>
      </w:r>
      <w:r w:rsidR="00FD1E39">
        <w:fldChar w:fldCharType="begin"/>
      </w:r>
      <w:r w:rsidR="007B7D48">
        <w:instrText xml:space="preserve"> ADDIN ZOTERO_ITEM CSL_CITATION {"citationID":"LXp6P8oZ","properties":{"formattedCitation":"(Howell, 2012, chap. 14; Janczyk &amp; Pfister, 2023, chap. 10; Maxwell et al., 2017, chap. 12; Verma, 2015, chap. 5)","plainCitation":"(Howell, 2012, chap. 14; Janczyk &amp; Pfister, 2023, chap. 10; Maxwell et al., 2017, chap. 12; Verma, 2015, chap. 5)","noteIndex":0},"citationItems":[{"id":62,"uris":["http://zotero.org/users/17287443/items/578XISHV"],"itemData":{"id":62,"type":"book","edition":"8","ISBN":"978-1-111-83548-4","publisher":"Wadsworth","publisher-place":"Belmont, CA","title":"Statistical methods for psychology","author":[{"family":"Howell","given":"David C."}],"issued":{"date-parts":[["2012"]]}},"suffix":", chap. 14"},{"id":71,"uris":["http://zotero.org/users/17287443/items/XGJ93KJM"],"itemData":{"id":71,"type":"book","abstract":"Just as the one-way (i.e., single-factor) analysis of variance (ANOVA) was a generalization of the t-test for independent samples, the repeated-measures ANOVA can be seen as generalizing the t-test for two dependent samples to more than two samples (or conditions). Accordingly, the present focus is on the performance changes within each participant again. In order to understand the principle of repeated-measures ANOVA, the chapter begins by considering a simplified method of calculation using so-called “ipsative” scores. Subsequently, we introduce the general procedure for calculating a repeated-measures ANOVA with one single factor, which is strikingly similar to a two-way ANOVA as discussed in Chap. 9.","DOI":"10.1007/978-3-662-66786-6_10","edition":"3","ISBN":"978-3-662-66786-6","publisher":"Springer","publisher-place":"Berlin, Germany","title":"Understanding inferential statistics: From A for significance test to Z for confidence interval","URL":"https://doi.org/10.1007/978-3-662-66786-6_10","author":[{"family":"Janczyk","given":"Markus"},{"family":"Pfister","given":"Roland"}],"editor":[{"family":"Janczyk","given":"Markus"},{"family":"Pfister","given":"Roland"}],"issued":{"date-parts":[["2023"]]}},"suffix":", chap. 10"},{"id":106,"uris":["http://zotero.org/users/17287443/items/XBFUA88J"],"itemData":{"id":106,"type":"book","abstract":"Designing Experiments and Analyzing Data: A Model Comparison Perspective (3rd edition) offers an integrative conceptual framework for understanding experimental design and data analysis. Maxwell, Delaney, and Kelley first apply fundamental principles to simple experimental designs followed by an application of the same principles to more complicated designs. Their integrative conceptual framework better prepares readers to understand the logic behind a general strategy of data analysis that is appropriate for a wide variety of designs, which allows for the introduction of more complex topics that are</w:instrText>
      </w:r>
      <w:r w:rsidR="007B7D48">
        <w:rPr>
          <w:rFonts w:hint="eastAsia"/>
        </w:rPr>
        <w:instrText xml:space="preserve"> generally omitted from other books. Numerous pedagogical features</w:instrText>
      </w:r>
      <w:r w:rsidR="007B7D48">
        <w:rPr>
          <w:rFonts w:hint="eastAsia"/>
        </w:rPr>
        <w:instrText xml:space="preserve">　</w:instrText>
      </w:r>
      <w:r w:rsidR="007B7D48">
        <w:rPr>
          <w:rFonts w:hint="eastAsia"/>
        </w:rPr>
        <w:instrText>further facilitate understanding:</w:instrText>
      </w:r>
      <w:r w:rsidR="007B7D48">
        <w:rPr>
          <w:rFonts w:hint="eastAsia"/>
        </w:rPr>
        <w:instrText xml:space="preserve">　</w:instrText>
      </w:r>
      <w:r w:rsidR="007B7D48">
        <w:rPr>
          <w:rFonts w:hint="eastAsia"/>
        </w:rPr>
        <w:instrText>examples of published research demonstrate the applicability of each chapter</w:instrText>
      </w:r>
      <w:r w:rsidR="007B7D48">
        <w:rPr>
          <w:rFonts w:hint="eastAsia"/>
        </w:rPr>
        <w:instrText>’</w:instrText>
      </w:r>
      <w:r w:rsidR="007B7D48">
        <w:rPr>
          <w:rFonts w:hint="eastAsia"/>
        </w:rPr>
        <w:instrText>s content; flowcharts</w:instrText>
      </w:r>
      <w:r w:rsidR="007B7D48">
        <w:rPr>
          <w:rFonts w:hint="eastAsia"/>
        </w:rPr>
        <w:instrText xml:space="preserve">　</w:instrText>
      </w:r>
      <w:r w:rsidR="007B7D48">
        <w:rPr>
          <w:rFonts w:hint="eastAsia"/>
        </w:rPr>
        <w:instrText>assist in choosing the most appropriate procedure;</w:instrText>
      </w:r>
      <w:r w:rsidR="007B7D48">
        <w:rPr>
          <w:rFonts w:hint="eastAsia"/>
        </w:rPr>
        <w:instrText xml:space="preserve">　</w:instrText>
      </w:r>
      <w:r w:rsidR="007B7D48">
        <w:rPr>
          <w:rFonts w:hint="eastAsia"/>
        </w:rPr>
        <w:instrText>end-of-chapter lists of important formulas highlight key ideas and assist readers in locating the initial presentation of equations; useful programming code and tips are provided throughout the book and in associated resources available online, and</w:instrText>
      </w:r>
      <w:r w:rsidR="007B7D48">
        <w:rPr>
          <w:rFonts w:hint="eastAsia"/>
        </w:rPr>
        <w:instrText xml:space="preserve">　</w:instrText>
      </w:r>
      <w:r w:rsidR="007B7D48">
        <w:rPr>
          <w:rFonts w:hint="eastAsia"/>
        </w:rPr>
        <w:instrText>extensive sets of exercises</w:instrText>
      </w:r>
      <w:r w:rsidR="007B7D48">
        <w:rPr>
          <w:rFonts w:hint="eastAsia"/>
        </w:rPr>
        <w:instrText xml:space="preserve">　</w:instrText>
      </w:r>
      <w:r w:rsidR="007B7D48">
        <w:rPr>
          <w:rFonts w:hint="eastAsia"/>
        </w:rPr>
        <w:instrText>help develop a deeper understanding of the subject.</w:instrText>
      </w:r>
      <w:r w:rsidR="007B7D48">
        <w:rPr>
          <w:rFonts w:hint="eastAsia"/>
        </w:rPr>
        <w:instrText xml:space="preserve">　</w:instrText>
      </w:r>
      <w:r w:rsidR="007B7D48">
        <w:rPr>
          <w:rFonts w:hint="eastAsia"/>
        </w:rPr>
        <w:instrText>Detailed solutions</w:instrText>
      </w:r>
      <w:r w:rsidR="007B7D48">
        <w:rPr>
          <w:rFonts w:hint="eastAsia"/>
        </w:rPr>
        <w:instrText xml:space="preserve">　</w:instrText>
      </w:r>
      <w:r w:rsidR="007B7D48">
        <w:rPr>
          <w:rFonts w:hint="eastAsia"/>
        </w:rPr>
        <w:instrText>for some of the exercises and</w:instrText>
      </w:r>
      <w:r w:rsidR="007B7D48">
        <w:rPr>
          <w:rFonts w:hint="eastAsia"/>
        </w:rPr>
        <w:instrText xml:space="preserve">　</w:instrText>
      </w:r>
      <w:r w:rsidR="007B7D48">
        <w:rPr>
          <w:rFonts w:hint="eastAsia"/>
        </w:rPr>
        <w:instrText>realistic data sets</w:instrText>
      </w:r>
      <w:r w:rsidR="007B7D48">
        <w:rPr>
          <w:rFonts w:hint="eastAsia"/>
        </w:rPr>
        <w:instrText xml:space="preserve">　</w:instrText>
      </w:r>
      <w:r w:rsidR="007B7D48">
        <w:rPr>
          <w:rFonts w:hint="eastAsia"/>
        </w:rPr>
        <w:instrText>are included on the website (DesigningExperiments.com). The pedagogical approach used throughout the book enables re</w:instrText>
      </w:r>
      <w:r w:rsidR="007B7D48">
        <w:instrText xml:space="preserve">aders to gain an overview of experimental design, from conceptualization of the research question to analysis of the data. The book and its companion website with web apps, tutorials, and detailed code are ideal for students and researchers seeking the optimal way to design their studies and analyze the resulting data.","DOI":"10.4324/9781315642956","edition":"3","ISBN":"978-1-315-64295-6","number-of-pages":"1080","publisher":"Routledge","publisher-place":"New York, NY","title":"Designing experiments and analyzing data: A model comparison perspective","URL":"https://doi.org/10.4324/9781315642956","author":[{"family":"Maxwell","given":"Scott E."},{"family":"Delaney","given":"Harold D."},{"family":"Kelley","given":"Ken"}],"issued":{"date-parts":[["2017",9,10]]}},"suffix":", chap. 12"},{"id":167,"uris":["http://zotero.org/users/17287443/items/PIZU3IEW"],"itemData":{"id":167,"type":"book","ISBN":"978-1-119-05271-5","publisher":"John Wiley &amp; Sons","publisher-place":"Hoboken, NJ","title":"Repeated measures design for empirical researchers","author":[{"family":"Verma","given":"J. P."}],"issued":{"date-parts":[["2015"]]}},"suffix":", chap. 5"}],"schema":"https://github.com/citation-style-language/schema/raw/master/csl-citation.json"} </w:instrText>
      </w:r>
      <w:r w:rsidR="00FD1E39">
        <w:fldChar w:fldCharType="separate"/>
      </w:r>
      <w:r w:rsidR="00FD1E39">
        <w:rPr>
          <w:noProof/>
        </w:rPr>
        <w:t xml:space="preserve">(Howell, 2012, chap. 14; </w:t>
      </w:r>
      <w:r w:rsidR="00FD1E39">
        <w:rPr>
          <w:noProof/>
        </w:rPr>
        <w:lastRenderedPageBreak/>
        <w:t>Janczyk &amp; Pfister, 2023, chap. 10; Maxwell et al., 2017, chap. 12; Verma, 2015, chap. 5)</w:t>
      </w:r>
      <w:r w:rsidR="00FD1E39">
        <w:fldChar w:fldCharType="end"/>
      </w:r>
      <w:r w:rsidRPr="002044F5">
        <w:t>.</w:t>
      </w:r>
      <w:r w:rsidR="00302AC3">
        <w:t xml:space="preserve"> </w:t>
      </w:r>
      <w:r w:rsidR="001E26B3" w:rsidRPr="00D5369E">
        <w:rPr>
          <w:color w:val="000000" w:themeColor="text1"/>
        </w:rPr>
        <w:t xml:space="preserve">Unlike linear mixed-effects </w:t>
      </w:r>
      <w:r w:rsidR="00164C83" w:rsidRPr="00D5369E">
        <w:rPr>
          <w:color w:val="000000" w:themeColor="text1"/>
        </w:rPr>
        <w:t xml:space="preserve">regression </w:t>
      </w:r>
      <w:r w:rsidR="001E26B3" w:rsidRPr="00D5369E">
        <w:rPr>
          <w:color w:val="000000" w:themeColor="text1"/>
        </w:rPr>
        <w:t xml:space="preserve">models, rANOVA does not account for trial-level variability, but </w:t>
      </w:r>
      <w:r w:rsidR="001E26B3" w:rsidRPr="008C5EA4">
        <w:rPr>
          <w:color w:val="000000" w:themeColor="text1"/>
        </w:rPr>
        <w:t xml:space="preserve">rather aggregates trials by averaging responses within each condition for each </w:t>
      </w:r>
      <w:r w:rsidR="003361AE" w:rsidRPr="008C5EA4">
        <w:rPr>
          <w:color w:val="000000" w:themeColor="text1"/>
        </w:rPr>
        <w:t>participant</w:t>
      </w:r>
      <w:r w:rsidR="00FD706B" w:rsidRPr="008C5EA4">
        <w:rPr>
          <w:color w:val="000000" w:themeColor="text1"/>
        </w:rPr>
        <w:t>.</w:t>
      </w:r>
      <w:r w:rsidR="00985886" w:rsidRPr="008C5EA4">
        <w:rPr>
          <w:color w:val="000000" w:themeColor="text1"/>
        </w:rPr>
        <w:t xml:space="preserve"> rANOVA is </w:t>
      </w:r>
      <w:r w:rsidR="00133129" w:rsidRPr="008C5EA4">
        <w:rPr>
          <w:color w:val="000000" w:themeColor="text1"/>
        </w:rPr>
        <w:t>a special case of</w:t>
      </w:r>
      <w:r w:rsidR="00985886" w:rsidRPr="008C5EA4">
        <w:rPr>
          <w:color w:val="000000" w:themeColor="text1"/>
        </w:rPr>
        <w:t xml:space="preserve"> a linear mixed model when the design is balanced and the mixed model uses the same error-strata structure with homoscedastic errors in Eq. (</w:t>
      </w:r>
      <w:r w:rsidR="00985886" w:rsidRPr="00134A38">
        <w:rPr>
          <w:color w:val="0070C0"/>
        </w:rPr>
        <w:fldChar w:fldCharType="begin"/>
      </w:r>
      <w:r w:rsidR="00985886" w:rsidRPr="00134A38">
        <w:rPr>
          <w:color w:val="0070C0"/>
        </w:rPr>
        <w:instrText xml:space="preserve"> REF eq_2 \h </w:instrText>
      </w:r>
      <w:r w:rsidR="00985886" w:rsidRPr="00134A38">
        <w:rPr>
          <w:color w:val="0070C0"/>
        </w:rPr>
      </w:r>
      <w:r w:rsidR="00985886" w:rsidRPr="00134A38">
        <w:rPr>
          <w:color w:val="0070C0"/>
        </w:rPr>
        <w:fldChar w:fldCharType="separate"/>
      </w:r>
      <m:oMath>
        <m:r>
          <m:rPr>
            <m:sty m:val="p"/>
          </m:rPr>
          <w:rPr>
            <w:rFonts w:ascii="Cambria Math" w:hAnsi="Cambria Math"/>
            <w:noProof/>
            <w:color w:val="0070C0"/>
          </w:rPr>
          <m:t>2</m:t>
        </m:r>
      </m:oMath>
      <w:r w:rsidR="00985886" w:rsidRPr="00134A38">
        <w:rPr>
          <w:color w:val="0070C0"/>
        </w:rPr>
        <w:fldChar w:fldCharType="end"/>
      </w:r>
      <w:r w:rsidR="00985886" w:rsidRPr="008C5EA4">
        <w:rPr>
          <w:color w:val="000000" w:themeColor="text1"/>
        </w:rPr>
        <w:t>)</w:t>
      </w:r>
      <w:r w:rsidR="0021345E" w:rsidRPr="008C5EA4">
        <w:rPr>
          <w:color w:val="000000" w:themeColor="text1"/>
        </w:rPr>
        <w:t xml:space="preserve"> </w:t>
      </w:r>
      <w:r w:rsidR="0021345E" w:rsidRPr="008C5EA4">
        <w:rPr>
          <w:color w:val="000000" w:themeColor="text1"/>
        </w:rPr>
        <w:fldChar w:fldCharType="begin"/>
      </w:r>
      <w:r w:rsidR="0021345E" w:rsidRPr="008C5EA4">
        <w:rPr>
          <w:color w:val="000000" w:themeColor="text1"/>
        </w:rPr>
        <w:instrText xml:space="preserve"> ADDIN ZOTERO_ITEM CSL_CITATION {"citationID":"haGaZ4H4","properties":{"formattedCitation":"(Pinheiro &amp; Bates, 2000)","plainCitation":"(Pinheiro &amp; Bates, 2000)","noteIndex":0},"citationItems":[{"id":118,"uris":["http://zotero.org/users/17287443/items/I8HILBTN"],"itemData":{"id":118,"type":"book","DOI":"10.1007/b98882","ISBN":"978-0-387-98957-0","publisher":"Springer","publisher-place":"New York, NY","title":"Mixed-effects models in S and S-PLUS","URL":"https://doi.org/10.1007/b98882","author":[{"family":"Pinheiro","given":"José C."},{"family":"Bates","given":"Douglas M."}],"issued":{"date-parts":[["2000"]]}}}],"schema":"https://github.com/citation-style-language/schema/raw/master/csl-citation.json"} </w:instrText>
      </w:r>
      <w:r w:rsidR="0021345E" w:rsidRPr="008C5EA4">
        <w:rPr>
          <w:color w:val="000000" w:themeColor="text1"/>
        </w:rPr>
        <w:fldChar w:fldCharType="separate"/>
      </w:r>
      <w:r w:rsidR="0021345E" w:rsidRPr="008C5EA4">
        <w:rPr>
          <w:noProof/>
          <w:color w:val="000000" w:themeColor="text1"/>
        </w:rPr>
        <w:t>(Pinheiro &amp; Bates, 2000)</w:t>
      </w:r>
      <w:r w:rsidR="0021345E" w:rsidRPr="008C5EA4">
        <w:rPr>
          <w:color w:val="000000" w:themeColor="text1"/>
        </w:rPr>
        <w:fldChar w:fldCharType="end"/>
      </w:r>
      <w:r w:rsidR="00985886" w:rsidRPr="008C5EA4">
        <w:rPr>
          <w:color w:val="000000" w:themeColor="text1"/>
        </w:rPr>
        <w:t>.</w:t>
      </w:r>
      <w:r w:rsidR="00FD706B" w:rsidRPr="008C5EA4">
        <w:rPr>
          <w:color w:val="000000" w:themeColor="text1"/>
        </w:rPr>
        <w:t xml:space="preserve"> </w:t>
      </w:r>
      <w:r w:rsidR="00753285" w:rsidRPr="008C5EA4">
        <w:rPr>
          <w:color w:val="000000" w:themeColor="text1"/>
        </w:rPr>
        <w:t>The</w:t>
      </w:r>
      <w:r w:rsidR="00632B30" w:rsidRPr="008C5EA4">
        <w:rPr>
          <w:color w:val="000000" w:themeColor="text1"/>
        </w:rPr>
        <w:t xml:space="preserve"> null hypothesis </w:t>
      </w:r>
      <w:r w:rsidR="00C85A4F" w:rsidRPr="008C5EA4">
        <w:rPr>
          <w:color w:val="000000" w:themeColor="text1"/>
        </w:rPr>
        <w:t>for</w:t>
      </w:r>
      <w:r w:rsidR="00632B30" w:rsidRPr="008C5EA4">
        <w:rPr>
          <w:color w:val="000000" w:themeColor="text1"/>
        </w:rPr>
        <w:t xml:space="preserve"> testing the main effect</w:t>
      </w:r>
      <w:r w:rsidR="009E5A4F" w:rsidRPr="008C5EA4">
        <w:rPr>
          <w:color w:val="000000" w:themeColor="text1"/>
        </w:rPr>
        <w:t xml:space="preserve"> of factor</w:t>
      </w:r>
      <w:r w:rsidR="00632B30" w:rsidRPr="008C5EA4">
        <w:rPr>
          <w:color w:val="000000" w:themeColor="text1"/>
        </w:rPr>
        <w:t xml:space="preserve"> </w:t>
      </w:r>
      <w:r w:rsidR="00632B30" w:rsidRPr="008C5EA4">
        <w:rPr>
          <w:i/>
          <w:iCs/>
          <w:color w:val="000000" w:themeColor="text1"/>
        </w:rPr>
        <w:t>B</w:t>
      </w:r>
      <w:r w:rsidR="00632B30" w:rsidRPr="008C5EA4">
        <w:rPr>
          <w:color w:val="000000" w:themeColor="text1"/>
        </w:rPr>
        <w:t xml:space="preserve"> </w:t>
      </w:r>
      <w:r w:rsidR="009D2FAA" w:rsidRPr="008C5EA4">
        <w:rPr>
          <w:color w:val="000000" w:themeColor="text1"/>
        </w:rPr>
        <w:t>prescribes</w:t>
      </w:r>
      <w:r w:rsidR="00632B30" w:rsidRPr="008C5EA4">
        <w:rPr>
          <w:color w:val="000000" w:themeColor="text1"/>
        </w:rPr>
        <w:t xml:space="preserve"> </w:t>
      </w:r>
      <m:oMath>
        <m:sSub>
          <m:sSubPr>
            <m:ctrlPr>
              <w:rPr>
                <w:rFonts w:ascii="Cambria Math" w:hAnsi="Cambria Math"/>
                <w:color w:val="000000" w:themeColor="text1"/>
              </w:rPr>
            </m:ctrlPr>
          </m:sSubPr>
          <m:e>
            <m:r>
              <m:rPr>
                <m:scr m:val="script"/>
              </m:rP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w:rPr>
            <w:rFonts w:ascii="Cambria Math" w:hAnsi="Cambria Math"/>
            <w:color w:val="000000" w:themeColor="text1"/>
          </w:rPr>
          <m:t>=0</m:t>
        </m:r>
      </m:oMath>
      <w:r w:rsidR="00372751" w:rsidRPr="008C5EA4">
        <w:rPr>
          <w:color w:val="000000" w:themeColor="text1"/>
        </w:rPr>
        <w:t xml:space="preserve"> for</w:t>
      </w:r>
      <w:r w:rsidR="00DE6A9F" w:rsidRPr="008C5EA4">
        <w:rPr>
          <w:color w:val="000000" w:themeColor="text1"/>
        </w:rPr>
        <w:t xml:space="preserve"> all</w:t>
      </w:r>
      <w:r w:rsidR="00372751" w:rsidRPr="008C5EA4">
        <w:rPr>
          <w:color w:val="000000" w:themeColor="text1"/>
        </w:rPr>
        <w:t xml:space="preserve"> </w:t>
      </w:r>
      <m:oMath>
        <m:r>
          <w:rPr>
            <w:rFonts w:ascii="Cambria Math" w:hAnsi="Cambria Math"/>
            <w:color w:val="000000" w:themeColor="text1"/>
          </w:rPr>
          <m:t>j</m:t>
        </m:r>
      </m:oMath>
      <w:r w:rsidR="00372751" w:rsidRPr="008C5EA4">
        <w:rPr>
          <w:color w:val="000000" w:themeColor="text1"/>
        </w:rPr>
        <w:t>,</w:t>
      </w:r>
      <w:r w:rsidR="00877A31" w:rsidRPr="008C5EA4">
        <w:rPr>
          <w:color w:val="000000" w:themeColor="text1"/>
        </w:rPr>
        <w:t xml:space="preserve"> </w:t>
      </w:r>
      <w:r w:rsidR="006C7B15" w:rsidRPr="008C5EA4">
        <w:rPr>
          <w:color w:val="000000" w:themeColor="text1"/>
        </w:rPr>
        <w:t>with</w:t>
      </w:r>
      <w:r w:rsidR="00C625A4" w:rsidRPr="008C5EA4">
        <w:rPr>
          <w:color w:val="000000" w:themeColor="text1"/>
        </w:rPr>
        <w:t xml:space="preserve"> the alternative hypothesis</w:t>
      </w:r>
      <w:r w:rsidR="009F31F7" w:rsidRPr="008C5EA4">
        <w:rPr>
          <w:color w:val="000000" w:themeColor="text1"/>
        </w:rPr>
        <w:t xml:space="preserve"> being</w:t>
      </w:r>
      <w:r w:rsidR="00A1231D" w:rsidRPr="008C5EA4">
        <w:rPr>
          <w:color w:val="000000" w:themeColor="text1"/>
        </w:rPr>
        <w:t xml:space="preserve"> </w:t>
      </w:r>
      <m:oMath>
        <m:sSub>
          <m:sSubPr>
            <m:ctrlPr>
              <w:rPr>
                <w:rFonts w:ascii="Cambria Math" w:hAnsi="Cambria Math"/>
                <w:color w:val="000000" w:themeColor="text1"/>
              </w:rPr>
            </m:ctrlPr>
          </m:sSubPr>
          <m:e>
            <m:r>
              <m:rPr>
                <m:scr m:val="script"/>
              </m:rPr>
              <w:rPr>
                <w:rFonts w:ascii="Cambria Math" w:hAnsi="Cambria Math"/>
                <w:color w:val="000000" w:themeColor="text1"/>
              </w:rPr>
              <m:t>H</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β</m:t>
            </m:r>
          </m:e>
          <m:sub>
            <m:r>
              <w:rPr>
                <w:rFonts w:ascii="Cambria Math" w:hAnsi="Cambria Math"/>
                <w:color w:val="000000" w:themeColor="text1"/>
              </w:rPr>
              <m:t>j</m:t>
            </m:r>
          </m:sub>
        </m:sSub>
        <m:r>
          <w:rPr>
            <w:rFonts w:ascii="Cambria Math" w:hAnsi="Cambria Math"/>
            <w:color w:val="000000" w:themeColor="text1"/>
          </w:rPr>
          <m:t xml:space="preserve"> ≠0</m:t>
        </m:r>
      </m:oMath>
      <w:r w:rsidR="00C9085F" w:rsidRPr="008C5EA4">
        <w:rPr>
          <w:color w:val="000000" w:themeColor="text1"/>
        </w:rPr>
        <w:t xml:space="preserve"> for some </w:t>
      </w:r>
      <m:oMath>
        <m:r>
          <w:rPr>
            <w:rFonts w:ascii="Cambria Math" w:hAnsi="Cambria Math"/>
            <w:color w:val="000000" w:themeColor="text1"/>
          </w:rPr>
          <m:t>j</m:t>
        </m:r>
      </m:oMath>
      <w:r w:rsidR="00C9085F" w:rsidRPr="008C5EA4">
        <w:rPr>
          <w:color w:val="000000" w:themeColor="text1"/>
        </w:rPr>
        <w:t>.</w:t>
      </w:r>
      <w:r w:rsidR="002C06C3" w:rsidRPr="008C5EA4">
        <w:rPr>
          <w:color w:val="000000" w:themeColor="text1"/>
        </w:rPr>
        <w:t xml:space="preserve"> This is</w:t>
      </w:r>
      <w:r w:rsidR="00AE0ABD" w:rsidRPr="008C5EA4">
        <w:rPr>
          <w:color w:val="000000" w:themeColor="text1"/>
        </w:rPr>
        <w:t xml:space="preserve"> an </w:t>
      </w:r>
      <w:r w:rsidR="002C06C3" w:rsidRPr="008C5EA4">
        <w:rPr>
          <w:i/>
          <w:iCs/>
          <w:color w:val="000000" w:themeColor="text1"/>
        </w:rPr>
        <w:t>on-average</w:t>
      </w:r>
      <w:r w:rsidR="002C06C3" w:rsidRPr="008C5EA4">
        <w:rPr>
          <w:color w:val="000000" w:themeColor="text1"/>
        </w:rPr>
        <w:t xml:space="preserve"> null: the mean effect across participants is zero, but </w:t>
      </w:r>
      <w:r w:rsidR="00C76414" w:rsidRPr="008C5EA4">
        <w:rPr>
          <w:color w:val="000000" w:themeColor="text1"/>
        </w:rPr>
        <w:t>that</w:t>
      </w:r>
      <w:r w:rsidR="002C06C3" w:rsidRPr="008C5EA4">
        <w:rPr>
          <w:color w:val="000000" w:themeColor="text1"/>
        </w:rPr>
        <w:t xml:space="preserve"> average </w:t>
      </w:r>
      <w:r w:rsidR="002D7F44" w:rsidRPr="008C5EA4">
        <w:rPr>
          <w:color w:val="000000" w:themeColor="text1"/>
        </w:rPr>
        <w:t>could arise because large positive and large negative individual effects</w:t>
      </w:r>
      <w:r w:rsidR="00C13986" w:rsidRPr="008C5EA4">
        <w:rPr>
          <w:color w:val="000000" w:themeColor="text1"/>
        </w:rPr>
        <w:t xml:space="preserve"> (</w:t>
      </w:r>
      <w:r w:rsidR="007971E9" w:rsidRPr="008C5EA4">
        <w:rPr>
          <w:color w:val="000000" w:themeColor="text1"/>
        </w:rPr>
        <w:t xml:space="preserve">i.e., </w:t>
      </w:r>
      <w:r w:rsidR="00C13986" w:rsidRPr="008C5EA4">
        <w:rPr>
          <w:color w:val="000000" w:themeColor="text1"/>
        </w:rPr>
        <w:t>genuine heterogeneity of effects)</w:t>
      </w:r>
      <w:r w:rsidR="002D7F44" w:rsidRPr="008C5EA4">
        <w:rPr>
          <w:color w:val="000000" w:themeColor="text1"/>
        </w:rPr>
        <w:t xml:space="preserve"> cancel out</w:t>
      </w:r>
      <w:r w:rsidR="002C06C3" w:rsidRPr="008C5EA4">
        <w:rPr>
          <w:color w:val="000000" w:themeColor="text1"/>
        </w:rPr>
        <w:t xml:space="preserve">. </w:t>
      </w:r>
      <w:r w:rsidR="00AA316D" w:rsidRPr="008C5EA4">
        <w:rPr>
          <w:color w:val="000000" w:themeColor="text1"/>
        </w:rPr>
        <w:t xml:space="preserve">By contrast, a </w:t>
      </w:r>
      <w:r w:rsidR="00AA316D" w:rsidRPr="008C5EA4">
        <w:rPr>
          <w:i/>
          <w:iCs/>
          <w:color w:val="000000" w:themeColor="text1"/>
        </w:rPr>
        <w:t>universally absent</w:t>
      </w:r>
      <w:r w:rsidR="00AA316D" w:rsidRPr="008C5EA4">
        <w:rPr>
          <w:color w:val="000000" w:themeColor="text1"/>
        </w:rPr>
        <w:t xml:space="preserve"> effect </w:t>
      </w:r>
      <w:r w:rsidR="00105C4B" w:rsidRPr="008C5EA4">
        <w:rPr>
          <w:color w:val="000000" w:themeColor="text1"/>
        </w:rPr>
        <w:t xml:space="preserve">indicates </w:t>
      </w:r>
      <w:r w:rsidR="00AA316D" w:rsidRPr="008C5EA4">
        <w:rPr>
          <w:color w:val="000000" w:themeColor="text1"/>
        </w:rPr>
        <w:t>the effect is essentially zero for every participant</w:t>
      </w:r>
      <w:r w:rsidR="00546EA2" w:rsidRPr="008C5EA4">
        <w:rPr>
          <w:color w:val="000000" w:themeColor="text1"/>
        </w:rPr>
        <w:t xml:space="preserve"> </w:t>
      </w:r>
      <w:r w:rsidR="00546EA2" w:rsidRPr="008C5EA4">
        <w:rPr>
          <w:color w:val="000000" w:themeColor="text1"/>
        </w:rPr>
        <w:fldChar w:fldCharType="begin"/>
      </w:r>
      <w:r w:rsidR="00546EA2" w:rsidRPr="008C5EA4">
        <w:rPr>
          <w:color w:val="000000" w:themeColor="text1"/>
        </w:rPr>
        <w:instrText xml:space="preserve"> ADDIN ZOTERO_ITEM CSL_CITATION {"citationID":"IwNLzDC8","properties":{"formattedCitation":"(Miller &amp; Schwarz, 2018)","plainCitation":"(Miller &amp; Schwarz, 2018)","noteIndex":0},"citationItems":[{"id":196,"uris":["http://zotero.org/users/17287443/items/SRRRUW4V"],"itemData":{"id":196,"type":"article-journal","container-title":"Journal of Experimental Psychology: General","DOI":"10.1037/xge0000367","issue":"3","page":"377–397","title":"Implications of individual differences in on-average null effects","volume":"147","author":[{"family":"Miller","given":"Jeff"},{"family":"Schwarz","given":"Wolf"}],"issued":{"date-parts":[["2018"]]}}}],"schema":"https://github.com/citation-style-language/schema/raw/master/csl-citation.json"} </w:instrText>
      </w:r>
      <w:r w:rsidR="00546EA2" w:rsidRPr="008C5EA4">
        <w:rPr>
          <w:color w:val="000000" w:themeColor="text1"/>
        </w:rPr>
        <w:fldChar w:fldCharType="separate"/>
      </w:r>
      <w:r w:rsidR="00546EA2" w:rsidRPr="008C5EA4">
        <w:rPr>
          <w:noProof/>
          <w:color w:val="000000" w:themeColor="text1"/>
        </w:rPr>
        <w:t>(Miller &amp; Schwarz, 2018)</w:t>
      </w:r>
      <w:r w:rsidR="00546EA2" w:rsidRPr="008C5EA4">
        <w:rPr>
          <w:color w:val="000000" w:themeColor="text1"/>
        </w:rPr>
        <w:fldChar w:fldCharType="end"/>
      </w:r>
      <w:r w:rsidR="00AA316D" w:rsidRPr="008C5EA4">
        <w:rPr>
          <w:color w:val="000000" w:themeColor="text1"/>
        </w:rPr>
        <w:t xml:space="preserve">. We </w:t>
      </w:r>
      <w:r w:rsidR="00430486" w:rsidRPr="008C5EA4">
        <w:rPr>
          <w:color w:val="000000" w:themeColor="text1"/>
        </w:rPr>
        <w:t xml:space="preserve">will </w:t>
      </w:r>
      <w:r w:rsidR="00AA316D" w:rsidRPr="008C5EA4">
        <w:rPr>
          <w:color w:val="000000" w:themeColor="text1"/>
        </w:rPr>
        <w:t>revisit this distinction, and its connection to the principle of marginality</w:t>
      </w:r>
      <w:r w:rsidR="005F5BE6" w:rsidRPr="008C5EA4">
        <w:rPr>
          <w:color w:val="000000" w:themeColor="text1"/>
        </w:rPr>
        <w:t xml:space="preserve"> and </w:t>
      </w:r>
      <w:r w:rsidR="005F5BE6" w:rsidRPr="008C5EA4">
        <w:rPr>
          <w:rFonts w:cs="Times New Roman"/>
          <w:color w:val="000000" w:themeColor="text1"/>
        </w:rPr>
        <w:t>psychological interpretation</w:t>
      </w:r>
      <w:r w:rsidR="00AA316D" w:rsidRPr="008C5EA4">
        <w:rPr>
          <w:color w:val="000000" w:themeColor="text1"/>
        </w:rPr>
        <w:t>, in</w:t>
      </w:r>
      <w:r w:rsidR="00AE0ABD" w:rsidRPr="008C5EA4">
        <w:rPr>
          <w:color w:val="000000" w:themeColor="text1"/>
        </w:rPr>
        <w:t xml:space="preserve"> Section </w:t>
      </w:r>
      <w:r w:rsidR="00AE0ABD" w:rsidRPr="00855A35">
        <w:rPr>
          <w:color w:val="0070C0"/>
        </w:rPr>
        <w:fldChar w:fldCharType="begin"/>
      </w:r>
      <w:r w:rsidR="00AE0ABD" w:rsidRPr="00855A35">
        <w:rPr>
          <w:color w:val="0070C0"/>
        </w:rPr>
        <w:instrText xml:space="preserve"> REF _Ref199223924 \r \h </w:instrText>
      </w:r>
      <w:r w:rsidR="00AE0ABD" w:rsidRPr="00855A35">
        <w:rPr>
          <w:color w:val="0070C0"/>
        </w:rPr>
      </w:r>
      <w:r w:rsidR="00AE0ABD" w:rsidRPr="00855A35">
        <w:rPr>
          <w:color w:val="0070C0"/>
        </w:rPr>
        <w:fldChar w:fldCharType="separate"/>
      </w:r>
      <w:r w:rsidR="00AE0ABD" w:rsidRPr="00855A35">
        <w:rPr>
          <w:color w:val="0070C0"/>
        </w:rPr>
        <w:t>2.2</w:t>
      </w:r>
      <w:r w:rsidR="00AE0ABD" w:rsidRPr="00855A35">
        <w:rPr>
          <w:color w:val="0070C0"/>
        </w:rPr>
        <w:fldChar w:fldCharType="end"/>
      </w:r>
      <w:r w:rsidR="00AE0ABD" w:rsidRPr="008C5EA4">
        <w:rPr>
          <w:color w:val="000000" w:themeColor="text1"/>
        </w:rPr>
        <w:t>.</w:t>
      </w:r>
      <w:r w:rsidR="006D0C3A" w:rsidRPr="008C5EA4">
        <w:rPr>
          <w:color w:val="000000" w:themeColor="text1"/>
        </w:rPr>
        <w:t xml:space="preserve"> </w:t>
      </w:r>
      <w:r w:rsidR="00E27509" w:rsidRPr="008C5EA4">
        <w:rPr>
          <w:color w:val="000000" w:themeColor="text1"/>
        </w:rPr>
        <w:t>A</w:t>
      </w:r>
      <w:r w:rsidR="00D81B05" w:rsidRPr="008C5EA4">
        <w:rPr>
          <w:color w:val="000000" w:themeColor="text1"/>
        </w:rPr>
        <w:t xml:space="preserve"> random-slope</w:t>
      </w:r>
      <w:r w:rsidR="0039347F" w:rsidRPr="008C5EA4">
        <w:rPr>
          <w:color w:val="000000" w:themeColor="text1"/>
        </w:rPr>
        <w:t xml:space="preserve"> model </w:t>
      </w:r>
      <w:r w:rsidR="00E27509" w:rsidRPr="008C5EA4">
        <w:rPr>
          <w:color w:val="000000" w:themeColor="text1"/>
        </w:rPr>
        <w:t>can explicitly estimate and test variance in participant-specific effects, whereas classical</w:t>
      </w:r>
      <w:r w:rsidR="00C76CB4" w:rsidRPr="008C5EA4">
        <w:rPr>
          <w:color w:val="000000" w:themeColor="text1"/>
        </w:rPr>
        <w:t xml:space="preserve"> r</w:t>
      </w:r>
      <w:r w:rsidR="00E27509" w:rsidRPr="008C5EA4">
        <w:rPr>
          <w:color w:val="000000" w:themeColor="text1"/>
        </w:rPr>
        <w:t xml:space="preserve">ANOVA primarily tests average effects </w:t>
      </w:r>
      <w:r w:rsidR="00200D08" w:rsidRPr="008C5EA4">
        <w:rPr>
          <w:color w:val="000000" w:themeColor="text1"/>
        </w:rPr>
        <w:fldChar w:fldCharType="begin"/>
      </w:r>
      <w:r w:rsidR="00200D08" w:rsidRPr="008C5EA4">
        <w:rPr>
          <w:color w:val="000000" w:themeColor="text1"/>
        </w:rPr>
        <w:instrText xml:space="preserve"> ADDIN ZOTERO_ITEM CSL_CITATION {"citationID":"u9g2O9KJ","properties":{"formattedCitation":"(Haaf &amp; Rouder, 2017)","plainCitation":"(Haaf &amp; Rouder, 2017)","noteIndex":0},"citationItems":[{"id":198,"uris":["http://zotero.org/users/17287443/items/AVVJ35UZ"],"itemData":{"id":198,"type":"article-journal","abstract":"Model comparison in Bayesian mixed models is becoming popular in psychological science. Here we develop a set of nested models that account for order restrictions across individuals in psychological tasks. An order-restricted model addresses the question “Does everybody,” as in “Does everybody show the usual Stroop effect,” or “Does everybody respond more quickly to intense noises than subtle ones?” The crux of the modeling is the instantiation of 10s or 100s of order restrictions simultaneously, one for each participant. To our knowledge, the problem is intractable in frequentist contexts but relatively straightforward in Bayesian ones. We develop a Bayes factor model-comparison strategy using Zellner and Siow’s default g-priors appropriate for assessing whether effects obey equality and order restrictions. We apply the methodology to seven data sets from Stroop, Simon, and Eriksen interference tasks. Not too surprisingly, we find that everybody Stroops—that is, for all people congruent colors are truly named more quickly than incongruent ones. But, perhaps surprisingly, we find these order constraints are violated for some people in the Simon task, that is, for these people spatially incongruent responses occur truly more quickly than congruent ones! Implications of the modeling and conjectures about the task-related differences are discussed. (PsycInfo Database Record (c) 2025 APA, all rights reserved)","container-title":"Psychological Methods","DOI":"10.1037/met0000156","issue":"4","page":"779–798","title":"Developing constraint in Bayesian mixed models","volume":"22","author":[{"family":"Haaf","given":"Julia M."},{"family":"Rouder","given":"Jeffrey N."}],"issued":{"date-parts":[["2017"]]}}}],"schema":"https://github.com/citation-style-language/schema/raw/master/csl-citation.json"} </w:instrText>
      </w:r>
      <w:r w:rsidR="00200D08" w:rsidRPr="008C5EA4">
        <w:rPr>
          <w:color w:val="000000" w:themeColor="text1"/>
        </w:rPr>
        <w:fldChar w:fldCharType="separate"/>
      </w:r>
      <w:r w:rsidR="00200D08" w:rsidRPr="008C5EA4">
        <w:rPr>
          <w:noProof/>
          <w:color w:val="000000" w:themeColor="text1"/>
        </w:rPr>
        <w:t>(Haaf &amp; Rouder, 2017)</w:t>
      </w:r>
      <w:r w:rsidR="00200D08" w:rsidRPr="008C5EA4">
        <w:rPr>
          <w:color w:val="000000" w:themeColor="text1"/>
        </w:rPr>
        <w:fldChar w:fldCharType="end"/>
      </w:r>
      <w:r w:rsidR="006D0C3A" w:rsidRPr="008C5EA4">
        <w:rPr>
          <w:color w:val="000000" w:themeColor="text1"/>
        </w:rPr>
        <w:t>.</w:t>
      </w:r>
    </w:p>
    <w:p w14:paraId="6A5BA624" w14:textId="09E55EFB" w:rsidR="00043BFB" w:rsidRDefault="00A078FC" w:rsidP="00360B5E">
      <w:pPr>
        <w:pStyle w:val="BodyA"/>
        <w:spacing w:line="480" w:lineRule="auto"/>
        <w:ind w:firstLine="720"/>
        <w:jc w:val="both"/>
      </w:pPr>
      <w:r w:rsidRPr="00DA4ECF">
        <w:rPr>
          <w:color w:val="0070C0"/>
        </w:rPr>
        <w:fldChar w:fldCharType="begin"/>
      </w:r>
      <w:r w:rsidRPr="00DA4ECF">
        <w:rPr>
          <w:color w:val="0070C0"/>
        </w:rPr>
        <w:instrText xml:space="preserve"> REF _Ref197553647 \h  \* MERGEFORMAT </w:instrText>
      </w:r>
      <w:r w:rsidRPr="00DA4ECF">
        <w:rPr>
          <w:color w:val="0070C0"/>
        </w:rPr>
      </w:r>
      <w:r w:rsidRPr="00DA4ECF">
        <w:rPr>
          <w:color w:val="0070C0"/>
        </w:rPr>
        <w:fldChar w:fldCharType="separate"/>
      </w:r>
      <w:r w:rsidR="002323C3" w:rsidRPr="002323C3">
        <w:rPr>
          <w:color w:val="0070C0"/>
        </w:rPr>
        <w:t xml:space="preserve">Table </w:t>
      </w:r>
      <w:r w:rsidR="002323C3" w:rsidRPr="002323C3">
        <w:rPr>
          <w:noProof/>
          <w:color w:val="0070C0"/>
        </w:rPr>
        <w:t>1</w:t>
      </w:r>
      <w:r w:rsidRPr="00DA4ECF">
        <w:rPr>
          <w:color w:val="0070C0"/>
        </w:rPr>
        <w:fldChar w:fldCharType="end"/>
      </w:r>
      <w:r w:rsidR="002044F5" w:rsidRPr="002044F5">
        <w:t xml:space="preserve"> presents the</w:t>
      </w:r>
      <w:r w:rsidR="002E75D0">
        <w:t xml:space="preserve"> </w:t>
      </w:r>
      <w:r w:rsidR="002044F5" w:rsidRPr="002044F5">
        <w:t>expected mean squares</w:t>
      </w:r>
      <w:r w:rsidR="00B30D74">
        <w:t xml:space="preserve"> </w:t>
      </w:r>
      <w:r w:rsidR="002044F5" w:rsidRPr="002044F5">
        <w:t xml:space="preserve">for </w:t>
      </w:r>
      <w:r w:rsidR="008616FD" w:rsidRPr="008616FD">
        <w:t>each effect and error strat</w:t>
      </w:r>
      <w:r w:rsidR="00B30D74">
        <w:t>um used</w:t>
      </w:r>
      <w:r w:rsidR="002044F5" w:rsidRPr="002044F5">
        <w:t xml:space="preserve"> in </w:t>
      </w:r>
      <m:oMath>
        <m:r>
          <w:rPr>
            <w:rFonts w:ascii="Cambria Math" w:hAnsi="Cambria Math"/>
          </w:rPr>
          <m:t>F</m:t>
        </m:r>
      </m:oMath>
      <w:r w:rsidR="002044F5" w:rsidRPr="002044F5">
        <w:t xml:space="preserve">-tests for </w:t>
      </w:r>
      <w:r w:rsidR="007E59AD">
        <w:t xml:space="preserve">two-way </w:t>
      </w:r>
      <w:r w:rsidR="002044F5" w:rsidRPr="002044F5">
        <w:t>rANOVA</w:t>
      </w:r>
      <w:r w:rsidR="00860954">
        <w:t xml:space="preserve"> </w:t>
      </w:r>
      <w:r w:rsidR="000A19F3">
        <w:fldChar w:fldCharType="begin"/>
      </w:r>
      <w:r w:rsidR="007B7D48">
        <w:instrText xml:space="preserve"> ADDIN ZOTERO_ITEM CSL_CITATION {"citationID":"DDkHJzB7","properties":{"unsorted":true,"formattedCitation":"(Myers, 1979, p. 189; see also Girden, 1992, p. 37; Maxwell et al., 2017, p. 672)","plainCitation":"(Myers, 1979, p. 189; see also Girden, 1992, p. 37; Maxwell et al., 2017, p. 672)","noteIndex":0},"citationItems":[{"id":113,"uris":["http://zotero.org/users/17287443/items/R86XYES8"],"itemData":{"id":113,"type":"book","edition":"3","ISBN":"0-205-06615-1","publisher":"Allyn and Bacon","publisher-place":"Boston, MA","title":"Fundamentals of experimental design","author":[{"family":"Myers","given":"Jerome L."}],"issued":{"date-parts":[["1979"]]}},"locator":"189","label":"page"},{"id":39,"uris":["http://zotero.org/users/17287443/items/2DB9AWET"],"itemData":{"id":39,"type":"book","abstract":"&lt;p&gt;Focusing on situations in which analysis of variance (ANOVA) involving the repeated measurement of separate groups of individuals is needed, Girden reveals t","collection-title":"Sage University Paper Series on Quantitative Applications in the Social Sciences","DOI":"10.4135/9781412983419","ISBN":"978-1-4129-8341-9","publisher":"Sage","publisher-place":"Newbury Park, CA","title":"ANOVA: Repeated measures","URL":"https://doi.org/10.4135/9781412983419","author":[{"family":"Girden","given":"Ellen R."}],"issued":{"date-parts":[["1992"]]}},"locator":"37","label":"page","prefix":"; see also"},{"id":106,"uris":["http://zotero.org/users/17287443/items/XBFUA88J"],"itemData":{"id":106,"type":"book","abstract":"Designing Experiments and Analyzing Data: A Model Comparison Perspective (3rd edition) offers an integrative conceptual framework for understanding experimental design and data analysis. Maxwell, Delaney, and Kelley first apply fundamental principles to simple experimental designs followed by an application of the same principles to more complicated designs. Their integrative conceptual framework better prepares readers to understand the logic behind a general strategy of data analysis that is appropriate for a wide va</w:instrText>
      </w:r>
      <w:r w:rsidR="007B7D48">
        <w:rPr>
          <w:rFonts w:hint="eastAsia"/>
        </w:rPr>
        <w:instrText>riety of designs, which allows for the introduction of more complex topics that are generally omitted from other books. Numerous pedagogical features</w:instrText>
      </w:r>
      <w:r w:rsidR="007B7D48">
        <w:rPr>
          <w:rFonts w:hint="eastAsia"/>
        </w:rPr>
        <w:instrText xml:space="preserve">　</w:instrText>
      </w:r>
      <w:r w:rsidR="007B7D48">
        <w:rPr>
          <w:rFonts w:hint="eastAsia"/>
        </w:rPr>
        <w:instrText>further facilitate understanding:</w:instrText>
      </w:r>
      <w:r w:rsidR="007B7D48">
        <w:rPr>
          <w:rFonts w:hint="eastAsia"/>
        </w:rPr>
        <w:instrText xml:space="preserve">　</w:instrText>
      </w:r>
      <w:r w:rsidR="007B7D48">
        <w:rPr>
          <w:rFonts w:hint="eastAsia"/>
        </w:rPr>
        <w:instrText>examples of published research demonstrate the applicability of each chapter</w:instrText>
      </w:r>
      <w:r w:rsidR="007B7D48">
        <w:rPr>
          <w:rFonts w:hint="eastAsia"/>
        </w:rPr>
        <w:instrText>’</w:instrText>
      </w:r>
      <w:r w:rsidR="007B7D48">
        <w:rPr>
          <w:rFonts w:hint="eastAsia"/>
        </w:rPr>
        <w:instrText>s content; flowcharts</w:instrText>
      </w:r>
      <w:r w:rsidR="007B7D48">
        <w:rPr>
          <w:rFonts w:hint="eastAsia"/>
        </w:rPr>
        <w:instrText xml:space="preserve">　</w:instrText>
      </w:r>
      <w:r w:rsidR="007B7D48">
        <w:rPr>
          <w:rFonts w:hint="eastAsia"/>
        </w:rPr>
        <w:instrText>assist in choosing the most appropriate procedure;</w:instrText>
      </w:r>
      <w:r w:rsidR="007B7D48">
        <w:rPr>
          <w:rFonts w:hint="eastAsia"/>
        </w:rPr>
        <w:instrText xml:space="preserve">　</w:instrText>
      </w:r>
      <w:r w:rsidR="007B7D48">
        <w:rPr>
          <w:rFonts w:hint="eastAsia"/>
        </w:rPr>
        <w:instrText>end-of-chapter lists of important formulas highlight key ideas and assist readers in locating the initial presentation of equations; useful programming code and tips are provided throughout the book and in associated resources available online, and</w:instrText>
      </w:r>
      <w:r w:rsidR="007B7D48">
        <w:rPr>
          <w:rFonts w:hint="eastAsia"/>
        </w:rPr>
        <w:instrText xml:space="preserve">　</w:instrText>
      </w:r>
      <w:r w:rsidR="007B7D48">
        <w:rPr>
          <w:rFonts w:hint="eastAsia"/>
        </w:rPr>
        <w:instrText>extensive sets of exercises</w:instrText>
      </w:r>
      <w:r w:rsidR="007B7D48">
        <w:rPr>
          <w:rFonts w:hint="eastAsia"/>
        </w:rPr>
        <w:instrText xml:space="preserve">　</w:instrText>
      </w:r>
      <w:r w:rsidR="007B7D48">
        <w:rPr>
          <w:rFonts w:hint="eastAsia"/>
        </w:rPr>
        <w:instrText>help develop a deeper understanding of the subject.</w:instrText>
      </w:r>
      <w:r w:rsidR="007B7D48">
        <w:rPr>
          <w:rFonts w:hint="eastAsia"/>
        </w:rPr>
        <w:instrText xml:space="preserve">　</w:instrText>
      </w:r>
      <w:r w:rsidR="007B7D48">
        <w:rPr>
          <w:rFonts w:hint="eastAsia"/>
        </w:rPr>
        <w:instrText>Detailed solutions</w:instrText>
      </w:r>
      <w:r w:rsidR="007B7D48">
        <w:rPr>
          <w:rFonts w:hint="eastAsia"/>
        </w:rPr>
        <w:instrText xml:space="preserve">　</w:instrText>
      </w:r>
      <w:r w:rsidR="007B7D48">
        <w:rPr>
          <w:rFonts w:hint="eastAsia"/>
        </w:rPr>
        <w:instrText>for some of the exercises and</w:instrText>
      </w:r>
      <w:r w:rsidR="007B7D48">
        <w:rPr>
          <w:rFonts w:hint="eastAsia"/>
        </w:rPr>
        <w:instrText xml:space="preserve">　</w:instrText>
      </w:r>
      <w:r w:rsidR="007B7D48">
        <w:rPr>
          <w:rFonts w:hint="eastAsia"/>
        </w:rPr>
        <w:instrText>realistic data sets</w:instrText>
      </w:r>
      <w:r w:rsidR="007B7D48">
        <w:rPr>
          <w:rFonts w:hint="eastAsia"/>
        </w:rPr>
        <w:instrText xml:space="preserve">　</w:instrText>
      </w:r>
      <w:r w:rsidR="007B7D48">
        <w:rPr>
          <w:rFonts w:hint="eastAsia"/>
        </w:rPr>
        <w:instrText>are included on the website (Desi</w:instrText>
      </w:r>
      <w:r w:rsidR="007B7D48">
        <w:instrText xml:space="preserve">gningExperiments.com). The pedagogical approach used throughout the book enables readers to gain an overview of experimental design, from conceptualization of the research question to analysis of the data. The book and its companion website with web apps, tutorials, and detailed code are ideal for students and researchers seeking the optimal way to design their studies and analyze the resulting data.","DOI":"10.4324/9781315642956","edition":"3","ISBN":"978-1-315-64295-6","number-of-pages":"1080","publisher":"Routledge","publisher-place":"New York, NY","title":"Designing experiments and analyzing data: A model comparison perspective","URL":"https://doi.org/10.4324/9781315642956","author":[{"family":"Maxwell","given":"Scott E."},{"family":"Delaney","given":"Harold D."},{"family":"Kelley","given":"Ken"}],"issued":{"date-parts":[["2017",9,10]]}},"locator":"672","label":"page"}],"schema":"https://github.com/citation-style-language/schema/raw/master/csl-citation.json"} </w:instrText>
      </w:r>
      <w:r w:rsidR="000A19F3">
        <w:fldChar w:fldCharType="separate"/>
      </w:r>
      <w:r w:rsidR="000A19F3">
        <w:rPr>
          <w:noProof/>
        </w:rPr>
        <w:t>(Myers, 1979, p. 189; see also Girden, 1992, p. 37; Maxwell et al., 2017, p. 672)</w:t>
      </w:r>
      <w:r w:rsidR="000A19F3">
        <w:fldChar w:fldCharType="end"/>
      </w:r>
      <w:r w:rsidR="00860954">
        <w:t>.</w:t>
      </w:r>
      <w:r w:rsidR="00356C1C">
        <w:t xml:space="preserve"> </w:t>
      </w:r>
      <w:r w:rsidR="005B77A8" w:rsidRPr="005B77A8">
        <w:t>For fixed effects, the expected mean squares include contributions from</w:t>
      </w:r>
      <w:r w:rsidR="002842E7">
        <w:t xml:space="preserve"> </w:t>
      </w:r>
      <w:r w:rsidR="002842E7" w:rsidRPr="005B77A8">
        <w:t xml:space="preserve">the residual </w:t>
      </w:r>
      <w:r w:rsidR="00517E58">
        <w:t>term</w:t>
      </w:r>
      <w:r w:rsidR="002842E7">
        <w:t xml:space="preserve">, </w:t>
      </w:r>
      <w:r w:rsidR="005B77A8" w:rsidRPr="005B77A8">
        <w:t xml:space="preserve">the quadratic form of the fixed effects, </w:t>
      </w:r>
      <w:r w:rsidR="002842E7">
        <w:t xml:space="preserve">and </w:t>
      </w:r>
      <w:r w:rsidR="005B77A8" w:rsidRPr="005B77A8">
        <w:rPr>
          <w:rFonts w:hint="eastAsia"/>
        </w:rPr>
        <w:t>t</w:t>
      </w:r>
      <w:r w:rsidR="005B77A8" w:rsidRPr="005B77A8">
        <w:t xml:space="preserve">he associated random effects. </w:t>
      </w:r>
      <w:r w:rsidR="004822D4">
        <w:t>F</w:t>
      </w:r>
      <w:r w:rsidR="005B77A8" w:rsidRPr="005B77A8">
        <w:t xml:space="preserve">or random effects, they consist solely of the variance components of </w:t>
      </w:r>
      <w:r w:rsidR="00001916" w:rsidRPr="005B77A8">
        <w:t xml:space="preserve">the residual </w:t>
      </w:r>
      <w:r w:rsidR="00517E58">
        <w:t>term</w:t>
      </w:r>
      <w:r w:rsidR="00001916" w:rsidRPr="005B77A8">
        <w:t xml:space="preserve"> </w:t>
      </w:r>
      <w:r w:rsidR="00001916">
        <w:t xml:space="preserve">and </w:t>
      </w:r>
      <w:r w:rsidR="005B77A8" w:rsidRPr="005B77A8">
        <w:t>the random effects</w:t>
      </w:r>
      <w:r w:rsidR="00356C1C">
        <w:t>.</w:t>
      </w:r>
      <w:r w:rsidR="00413BB5">
        <w:rPr>
          <w:rFonts w:hint="eastAsia"/>
        </w:rPr>
        <w:t xml:space="preserve"> </w:t>
      </w:r>
      <w:r w:rsidR="00413BB5">
        <w:t xml:space="preserve">Two-way </w:t>
      </w:r>
      <w:r w:rsidR="00413BB5" w:rsidRPr="00C01A7D">
        <w:t>rANOVA does not pool all residual variation into a single error term, as is done in between-</w:t>
      </w:r>
      <w:r w:rsidR="00D3691C">
        <w:t>participant</w:t>
      </w:r>
      <w:r w:rsidR="00413BB5" w:rsidRPr="00C01A7D">
        <w:t xml:space="preserve">s ANOVA. Instead, </w:t>
      </w:r>
      <m:oMath>
        <m:r>
          <w:rPr>
            <w:rFonts w:ascii="Cambria Math" w:hAnsi="Cambria Math"/>
          </w:rPr>
          <m:t>F</m:t>
        </m:r>
      </m:oMath>
      <w:r w:rsidR="00356C1C">
        <w:t xml:space="preserve">-ratios are constructed by </w:t>
      </w:r>
      <w:r w:rsidR="00904725">
        <w:t>dividing</w:t>
      </w:r>
      <w:r w:rsidR="00356C1C">
        <w:t xml:space="preserve"> the mean squares of</w:t>
      </w:r>
      <w:r w:rsidR="001B739F">
        <w:t xml:space="preserve"> </w:t>
      </w:r>
      <w:r w:rsidR="00356C1C">
        <w:t xml:space="preserve">fixed effects </w:t>
      </w:r>
      <w:r w:rsidR="00843001">
        <w:t>by</w:t>
      </w:r>
      <w:r w:rsidR="00356C1C">
        <w:t xml:space="preserve"> the appropriate error terms</w:t>
      </w:r>
      <w:r w:rsidR="00644A41">
        <w:t>,</w:t>
      </w:r>
      <w:r w:rsidR="00930343">
        <w:t xml:space="preserve"> </w:t>
      </w:r>
      <w:r w:rsidR="00644A41" w:rsidRPr="00644A41">
        <w:t>which are determined by interactions between participants and the fixed factors</w:t>
      </w:r>
      <w:r w:rsidR="001448B8" w:rsidRPr="001448B8">
        <w:t>.</w:t>
      </w:r>
      <w:r w:rsidR="00413BB5">
        <w:t xml:space="preserve"> </w:t>
      </w:r>
      <w:r w:rsidR="006F10BA" w:rsidRPr="006F10BA">
        <w:rPr>
          <w:rFonts w:cs="Times New Roman"/>
        </w:rPr>
        <w:t xml:space="preserve">The presence or absence of random slopes for </w:t>
      </w:r>
      <w:r w:rsidR="005A34C6">
        <w:rPr>
          <w:rFonts w:cs="Times New Roman"/>
        </w:rPr>
        <w:t>f</w:t>
      </w:r>
      <w:r w:rsidR="006F10BA" w:rsidRPr="006F10BA">
        <w:rPr>
          <w:rFonts w:cs="Times New Roman"/>
        </w:rPr>
        <w:t xml:space="preserve">actor </w:t>
      </w:r>
      <w:r w:rsidR="006F10BA" w:rsidRPr="00AF4AEF">
        <w:rPr>
          <w:rFonts w:cs="Times New Roman"/>
          <w:i/>
          <w:iCs/>
        </w:rPr>
        <w:t>A</w:t>
      </w:r>
      <w:r w:rsidR="006F10BA" w:rsidRPr="006F10BA">
        <w:rPr>
          <w:rFonts w:cs="Times New Roman"/>
        </w:rPr>
        <w:t xml:space="preserve"> does not affect the </w:t>
      </w:r>
      <w:r w:rsidR="006F10BA" w:rsidRPr="006F10BA">
        <w:rPr>
          <w:rFonts w:cs="Times New Roman"/>
        </w:rPr>
        <w:lastRenderedPageBreak/>
        <w:t xml:space="preserve">form of the expected mean square for testing </w:t>
      </w:r>
      <w:r w:rsidR="000255ED">
        <w:rPr>
          <w:rFonts w:cs="Times New Roman"/>
        </w:rPr>
        <w:t>f</w:t>
      </w:r>
      <w:r w:rsidR="006F10BA" w:rsidRPr="006F10BA">
        <w:rPr>
          <w:rFonts w:cs="Times New Roman"/>
        </w:rPr>
        <w:t xml:space="preserve">actor </w:t>
      </w:r>
      <w:r w:rsidR="006F10BA" w:rsidRPr="00AF4AEF">
        <w:rPr>
          <w:rFonts w:cs="Times New Roman"/>
          <w:i/>
          <w:iCs/>
        </w:rPr>
        <w:t>B</w:t>
      </w:r>
      <w:r w:rsidR="00BD0E2E">
        <w:rPr>
          <w:rFonts w:cs="Times New Roman"/>
        </w:rPr>
        <w:t xml:space="preserve"> in</w:t>
      </w:r>
      <w:r>
        <w:rPr>
          <w:rFonts w:cs="Times New Roman"/>
        </w:rPr>
        <w:t xml:space="preserve"> </w:t>
      </w:r>
      <w:r w:rsidRPr="00DA4ECF">
        <w:rPr>
          <w:rFonts w:cs="Times New Roman"/>
          <w:color w:val="0070C0"/>
        </w:rPr>
        <w:fldChar w:fldCharType="begin"/>
      </w:r>
      <w:r w:rsidRPr="00DA4ECF">
        <w:rPr>
          <w:rFonts w:cs="Times New Roman"/>
          <w:color w:val="0070C0"/>
        </w:rPr>
        <w:instrText xml:space="preserve"> REF _Ref197553647 \h  \* MERGEFORMAT </w:instrText>
      </w:r>
      <w:r w:rsidRPr="00DA4ECF">
        <w:rPr>
          <w:rFonts w:cs="Times New Roman"/>
          <w:color w:val="0070C0"/>
        </w:rPr>
      </w:r>
      <w:r w:rsidRPr="00DA4ECF">
        <w:rPr>
          <w:rFonts w:cs="Times New Roman"/>
          <w:color w:val="0070C0"/>
        </w:rPr>
        <w:fldChar w:fldCharType="separate"/>
      </w:r>
      <w:r w:rsidR="002323C3" w:rsidRPr="002323C3">
        <w:rPr>
          <w:color w:val="0070C0"/>
        </w:rPr>
        <w:t xml:space="preserve">Table </w:t>
      </w:r>
      <w:r w:rsidR="002323C3" w:rsidRPr="002323C3">
        <w:rPr>
          <w:noProof/>
          <w:color w:val="0070C0"/>
        </w:rPr>
        <w:t>1</w:t>
      </w:r>
      <w:r w:rsidRPr="00DA4ECF">
        <w:rPr>
          <w:rFonts w:cs="Times New Roman"/>
          <w:color w:val="0070C0"/>
        </w:rPr>
        <w:fldChar w:fldCharType="end"/>
      </w:r>
      <w:r w:rsidR="00BD0E2E">
        <w:rPr>
          <w:rFonts w:cs="Times New Roman"/>
        </w:rPr>
        <w:t>,</w:t>
      </w:r>
      <w:r w:rsidR="00B52F94">
        <w:rPr>
          <w:rFonts w:cs="Times New Roman"/>
        </w:rPr>
        <w:t xml:space="preserve"> as</w:t>
      </w:r>
      <w:r w:rsidR="006A79E4">
        <w:rPr>
          <w:rFonts w:cs="Times New Roman"/>
        </w:rPr>
        <w:t xml:space="preserve"> the variance component of the former</w:t>
      </w:r>
      <w:r w:rsidR="00C94ADC">
        <w:rPr>
          <w:rFonts w:cs="Times New Roman"/>
        </w:rPr>
        <w:t xml:space="preserve"> (</w:t>
      </w:r>
      <m:oMath>
        <m:sSubSup>
          <m:sSubSupPr>
            <m:ctrlPr>
              <w:rPr>
                <w:rFonts w:ascii="Cambria Math" w:hAnsi="Cambria Math"/>
              </w:rPr>
            </m:ctrlPr>
          </m:sSubSupPr>
          <m:e>
            <m:r>
              <w:rPr>
                <w:rFonts w:ascii="Cambria Math" w:hAnsi="Cambria Math"/>
              </w:rPr>
              <m:t>σ</m:t>
            </m:r>
          </m:e>
          <m:sub>
            <m:r>
              <w:rPr>
                <w:rFonts w:ascii="Cambria Math" w:hAnsi="Cambria Math"/>
              </w:rPr>
              <m:t>αs</m:t>
            </m:r>
          </m:sub>
          <m:sup>
            <m:r>
              <w:rPr>
                <w:rFonts w:ascii="Cambria Math" w:hAnsi="Cambria Math"/>
              </w:rPr>
              <m:t>2</m:t>
            </m:r>
          </m:sup>
        </m:sSubSup>
      </m:oMath>
      <w:r w:rsidR="00C94ADC">
        <w:rPr>
          <w:rFonts w:cs="Times New Roman"/>
        </w:rPr>
        <w:t>)</w:t>
      </w:r>
      <w:r w:rsidR="006A79E4">
        <w:rPr>
          <w:rFonts w:cs="Times New Roman"/>
        </w:rPr>
        <w:t xml:space="preserve"> does not appear in the latter</w:t>
      </w:r>
      <w:r w:rsidR="00915064">
        <w:rPr>
          <w:rFonts w:cs="Times New Roman"/>
        </w:rPr>
        <w:t xml:space="preserve"> (and vice versa)</w:t>
      </w:r>
      <w:r w:rsidR="006A79E4">
        <w:rPr>
          <w:rFonts w:cs="Times New Roman"/>
        </w:rPr>
        <w:t>.</w:t>
      </w:r>
      <w:r w:rsidR="006F10BA" w:rsidRPr="006F10BA">
        <w:rPr>
          <w:rFonts w:cs="Times New Roman"/>
        </w:rPr>
        <w:t xml:space="preserve"> However, it may indirectly influence the estimation of variance components</w:t>
      </w:r>
      <w:r w:rsidR="001F7760">
        <w:rPr>
          <w:rFonts w:cs="Times New Roman"/>
        </w:rPr>
        <w:t xml:space="preserve"> (</w:t>
      </w:r>
      <m:oMath>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ϵ</m:t>
            </m:r>
          </m:sub>
          <m:sup>
            <m:r>
              <w:rPr>
                <w:rFonts w:ascii="Cambria Math" w:hAnsi="Cambria Math"/>
              </w:rPr>
              <m:t>2</m:t>
            </m:r>
          </m:sup>
        </m:sSubSup>
      </m:oMath>
      <w:r w:rsidR="001F7760">
        <w:rPr>
          <w:rFonts w:cs="Times New Roman"/>
        </w:rPr>
        <w:t xml:space="preserve"> and </w:t>
      </w:r>
      <m:oMath>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βs</m:t>
            </m:r>
          </m:sub>
          <m:sup>
            <m:r>
              <w:rPr>
                <w:rFonts w:ascii="Cambria Math" w:hAnsi="Cambria Math"/>
              </w:rPr>
              <m:t>2</m:t>
            </m:r>
          </m:sup>
        </m:sSubSup>
      </m:oMath>
      <w:r w:rsidR="001F7760">
        <w:rPr>
          <w:rFonts w:cs="Times New Roman"/>
        </w:rPr>
        <w:t>)</w:t>
      </w:r>
      <w:r w:rsidR="006F10BA" w:rsidRPr="006F10BA">
        <w:rPr>
          <w:rFonts w:cs="Times New Roman"/>
        </w:rPr>
        <w:t xml:space="preserve"> and the power of the test for </w:t>
      </w:r>
      <w:r w:rsidR="005A34C6">
        <w:rPr>
          <w:rFonts w:cs="Times New Roman"/>
        </w:rPr>
        <w:t>f</w:t>
      </w:r>
      <w:r w:rsidR="006F10BA" w:rsidRPr="006F10BA">
        <w:rPr>
          <w:rFonts w:cs="Times New Roman"/>
        </w:rPr>
        <w:t xml:space="preserve">actor </w:t>
      </w:r>
      <w:r w:rsidR="006F10BA" w:rsidRPr="00AF4AEF">
        <w:rPr>
          <w:rFonts w:cs="Times New Roman"/>
          <w:i/>
          <w:iCs/>
        </w:rPr>
        <w:t>B</w:t>
      </w:r>
      <w:r w:rsidR="006A79E4">
        <w:rPr>
          <w:rFonts w:cs="Times New Roman"/>
        </w:rPr>
        <w:t xml:space="preserve"> </w:t>
      </w:r>
      <w:r w:rsidR="00821801" w:rsidRPr="00821801">
        <w:rPr>
          <w:rFonts w:cs="Times New Roman"/>
        </w:rPr>
        <w:t>by altering the model</w:t>
      </w:r>
      <w:r w:rsidR="007B0AD3">
        <w:rPr>
          <w:rFonts w:cs="Times New Roman"/>
        </w:rPr>
        <w:t>’</w:t>
      </w:r>
      <w:r w:rsidR="00821801" w:rsidRPr="00821801">
        <w:rPr>
          <w:rFonts w:cs="Times New Roman"/>
        </w:rPr>
        <w:t>s overall fit</w:t>
      </w:r>
      <w:r w:rsidR="006A79E4" w:rsidRPr="005D2105">
        <w:rPr>
          <w:rFonts w:cs="Times New Roman"/>
          <w:color w:val="000000" w:themeColor="text1"/>
        </w:rPr>
        <w:t>.</w:t>
      </w:r>
      <w:r w:rsidR="001C54DA" w:rsidRPr="005D2105">
        <w:rPr>
          <w:rFonts w:cs="Times New Roman"/>
          <w:color w:val="000000" w:themeColor="text1"/>
        </w:rPr>
        <w:t xml:space="preserve"> Suppose participants exhibit varying responses to factor </w:t>
      </w:r>
      <w:r w:rsidR="001C54DA" w:rsidRPr="005D2105">
        <w:rPr>
          <w:rFonts w:cs="Times New Roman"/>
          <w:i/>
          <w:iCs/>
          <w:color w:val="000000" w:themeColor="text1"/>
        </w:rPr>
        <w:t>A</w:t>
      </w:r>
      <w:r w:rsidR="001C54DA" w:rsidRPr="005D2105">
        <w:rPr>
          <w:rFonts w:cs="Times New Roman"/>
          <w:color w:val="000000" w:themeColor="text1"/>
        </w:rPr>
        <w:t xml:space="preserve">. If the model neglects the random slope for </w:t>
      </w:r>
      <w:r w:rsidR="001C54DA" w:rsidRPr="005D2105">
        <w:rPr>
          <w:rFonts w:cs="Times New Roman"/>
          <w:i/>
          <w:iCs/>
          <w:color w:val="000000" w:themeColor="text1"/>
        </w:rPr>
        <w:t>A</w:t>
      </w:r>
      <w:r w:rsidR="001C54DA" w:rsidRPr="005D2105">
        <w:rPr>
          <w:rFonts w:cs="Times New Roman"/>
          <w:color w:val="000000" w:themeColor="text1"/>
        </w:rPr>
        <w:t xml:space="preserve">, </w:t>
      </w:r>
      <w:r w:rsidR="00E205EA" w:rsidRPr="005D2105">
        <w:rPr>
          <w:rFonts w:cs="Times New Roman"/>
          <w:color w:val="000000" w:themeColor="text1"/>
        </w:rPr>
        <w:t xml:space="preserve">then </w:t>
      </w:r>
      <w:r w:rsidR="001C54DA" w:rsidRPr="005D2105">
        <w:rPr>
          <w:rFonts w:cs="Times New Roman"/>
          <w:color w:val="000000" w:themeColor="text1"/>
        </w:rPr>
        <w:t xml:space="preserve">the </w:t>
      </w:r>
      <w:r w:rsidR="00666048" w:rsidRPr="005D2105">
        <w:rPr>
          <w:rFonts w:cs="Times New Roman"/>
          <w:color w:val="000000" w:themeColor="text1"/>
        </w:rPr>
        <w:t>error</w:t>
      </w:r>
      <w:r w:rsidR="001C54DA" w:rsidRPr="005D2105">
        <w:rPr>
          <w:rFonts w:cs="Times New Roman"/>
          <w:color w:val="000000" w:themeColor="text1"/>
        </w:rPr>
        <w:t xml:space="preserve"> term will absorb this variability. As a result, the inflated </w:t>
      </w:r>
      <w:r w:rsidR="00666048" w:rsidRPr="005D2105">
        <w:rPr>
          <w:rFonts w:cs="Times New Roman"/>
          <w:color w:val="000000" w:themeColor="text1"/>
        </w:rPr>
        <w:t>error</w:t>
      </w:r>
      <w:r w:rsidR="001C54DA" w:rsidRPr="005D2105">
        <w:rPr>
          <w:rFonts w:cs="Times New Roman"/>
          <w:color w:val="000000" w:themeColor="text1"/>
        </w:rPr>
        <w:t xml:space="preserve"> variance</w:t>
      </w:r>
      <w:r w:rsidR="00441C05" w:rsidRPr="005D2105">
        <w:rPr>
          <w:rFonts w:cs="Times New Roman"/>
          <w:color w:val="000000" w:themeColor="text1"/>
        </w:rPr>
        <w:t xml:space="preserve"> </w:t>
      </w:r>
      <w:r w:rsidR="001C54DA" w:rsidRPr="005D2105">
        <w:rPr>
          <w:rFonts w:cs="Times New Roman"/>
          <w:color w:val="000000" w:themeColor="text1"/>
        </w:rPr>
        <w:t>lower</w:t>
      </w:r>
      <w:r w:rsidR="00C47776" w:rsidRPr="005D2105">
        <w:rPr>
          <w:rFonts w:cs="Times New Roman"/>
          <w:color w:val="000000" w:themeColor="text1"/>
        </w:rPr>
        <w:t>s</w:t>
      </w:r>
      <w:r w:rsidR="001C54DA" w:rsidRPr="005D2105">
        <w:rPr>
          <w:rFonts w:cs="Times New Roman"/>
          <w:color w:val="000000" w:themeColor="text1"/>
        </w:rPr>
        <w:t xml:space="preserve"> the </w:t>
      </w:r>
      <m:oMath>
        <m:r>
          <w:rPr>
            <w:rFonts w:ascii="Cambria Math" w:hAnsi="Cambria Math"/>
            <w:color w:val="000000" w:themeColor="text1"/>
          </w:rPr>
          <m:t>F</m:t>
        </m:r>
      </m:oMath>
      <w:r w:rsidR="00D610BD" w:rsidRPr="005D2105">
        <w:rPr>
          <w:color w:val="000000" w:themeColor="text1"/>
        </w:rPr>
        <w:t>-ratio</w:t>
      </w:r>
      <w:r w:rsidR="00D610BD" w:rsidRPr="005D2105">
        <w:rPr>
          <w:rFonts w:cs="Times New Roman"/>
          <w:color w:val="000000" w:themeColor="text1"/>
        </w:rPr>
        <w:t xml:space="preserve"> </w:t>
      </w:r>
      <w:r w:rsidR="00F20BAA" w:rsidRPr="005D2105">
        <w:rPr>
          <w:rFonts w:cs="Times New Roman"/>
          <w:color w:val="000000" w:themeColor="text1"/>
        </w:rPr>
        <w:t xml:space="preserve">and </w:t>
      </w:r>
      <w:r w:rsidR="00C47776" w:rsidRPr="005D2105">
        <w:rPr>
          <w:rFonts w:cs="Times New Roman"/>
          <w:color w:val="000000" w:themeColor="text1"/>
        </w:rPr>
        <w:t>statistical power</w:t>
      </w:r>
      <w:r w:rsidR="00F20BAA" w:rsidRPr="005D2105">
        <w:rPr>
          <w:rFonts w:cs="Times New Roman"/>
          <w:color w:val="000000" w:themeColor="text1"/>
        </w:rPr>
        <w:t xml:space="preserve"> </w:t>
      </w:r>
      <w:r w:rsidR="001C54DA" w:rsidRPr="005D2105">
        <w:rPr>
          <w:rFonts w:cs="Times New Roman"/>
          <w:color w:val="000000" w:themeColor="text1"/>
        </w:rPr>
        <w:t>for</w:t>
      </w:r>
      <w:r w:rsidR="001C54FE" w:rsidRPr="005D2105">
        <w:rPr>
          <w:rFonts w:cs="Times New Roman"/>
          <w:color w:val="000000" w:themeColor="text1"/>
        </w:rPr>
        <w:t xml:space="preserve"> factor</w:t>
      </w:r>
      <w:r w:rsidR="001C54DA" w:rsidRPr="005D2105">
        <w:rPr>
          <w:rFonts w:cs="Times New Roman"/>
          <w:color w:val="000000" w:themeColor="text1"/>
        </w:rPr>
        <w:t xml:space="preserve"> </w:t>
      </w:r>
      <w:r w:rsidR="001C54DA" w:rsidRPr="005D2105">
        <w:rPr>
          <w:rFonts w:cs="Times New Roman"/>
          <w:i/>
          <w:iCs/>
          <w:color w:val="000000" w:themeColor="text1"/>
        </w:rPr>
        <w:t>B</w:t>
      </w:r>
      <w:r w:rsidR="001C54DA" w:rsidRPr="005D2105">
        <w:rPr>
          <w:rFonts w:cs="Times New Roman"/>
          <w:color w:val="000000" w:themeColor="text1"/>
        </w:rPr>
        <w:t>.</w:t>
      </w:r>
      <w:r w:rsidR="003A7B5A">
        <w:rPr>
          <w:rStyle w:val="FootnoteReference"/>
          <w:rFonts w:cs="Times New Roman"/>
        </w:rPr>
        <w:footnoteReference w:id="2"/>
      </w:r>
    </w:p>
    <w:p w14:paraId="0204B47D" w14:textId="280CA4F1" w:rsidR="000C6187" w:rsidRPr="000C6187" w:rsidRDefault="000C6187" w:rsidP="000C6187">
      <w:pPr>
        <w:pStyle w:val="Caption"/>
        <w:keepNext/>
        <w:spacing w:line="480" w:lineRule="auto"/>
        <w:jc w:val="both"/>
        <w:rPr>
          <w:b/>
          <w:bCs/>
          <w:i w:val="0"/>
          <w:iCs w:val="0"/>
          <w:color w:val="000000" w:themeColor="text1"/>
          <w:sz w:val="24"/>
          <w:szCs w:val="24"/>
        </w:rPr>
      </w:pPr>
      <w:bookmarkStart w:id="5" w:name="_Ref197553647"/>
      <w:r w:rsidRPr="000C6187">
        <w:rPr>
          <w:b/>
          <w:bCs/>
          <w:i w:val="0"/>
          <w:iCs w:val="0"/>
          <w:color w:val="000000" w:themeColor="text1"/>
          <w:sz w:val="24"/>
          <w:szCs w:val="24"/>
        </w:rPr>
        <w:t xml:space="preserve">Table </w:t>
      </w:r>
      <w:r w:rsidRPr="000C6187">
        <w:rPr>
          <w:b/>
          <w:bCs/>
          <w:i w:val="0"/>
          <w:iCs w:val="0"/>
          <w:color w:val="000000" w:themeColor="text1"/>
          <w:sz w:val="24"/>
          <w:szCs w:val="24"/>
        </w:rPr>
        <w:fldChar w:fldCharType="begin"/>
      </w:r>
      <w:r w:rsidRPr="000C6187">
        <w:rPr>
          <w:b/>
          <w:bCs/>
          <w:i w:val="0"/>
          <w:iCs w:val="0"/>
          <w:color w:val="000000" w:themeColor="text1"/>
          <w:sz w:val="24"/>
          <w:szCs w:val="24"/>
        </w:rPr>
        <w:instrText xml:space="preserve"> SEQ Table \* ARABIC </w:instrText>
      </w:r>
      <w:r w:rsidRPr="000C6187">
        <w:rPr>
          <w:b/>
          <w:bCs/>
          <w:i w:val="0"/>
          <w:iCs w:val="0"/>
          <w:color w:val="000000" w:themeColor="text1"/>
          <w:sz w:val="24"/>
          <w:szCs w:val="24"/>
        </w:rPr>
        <w:fldChar w:fldCharType="separate"/>
      </w:r>
      <w:r w:rsidR="002323C3">
        <w:rPr>
          <w:b/>
          <w:bCs/>
          <w:i w:val="0"/>
          <w:iCs w:val="0"/>
          <w:noProof/>
          <w:color w:val="000000" w:themeColor="text1"/>
          <w:sz w:val="24"/>
          <w:szCs w:val="24"/>
        </w:rPr>
        <w:t>1</w:t>
      </w:r>
      <w:r w:rsidRPr="000C6187">
        <w:rPr>
          <w:b/>
          <w:bCs/>
          <w:i w:val="0"/>
          <w:iCs w:val="0"/>
          <w:color w:val="000000" w:themeColor="text1"/>
          <w:sz w:val="24"/>
          <w:szCs w:val="24"/>
        </w:rPr>
        <w:fldChar w:fldCharType="end"/>
      </w:r>
      <w:bookmarkEnd w:id="5"/>
    </w:p>
    <w:p w14:paraId="1A353810" w14:textId="05BEC127" w:rsidR="000C6187" w:rsidRDefault="000C6187" w:rsidP="000C6187">
      <w:pPr>
        <w:pStyle w:val="Caption"/>
        <w:keepNext/>
        <w:spacing w:line="480" w:lineRule="auto"/>
        <w:jc w:val="both"/>
      </w:pPr>
      <w:r w:rsidRPr="004D7A91">
        <w:rPr>
          <w:rFonts w:cs="Times New Roman"/>
          <w:i w:val="0"/>
          <w:iCs w:val="0"/>
          <w:color w:val="000000" w:themeColor="text1"/>
          <w:sz w:val="24"/>
          <w:szCs w:val="24"/>
        </w:rPr>
        <w:t xml:space="preserve">Expected </w:t>
      </w:r>
      <w:r>
        <w:rPr>
          <w:rFonts w:cs="Times New Roman"/>
          <w:i w:val="0"/>
          <w:iCs w:val="0"/>
          <w:color w:val="000000" w:themeColor="text1"/>
          <w:sz w:val="24"/>
          <w:szCs w:val="24"/>
        </w:rPr>
        <w:t>m</w:t>
      </w:r>
      <w:r w:rsidRPr="004D7A91">
        <w:rPr>
          <w:rFonts w:cs="Times New Roman"/>
          <w:i w:val="0"/>
          <w:iCs w:val="0"/>
          <w:color w:val="000000" w:themeColor="text1"/>
          <w:sz w:val="24"/>
          <w:szCs w:val="24"/>
        </w:rPr>
        <w:t xml:space="preserve">ean </w:t>
      </w:r>
      <w:r>
        <w:rPr>
          <w:rFonts w:cs="Times New Roman"/>
          <w:i w:val="0"/>
          <w:iCs w:val="0"/>
          <w:color w:val="000000" w:themeColor="text1"/>
          <w:sz w:val="24"/>
          <w:szCs w:val="24"/>
        </w:rPr>
        <w:t>s</w:t>
      </w:r>
      <w:r w:rsidRPr="004D7A91">
        <w:rPr>
          <w:rFonts w:cs="Times New Roman"/>
          <w:i w:val="0"/>
          <w:iCs w:val="0"/>
          <w:color w:val="000000" w:themeColor="text1"/>
          <w:sz w:val="24"/>
          <w:szCs w:val="24"/>
        </w:rPr>
        <w:t xml:space="preserve">quares for </w:t>
      </w:r>
      <w:r>
        <w:rPr>
          <w:rFonts w:cs="Times New Roman"/>
          <w:i w:val="0"/>
          <w:iCs w:val="0"/>
          <w:color w:val="000000" w:themeColor="text1"/>
          <w:sz w:val="24"/>
          <w:szCs w:val="24"/>
        </w:rPr>
        <w:t>t</w:t>
      </w:r>
      <w:r w:rsidRPr="004D7A91">
        <w:rPr>
          <w:rFonts w:cs="Times New Roman"/>
          <w:i w:val="0"/>
          <w:iCs w:val="0"/>
          <w:color w:val="000000" w:themeColor="text1"/>
          <w:sz w:val="24"/>
          <w:szCs w:val="24"/>
        </w:rPr>
        <w:t>wo-</w:t>
      </w:r>
      <w:r>
        <w:rPr>
          <w:rFonts w:cs="Times New Roman"/>
          <w:i w:val="0"/>
          <w:iCs w:val="0"/>
          <w:color w:val="000000" w:themeColor="text1"/>
          <w:sz w:val="24"/>
          <w:szCs w:val="24"/>
        </w:rPr>
        <w:t>w</w:t>
      </w:r>
      <w:r w:rsidRPr="004D7A91">
        <w:rPr>
          <w:rFonts w:cs="Times New Roman"/>
          <w:i w:val="0"/>
          <w:iCs w:val="0"/>
          <w:color w:val="000000" w:themeColor="text1"/>
          <w:sz w:val="24"/>
          <w:szCs w:val="24"/>
        </w:rPr>
        <w:t xml:space="preserve">ay </w:t>
      </w:r>
      <w:r>
        <w:rPr>
          <w:rFonts w:cs="Times New Roman"/>
          <w:i w:val="0"/>
          <w:iCs w:val="0"/>
          <w:color w:val="000000" w:themeColor="text1"/>
          <w:sz w:val="24"/>
          <w:szCs w:val="24"/>
        </w:rPr>
        <w:t>r</w:t>
      </w:r>
      <w:r w:rsidRPr="004D7A91">
        <w:rPr>
          <w:rFonts w:cs="Times New Roman"/>
          <w:i w:val="0"/>
          <w:iCs w:val="0"/>
          <w:color w:val="000000" w:themeColor="text1"/>
          <w:sz w:val="24"/>
          <w:szCs w:val="24"/>
        </w:rPr>
        <w:t>epeated-</w:t>
      </w:r>
      <w:r>
        <w:rPr>
          <w:rFonts w:cs="Times New Roman"/>
          <w:i w:val="0"/>
          <w:iCs w:val="0"/>
          <w:color w:val="000000" w:themeColor="text1"/>
          <w:sz w:val="24"/>
          <w:szCs w:val="24"/>
        </w:rPr>
        <w:t>m</w:t>
      </w:r>
      <w:r w:rsidRPr="004D7A91">
        <w:rPr>
          <w:rFonts w:cs="Times New Roman"/>
          <w:i w:val="0"/>
          <w:iCs w:val="0"/>
          <w:color w:val="000000" w:themeColor="text1"/>
          <w:sz w:val="24"/>
          <w:szCs w:val="24"/>
        </w:rPr>
        <w:t xml:space="preserve">easures </w:t>
      </w:r>
      <w:r>
        <w:rPr>
          <w:rFonts w:cs="Times New Roman"/>
          <w:i w:val="0"/>
          <w:iCs w:val="0"/>
          <w:color w:val="000000" w:themeColor="text1"/>
          <w:sz w:val="24"/>
          <w:szCs w:val="24"/>
        </w:rPr>
        <w:t>d</w:t>
      </w:r>
      <w:r w:rsidRPr="004D7A91">
        <w:rPr>
          <w:rFonts w:cs="Times New Roman"/>
          <w:i w:val="0"/>
          <w:iCs w:val="0"/>
          <w:color w:val="000000" w:themeColor="text1"/>
          <w:sz w:val="24"/>
          <w:szCs w:val="24"/>
        </w:rPr>
        <w:t>esigns</w:t>
      </w:r>
      <w:r>
        <w:rPr>
          <w:rFonts w:cs="Times New Roman"/>
          <w:i w:val="0"/>
          <w:iCs w:val="0"/>
          <w:color w:val="000000" w:themeColor="text1"/>
          <w:sz w:val="24"/>
          <w:szCs w:val="24"/>
        </w:rPr>
        <w:t xml:space="preserve">. </w:t>
      </w:r>
      <w:r w:rsidRPr="00180ED7">
        <w:rPr>
          <w:rFonts w:cs="Times New Roman"/>
          <w:i w:val="0"/>
          <w:iCs w:val="0"/>
          <w:color w:val="000000" w:themeColor="text1"/>
          <w:sz w:val="24"/>
          <w:szCs w:val="24"/>
        </w:rPr>
        <w:t xml:space="preserve">The two-way repeated-measures design contains </w:t>
      </w:r>
      <m:oMath>
        <m:r>
          <w:rPr>
            <w:rFonts w:ascii="Cambria Math" w:hAnsi="Cambria Math" w:cs="Times New Roman"/>
            <w:color w:val="000000" w:themeColor="text1"/>
            <w:sz w:val="24"/>
            <w:szCs w:val="24"/>
          </w:rPr>
          <m:t>a</m:t>
        </m:r>
      </m:oMath>
      <w:r w:rsidRPr="00180ED7">
        <w:rPr>
          <w:rFonts w:cs="Times New Roman"/>
          <w:i w:val="0"/>
          <w:iCs w:val="0"/>
          <w:color w:val="000000" w:themeColor="text1"/>
          <w:sz w:val="24"/>
          <w:szCs w:val="24"/>
        </w:rPr>
        <w:t xml:space="preserve"> levels of factor </w:t>
      </w:r>
      <w:r w:rsidRPr="00180ED7">
        <w:rPr>
          <w:rFonts w:cs="Times New Roman"/>
          <w:color w:val="000000" w:themeColor="text1"/>
          <w:sz w:val="24"/>
          <w:szCs w:val="24"/>
        </w:rPr>
        <w:t>A</w:t>
      </w:r>
      <w:r w:rsidRPr="00180ED7">
        <w:rPr>
          <w:rFonts w:cs="Times New Roman"/>
          <w:i w:val="0"/>
          <w:iCs w:val="0"/>
          <w:color w:val="000000" w:themeColor="text1"/>
          <w:sz w:val="24"/>
          <w:szCs w:val="24"/>
        </w:rPr>
        <w:t xml:space="preserve">, </w:t>
      </w:r>
      <m:oMath>
        <m:r>
          <w:rPr>
            <w:rFonts w:ascii="Cambria Math" w:hAnsi="Cambria Math" w:cs="Times New Roman"/>
            <w:color w:val="000000" w:themeColor="text1"/>
            <w:sz w:val="24"/>
            <w:szCs w:val="24"/>
          </w:rPr>
          <m:t>b</m:t>
        </m:r>
      </m:oMath>
      <w:r w:rsidRPr="00180ED7">
        <w:rPr>
          <w:rFonts w:cs="Times New Roman"/>
          <w:i w:val="0"/>
          <w:iCs w:val="0"/>
          <w:color w:val="000000" w:themeColor="text1"/>
          <w:sz w:val="24"/>
          <w:szCs w:val="24"/>
        </w:rPr>
        <w:t xml:space="preserve"> levels of factor </w:t>
      </w:r>
      <w:r w:rsidRPr="00180ED7">
        <w:rPr>
          <w:rFonts w:cs="Times New Roman"/>
          <w:color w:val="000000" w:themeColor="text1"/>
          <w:sz w:val="24"/>
          <w:szCs w:val="24"/>
        </w:rPr>
        <w:t>B</w:t>
      </w:r>
      <w:r w:rsidRPr="00180ED7">
        <w:rPr>
          <w:rFonts w:cs="Times New Roman"/>
          <w:i w:val="0"/>
          <w:iCs w:val="0"/>
          <w:color w:val="000000" w:themeColor="text1"/>
          <w:sz w:val="24"/>
          <w:szCs w:val="24"/>
        </w:rPr>
        <w:t xml:space="preserve">, and </w:t>
      </w:r>
      <m:oMath>
        <m:r>
          <w:rPr>
            <w:rFonts w:ascii="Cambria Math" w:hAnsi="Cambria Math" w:cs="Times New Roman"/>
            <w:color w:val="000000" w:themeColor="text1"/>
            <w:sz w:val="24"/>
            <w:szCs w:val="24"/>
          </w:rPr>
          <m:t>n</m:t>
        </m:r>
      </m:oMath>
      <w:r w:rsidRPr="00180ED7">
        <w:rPr>
          <w:rFonts w:cs="Times New Roman"/>
          <w:i w:val="0"/>
          <w:iCs w:val="0"/>
          <w:color w:val="000000" w:themeColor="text1"/>
          <w:sz w:val="24"/>
          <w:szCs w:val="24"/>
        </w:rPr>
        <w:t xml:space="preserve"> participants. Factors </w:t>
      </w:r>
      <w:r w:rsidRPr="00180ED7">
        <w:rPr>
          <w:rFonts w:cs="Times New Roman"/>
          <w:color w:val="000000" w:themeColor="text1"/>
          <w:sz w:val="24"/>
          <w:szCs w:val="24"/>
        </w:rPr>
        <w:t>A</w:t>
      </w:r>
      <w:r w:rsidRPr="00180ED7">
        <w:rPr>
          <w:rFonts w:cs="Times New Roman"/>
          <w:i w:val="0"/>
          <w:iCs w:val="0"/>
          <w:color w:val="000000" w:themeColor="text1"/>
          <w:sz w:val="24"/>
          <w:szCs w:val="24"/>
        </w:rPr>
        <w:t xml:space="preserve"> and </w:t>
      </w:r>
      <w:r w:rsidRPr="00180ED7">
        <w:rPr>
          <w:rFonts w:cs="Times New Roman"/>
          <w:color w:val="000000" w:themeColor="text1"/>
          <w:sz w:val="24"/>
          <w:szCs w:val="24"/>
        </w:rPr>
        <w:t>B</w:t>
      </w:r>
      <w:r w:rsidRPr="00180ED7">
        <w:rPr>
          <w:rFonts w:cs="Times New Roman"/>
          <w:i w:val="0"/>
          <w:iCs w:val="0"/>
          <w:color w:val="000000" w:themeColor="text1"/>
          <w:sz w:val="24"/>
          <w:szCs w:val="24"/>
        </w:rPr>
        <w:t xml:space="preserve"> are assumed to be fixed</w:t>
      </w:r>
      <w:r>
        <w:rPr>
          <w:rFonts w:cs="Times New Roman"/>
          <w:i w:val="0"/>
          <w:iCs w:val="0"/>
          <w:color w:val="000000" w:themeColor="text1"/>
          <w:sz w:val="24"/>
          <w:szCs w:val="24"/>
        </w:rPr>
        <w:t>.</w:t>
      </w:r>
    </w:p>
    <w:tbl>
      <w:tblPr>
        <w:tblStyle w:val="TableNormal1"/>
        <w:tblW w:w="0" w:type="auto"/>
        <w:tblLayout w:type="fixed"/>
        <w:tblLook w:val="0600" w:firstRow="0" w:lastRow="0" w:firstColumn="0" w:lastColumn="0" w:noHBand="1" w:noVBand="1"/>
        <w:tblDescription w:val="Table"/>
      </w:tblPr>
      <w:tblGrid>
        <w:gridCol w:w="1845"/>
        <w:gridCol w:w="4725"/>
      </w:tblGrid>
      <w:tr w:rsidR="00E119AB" w:rsidRPr="00E02A10" w14:paraId="3FD3E552" w14:textId="77777777" w:rsidTr="00422441">
        <w:tc>
          <w:tcPr>
            <w:tcW w:w="1845" w:type="dxa"/>
            <w:tcBorders>
              <w:top w:val="single" w:sz="8" w:space="0" w:color="000000"/>
              <w:bottom w:val="single" w:sz="8" w:space="0" w:color="000000"/>
            </w:tcBorders>
            <w:vAlign w:val="center"/>
          </w:tcPr>
          <w:p w14:paraId="74A9630D" w14:textId="23C753F3" w:rsidR="00E119AB" w:rsidRPr="00E02A10" w:rsidRDefault="00E119AB" w:rsidP="00422441">
            <w:pPr>
              <w:pStyle w:val="NoIndent"/>
              <w:rPr>
                <w:sz w:val="24"/>
                <w:szCs w:val="24"/>
              </w:rPr>
            </w:pPr>
            <w:r w:rsidRPr="00E02A10">
              <w:rPr>
                <w:sz w:val="24"/>
                <w:szCs w:val="24"/>
              </w:rPr>
              <w:t>Source</w:t>
            </w:r>
          </w:p>
        </w:tc>
        <w:tc>
          <w:tcPr>
            <w:tcW w:w="4725" w:type="dxa"/>
            <w:tcBorders>
              <w:top w:val="single" w:sz="8" w:space="0" w:color="000000"/>
              <w:bottom w:val="single" w:sz="8" w:space="0" w:color="000000"/>
            </w:tcBorders>
            <w:vAlign w:val="center"/>
          </w:tcPr>
          <w:p w14:paraId="2BBF9959" w14:textId="0AC2EE18" w:rsidR="00E119AB" w:rsidRPr="00E02A10" w:rsidRDefault="00E119AB" w:rsidP="00422441">
            <w:pPr>
              <w:pStyle w:val="NoIndent"/>
              <w:rPr>
                <w:sz w:val="24"/>
                <w:szCs w:val="24"/>
              </w:rPr>
            </w:pPr>
            <w:r w:rsidRPr="00E02A10">
              <w:rPr>
                <w:sz w:val="24"/>
                <w:szCs w:val="24"/>
              </w:rPr>
              <w:t xml:space="preserve">Expected </w:t>
            </w:r>
            <w:r w:rsidR="001762EF" w:rsidRPr="00E02A10">
              <w:rPr>
                <w:sz w:val="24"/>
                <w:szCs w:val="24"/>
              </w:rPr>
              <w:t>m</w:t>
            </w:r>
            <w:r w:rsidRPr="00E02A10">
              <w:rPr>
                <w:sz w:val="24"/>
                <w:szCs w:val="24"/>
              </w:rPr>
              <w:t xml:space="preserve">ean </w:t>
            </w:r>
            <w:r w:rsidR="001762EF" w:rsidRPr="00E02A10">
              <w:rPr>
                <w:sz w:val="24"/>
                <w:szCs w:val="24"/>
              </w:rPr>
              <w:t>s</w:t>
            </w:r>
            <w:r w:rsidRPr="00E02A10">
              <w:rPr>
                <w:sz w:val="24"/>
                <w:szCs w:val="24"/>
              </w:rPr>
              <w:t>quare</w:t>
            </w:r>
          </w:p>
        </w:tc>
      </w:tr>
      <w:tr w:rsidR="00E119AB" w:rsidRPr="00E02A10" w14:paraId="2701C744" w14:textId="77777777" w:rsidTr="00422441">
        <w:tc>
          <w:tcPr>
            <w:tcW w:w="1845" w:type="dxa"/>
            <w:tcBorders>
              <w:top w:val="single" w:sz="8" w:space="0" w:color="000000"/>
            </w:tcBorders>
            <w:vAlign w:val="center"/>
          </w:tcPr>
          <w:p w14:paraId="3F115142" w14:textId="338FC2B7" w:rsidR="00E119AB" w:rsidRPr="00E02A10" w:rsidRDefault="00E119AB" w:rsidP="00422441">
            <w:pPr>
              <w:pStyle w:val="NoIndent"/>
              <w:rPr>
                <w:sz w:val="24"/>
                <w:szCs w:val="24"/>
              </w:rPr>
            </w:pPr>
            <w:r w:rsidRPr="00E02A10">
              <w:rPr>
                <w:sz w:val="24"/>
                <w:szCs w:val="24"/>
              </w:rPr>
              <w:t xml:space="preserve">Factor </w:t>
            </w:r>
            <w:r w:rsidRPr="00E02A10">
              <w:rPr>
                <w:i/>
                <w:iCs/>
                <w:sz w:val="24"/>
                <w:szCs w:val="24"/>
              </w:rPr>
              <w:t>A</w:t>
            </w:r>
          </w:p>
        </w:tc>
        <w:tc>
          <w:tcPr>
            <w:tcW w:w="4725" w:type="dxa"/>
            <w:tcBorders>
              <w:top w:val="single" w:sz="8" w:space="0" w:color="000000"/>
            </w:tcBorders>
            <w:vAlign w:val="center"/>
          </w:tcPr>
          <w:p w14:paraId="0CA93F35" w14:textId="29D7DE0F" w:rsidR="00E119AB" w:rsidRPr="00E02A10" w:rsidRDefault="00000000" w:rsidP="00422441">
            <w:pPr>
              <w:pStyle w:val="NoIndent"/>
              <w:rPr>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+nb</m:t>
                </m:r>
                <m:limUpp>
                  <m:limUppPr>
                    <m:ctrlPr>
                      <w:rPr>
                        <w:rFonts w:ascii="Cambria Math" w:hAnsi="Cambria Math"/>
                        <w:sz w:val="24"/>
                        <w:szCs w:val="24"/>
                      </w:rPr>
                    </m:ctrlPr>
                  </m:limUppPr>
                  <m:e>
                    <m:limLow>
                      <m:limLowPr>
                        <m:ctrlPr>
                          <w:rPr>
                            <w:rFonts w:ascii="Cambria Math" w:hAnsi="Cambria Math"/>
                            <w:sz w:val="24"/>
                            <w:szCs w:val="24"/>
                          </w:rPr>
                        </m:ctrlPr>
                      </m:limLowPr>
                      <m:e>
                        <m:r>
                          <w:rPr>
                            <w:rFonts w:ascii="Cambria Math" w:hAnsi="Cambria Math"/>
                            <w:color w:val="000000"/>
                            <w:sz w:val="24"/>
                            <w:szCs w:val="24"/>
                          </w:rPr>
                          <m:t>∑</m:t>
                        </m:r>
                      </m:e>
                      <m:lim>
                        <m:r>
                          <w:rPr>
                            <w:rFonts w:ascii="Cambria Math" w:hAnsi="Cambria Math"/>
                            <w:color w:val="000000"/>
                            <w:sz w:val="24"/>
                            <w:szCs w:val="24"/>
                          </w:rPr>
                          <m:t>i=1</m:t>
                        </m:r>
                      </m:lim>
                    </m:limLow>
                  </m:e>
                  <m:lim>
                    <m:r>
                      <w:rPr>
                        <w:rFonts w:ascii="Cambria Math" w:hAnsi="Cambria Math"/>
                        <w:color w:val="000000"/>
                        <w:sz w:val="24"/>
                        <w:szCs w:val="24"/>
                      </w:rPr>
                      <m:t>a</m:t>
                    </m:r>
                  </m:lim>
                </m:limUpp>
                <m:sSubSup>
                  <m:sSubSupPr>
                    <m:ctrlPr>
                      <w:rPr>
                        <w:rFonts w:ascii="Cambria Math" w:hAnsi="Cambria Math"/>
                        <w:sz w:val="24"/>
                        <w:szCs w:val="24"/>
                      </w:rPr>
                    </m:ctrlPr>
                  </m:sSubSupPr>
                  <m:e>
                    <m:r>
                      <w:rPr>
                        <w:rFonts w:ascii="Cambria Math" w:hAnsi="Cambria Math"/>
                        <w:color w:val="000000"/>
                        <w:sz w:val="24"/>
                        <w:szCs w:val="24"/>
                      </w:rPr>
                      <m:t>α</m:t>
                    </m:r>
                  </m:e>
                  <m:sub>
                    <m:r>
                      <w:rPr>
                        <w:rFonts w:ascii="Cambria Math" w:hAnsi="Cambria Math"/>
                        <w:color w:val="000000"/>
                        <w:sz w:val="24"/>
                        <w:szCs w:val="24"/>
                      </w:rPr>
                      <m:t>i</m:t>
                    </m:r>
                  </m:sub>
                  <m:sup>
                    <m:r>
                      <w:rPr>
                        <w:rFonts w:ascii="Cambria Math" w:hAnsi="Cambria Math"/>
                        <w:color w:val="000000"/>
                        <w:sz w:val="24"/>
                        <w:szCs w:val="24"/>
                      </w:rPr>
                      <m:t>2</m:t>
                    </m:r>
                  </m:sup>
                </m:sSubSup>
                <m:r>
                  <w:rPr>
                    <w:rFonts w:ascii="Cambria Math" w:hAnsi="Cambria Math"/>
                    <w:color w:val="000000"/>
                    <w:sz w:val="24"/>
                    <w:szCs w:val="24"/>
                  </w:rPr>
                  <m:t>/(a-1)+b</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αs</m:t>
                    </m:r>
                  </m:sub>
                  <m:sup>
                    <m:r>
                      <w:rPr>
                        <w:rFonts w:ascii="Cambria Math" w:hAnsi="Cambria Math"/>
                        <w:color w:val="000000"/>
                        <w:sz w:val="24"/>
                        <w:szCs w:val="24"/>
                      </w:rPr>
                      <m:t>2</m:t>
                    </m:r>
                  </m:sup>
                </m:sSubSup>
              </m:oMath>
            </m:oMathPara>
          </w:p>
        </w:tc>
      </w:tr>
      <w:tr w:rsidR="00495B7A" w:rsidRPr="00E02A10" w14:paraId="6621471B" w14:textId="77777777" w:rsidTr="00422441">
        <w:tc>
          <w:tcPr>
            <w:tcW w:w="1845" w:type="dxa"/>
            <w:vAlign w:val="center"/>
          </w:tcPr>
          <w:p w14:paraId="386FDA2E" w14:textId="69E2CD5E" w:rsidR="00495B7A" w:rsidRPr="00E02A10" w:rsidRDefault="00495B7A" w:rsidP="00422441">
            <w:pPr>
              <w:pStyle w:val="NoIndent"/>
              <w:rPr>
                <w:sz w:val="24"/>
                <w:szCs w:val="24"/>
              </w:rPr>
            </w:pPr>
            <w:r w:rsidRPr="00E02A10">
              <w:rPr>
                <w:sz w:val="24"/>
                <w:szCs w:val="24"/>
              </w:rPr>
              <w:t xml:space="preserve">Error </w:t>
            </w:r>
            <w:r w:rsidRPr="00E02A10">
              <w:rPr>
                <w:i/>
                <w:iCs/>
                <w:sz w:val="24"/>
                <w:szCs w:val="24"/>
              </w:rPr>
              <w:t>A</w:t>
            </w:r>
          </w:p>
        </w:tc>
        <w:tc>
          <w:tcPr>
            <w:tcW w:w="4725" w:type="dxa"/>
            <w:vAlign w:val="center"/>
          </w:tcPr>
          <w:p w14:paraId="3611DB92" w14:textId="120A298C" w:rsidR="00495B7A" w:rsidRPr="00E02A10" w:rsidRDefault="00000000" w:rsidP="00422441">
            <w:pPr>
              <w:pStyle w:val="NoIndent"/>
              <w:rPr>
                <w:rFonts w:eastAsia="Calibri"/>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+b</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αs</m:t>
                    </m:r>
                  </m:sub>
                  <m:sup>
                    <m:r>
                      <w:rPr>
                        <w:rFonts w:ascii="Cambria Math" w:hAnsi="Cambria Math"/>
                        <w:color w:val="000000"/>
                        <w:sz w:val="24"/>
                        <w:szCs w:val="24"/>
                      </w:rPr>
                      <m:t>2</m:t>
                    </m:r>
                  </m:sup>
                </m:sSubSup>
              </m:oMath>
            </m:oMathPara>
          </w:p>
        </w:tc>
      </w:tr>
      <w:tr w:rsidR="00495B7A" w:rsidRPr="00E02A10" w14:paraId="7BF96657" w14:textId="77777777" w:rsidTr="00422441">
        <w:tc>
          <w:tcPr>
            <w:tcW w:w="1845" w:type="dxa"/>
            <w:vAlign w:val="center"/>
          </w:tcPr>
          <w:p w14:paraId="0A465505" w14:textId="29F1A11B" w:rsidR="00495B7A" w:rsidRPr="00E02A10" w:rsidRDefault="00495B7A" w:rsidP="00422441">
            <w:pPr>
              <w:pStyle w:val="NoIndent"/>
              <w:rPr>
                <w:sz w:val="24"/>
                <w:szCs w:val="24"/>
              </w:rPr>
            </w:pPr>
            <w:r w:rsidRPr="00E02A10">
              <w:rPr>
                <w:sz w:val="24"/>
                <w:szCs w:val="24"/>
              </w:rPr>
              <w:t xml:space="preserve">Factor </w:t>
            </w:r>
            <w:r w:rsidRPr="00E02A10">
              <w:rPr>
                <w:i/>
                <w:iCs/>
                <w:sz w:val="24"/>
                <w:szCs w:val="24"/>
              </w:rPr>
              <w:t>B</w:t>
            </w:r>
          </w:p>
        </w:tc>
        <w:tc>
          <w:tcPr>
            <w:tcW w:w="4725" w:type="dxa"/>
            <w:vAlign w:val="center"/>
          </w:tcPr>
          <w:p w14:paraId="59FD70C6" w14:textId="12ADBB6C" w:rsidR="00495B7A" w:rsidRPr="00E02A10" w:rsidRDefault="00000000" w:rsidP="00422441">
            <w:pPr>
              <w:pStyle w:val="NoIndent"/>
              <w:rPr>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+na</m:t>
                </m:r>
                <m:limUpp>
                  <m:limUppPr>
                    <m:ctrlPr>
                      <w:rPr>
                        <w:rFonts w:ascii="Cambria Math" w:hAnsi="Cambria Math"/>
                        <w:sz w:val="24"/>
                        <w:szCs w:val="24"/>
                      </w:rPr>
                    </m:ctrlPr>
                  </m:limUppPr>
                  <m:e>
                    <m:limLow>
                      <m:limLowPr>
                        <m:ctrlPr>
                          <w:rPr>
                            <w:rFonts w:ascii="Cambria Math" w:hAnsi="Cambria Math"/>
                            <w:sz w:val="24"/>
                            <w:szCs w:val="24"/>
                          </w:rPr>
                        </m:ctrlPr>
                      </m:limLowPr>
                      <m:e>
                        <m:r>
                          <w:rPr>
                            <w:rFonts w:ascii="Cambria Math" w:hAnsi="Cambria Math"/>
                            <w:color w:val="000000"/>
                            <w:sz w:val="24"/>
                            <w:szCs w:val="24"/>
                          </w:rPr>
                          <m:t>∑</m:t>
                        </m:r>
                      </m:e>
                      <m:lim>
                        <m:r>
                          <w:rPr>
                            <w:rFonts w:ascii="Cambria Math" w:hAnsi="Cambria Math"/>
                            <w:color w:val="000000"/>
                            <w:sz w:val="24"/>
                            <w:szCs w:val="24"/>
                          </w:rPr>
                          <m:t>j=1</m:t>
                        </m:r>
                      </m:lim>
                    </m:limLow>
                  </m:e>
                  <m:lim>
                    <m:r>
                      <w:rPr>
                        <w:rFonts w:ascii="Cambria Math" w:hAnsi="Cambria Math"/>
                        <w:color w:val="000000"/>
                        <w:sz w:val="24"/>
                        <w:szCs w:val="24"/>
                      </w:rPr>
                      <m:t>b</m:t>
                    </m:r>
                  </m:lim>
                </m:limUpp>
                <m:sSubSup>
                  <m:sSubSupPr>
                    <m:ctrlPr>
                      <w:rPr>
                        <w:rFonts w:ascii="Cambria Math" w:hAnsi="Cambria Math"/>
                        <w:sz w:val="24"/>
                        <w:szCs w:val="24"/>
                      </w:rPr>
                    </m:ctrlPr>
                  </m:sSubSupPr>
                  <m:e>
                    <m:r>
                      <w:rPr>
                        <w:rFonts w:ascii="Cambria Math" w:hAnsi="Cambria Math"/>
                        <w:color w:val="000000"/>
                        <w:sz w:val="24"/>
                        <w:szCs w:val="24"/>
                      </w:rPr>
                      <m:t>β</m:t>
                    </m:r>
                  </m:e>
                  <m:sub>
                    <m:r>
                      <w:rPr>
                        <w:rFonts w:ascii="Cambria Math" w:hAnsi="Cambria Math"/>
                        <w:color w:val="000000"/>
                        <w:sz w:val="24"/>
                        <w:szCs w:val="24"/>
                      </w:rPr>
                      <m:t>j</m:t>
                    </m:r>
                  </m:sub>
                  <m:sup>
                    <m:r>
                      <w:rPr>
                        <w:rFonts w:ascii="Cambria Math" w:hAnsi="Cambria Math"/>
                        <w:color w:val="000000"/>
                        <w:sz w:val="24"/>
                        <w:szCs w:val="24"/>
                      </w:rPr>
                      <m:t>2</m:t>
                    </m:r>
                  </m:sup>
                </m:sSubSup>
                <m:r>
                  <w:rPr>
                    <w:rFonts w:ascii="Cambria Math" w:hAnsi="Cambria Math"/>
                    <w:color w:val="000000"/>
                    <w:sz w:val="24"/>
                    <w:szCs w:val="24"/>
                  </w:rPr>
                  <m:t>/(b-1)+a</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βs</m:t>
                    </m:r>
                  </m:sub>
                  <m:sup>
                    <m:r>
                      <w:rPr>
                        <w:rFonts w:ascii="Cambria Math" w:hAnsi="Cambria Math"/>
                        <w:color w:val="000000"/>
                        <w:sz w:val="24"/>
                        <w:szCs w:val="24"/>
                      </w:rPr>
                      <m:t>2</m:t>
                    </m:r>
                  </m:sup>
                </m:sSubSup>
              </m:oMath>
            </m:oMathPara>
          </w:p>
        </w:tc>
      </w:tr>
      <w:tr w:rsidR="00495B7A" w:rsidRPr="00E02A10" w14:paraId="6AE3226F" w14:textId="77777777" w:rsidTr="00422441">
        <w:tc>
          <w:tcPr>
            <w:tcW w:w="1845" w:type="dxa"/>
            <w:vAlign w:val="center"/>
          </w:tcPr>
          <w:p w14:paraId="1F1E33ED" w14:textId="7764E7CF" w:rsidR="00495B7A" w:rsidRPr="00E02A10" w:rsidRDefault="00495B7A" w:rsidP="00422441">
            <w:pPr>
              <w:pStyle w:val="NoIndent"/>
              <w:rPr>
                <w:sz w:val="24"/>
                <w:szCs w:val="24"/>
              </w:rPr>
            </w:pPr>
            <w:r w:rsidRPr="00E02A10">
              <w:rPr>
                <w:sz w:val="24"/>
                <w:szCs w:val="24"/>
              </w:rPr>
              <w:t xml:space="preserve">Error </w:t>
            </w:r>
            <w:r w:rsidRPr="00E02A10">
              <w:rPr>
                <w:i/>
                <w:iCs/>
                <w:sz w:val="24"/>
                <w:szCs w:val="24"/>
              </w:rPr>
              <w:t>B</w:t>
            </w:r>
          </w:p>
        </w:tc>
        <w:tc>
          <w:tcPr>
            <w:tcW w:w="4725" w:type="dxa"/>
            <w:vAlign w:val="center"/>
          </w:tcPr>
          <w:p w14:paraId="64BABCA0" w14:textId="5ECA7ABF" w:rsidR="00495B7A" w:rsidRPr="00E02A10" w:rsidRDefault="00000000" w:rsidP="00422441">
            <w:pPr>
              <w:pStyle w:val="NoIndent"/>
              <w:rPr>
                <w:rFonts w:eastAsia="Calibri"/>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+a</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βs</m:t>
                    </m:r>
                  </m:sub>
                  <m:sup>
                    <m:r>
                      <w:rPr>
                        <w:rFonts w:ascii="Cambria Math" w:hAnsi="Cambria Math"/>
                        <w:color w:val="000000"/>
                        <w:sz w:val="24"/>
                        <w:szCs w:val="24"/>
                      </w:rPr>
                      <m:t>2</m:t>
                    </m:r>
                  </m:sup>
                </m:sSubSup>
              </m:oMath>
            </m:oMathPara>
          </w:p>
        </w:tc>
      </w:tr>
      <w:tr w:rsidR="00495B7A" w:rsidRPr="00E02A10" w14:paraId="213CD839" w14:textId="77777777" w:rsidTr="00422441">
        <w:tc>
          <w:tcPr>
            <w:tcW w:w="1845" w:type="dxa"/>
            <w:vAlign w:val="center"/>
          </w:tcPr>
          <w:p w14:paraId="29D811BE" w14:textId="4FAD8A7D" w:rsidR="00495B7A" w:rsidRPr="00E02A10" w:rsidRDefault="00495B7A" w:rsidP="00422441">
            <w:pPr>
              <w:pStyle w:val="NoIndent"/>
              <w:rPr>
                <w:sz w:val="24"/>
                <w:szCs w:val="24"/>
              </w:rPr>
            </w:pPr>
            <w:r w:rsidRPr="00E02A10">
              <w:rPr>
                <w:sz w:val="24"/>
                <w:szCs w:val="24"/>
              </w:rPr>
              <w:t xml:space="preserve">Interaction </w:t>
            </w:r>
            <w:r w:rsidRPr="00E02A10">
              <w:rPr>
                <w:i/>
                <w:iCs/>
                <w:sz w:val="24"/>
                <w:szCs w:val="24"/>
              </w:rPr>
              <w:t>AB</w:t>
            </w:r>
          </w:p>
        </w:tc>
        <w:tc>
          <w:tcPr>
            <w:tcW w:w="4725" w:type="dxa"/>
            <w:vAlign w:val="center"/>
          </w:tcPr>
          <w:p w14:paraId="243C9042" w14:textId="3474FC32" w:rsidR="00495B7A" w:rsidRPr="00E02A10" w:rsidRDefault="00000000" w:rsidP="00422441">
            <w:pPr>
              <w:pStyle w:val="NoIndent"/>
              <w:rPr>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αβs</m:t>
                    </m:r>
                  </m:sub>
                  <m:sup>
                    <m:r>
                      <w:rPr>
                        <w:rFonts w:ascii="Cambria Math" w:hAnsi="Cambria Math"/>
                        <w:color w:val="000000"/>
                        <w:sz w:val="24"/>
                        <w:szCs w:val="24"/>
                      </w:rPr>
                      <m:t>2</m:t>
                    </m:r>
                  </m:sup>
                </m:sSubSup>
                <m:r>
                  <w:rPr>
                    <w:rFonts w:ascii="Cambria Math" w:hAnsi="Cambria Math"/>
                    <w:color w:val="000000"/>
                    <w:sz w:val="24"/>
                    <w:szCs w:val="24"/>
                  </w:rPr>
                  <m:t>+n</m:t>
                </m:r>
                <m:limUpp>
                  <m:limUppPr>
                    <m:ctrlPr>
                      <w:rPr>
                        <w:rFonts w:ascii="Cambria Math" w:hAnsi="Cambria Math"/>
                        <w:sz w:val="24"/>
                        <w:szCs w:val="24"/>
                      </w:rPr>
                    </m:ctrlPr>
                  </m:limUppPr>
                  <m:e>
                    <m:limLow>
                      <m:limLowPr>
                        <m:ctrlPr>
                          <w:rPr>
                            <w:rFonts w:ascii="Cambria Math" w:hAnsi="Cambria Math"/>
                            <w:sz w:val="24"/>
                            <w:szCs w:val="24"/>
                          </w:rPr>
                        </m:ctrlPr>
                      </m:limLowPr>
                      <m:e>
                        <m:r>
                          <w:rPr>
                            <w:rFonts w:ascii="Cambria Math" w:hAnsi="Cambria Math"/>
                            <w:color w:val="000000"/>
                            <w:sz w:val="24"/>
                            <w:szCs w:val="24"/>
                          </w:rPr>
                          <m:t>∑</m:t>
                        </m:r>
                      </m:e>
                      <m:lim>
                        <m:r>
                          <w:rPr>
                            <w:rFonts w:ascii="Cambria Math" w:hAnsi="Cambria Math"/>
                            <w:color w:val="000000"/>
                            <w:sz w:val="24"/>
                            <w:szCs w:val="24"/>
                          </w:rPr>
                          <m:t>i=1</m:t>
                        </m:r>
                      </m:lim>
                    </m:limLow>
                  </m:e>
                  <m:lim>
                    <m:r>
                      <w:rPr>
                        <w:rFonts w:ascii="Cambria Math" w:hAnsi="Cambria Math"/>
                        <w:color w:val="000000"/>
                        <w:sz w:val="24"/>
                        <w:szCs w:val="24"/>
                      </w:rPr>
                      <m:t>a</m:t>
                    </m:r>
                  </m:lim>
                </m:limUpp>
                <m:limUpp>
                  <m:limUppPr>
                    <m:ctrlPr>
                      <w:rPr>
                        <w:rFonts w:ascii="Cambria Math" w:hAnsi="Cambria Math"/>
                        <w:sz w:val="24"/>
                        <w:szCs w:val="24"/>
                      </w:rPr>
                    </m:ctrlPr>
                  </m:limUppPr>
                  <m:e>
                    <m:limLow>
                      <m:limLowPr>
                        <m:ctrlPr>
                          <w:rPr>
                            <w:rFonts w:ascii="Cambria Math" w:hAnsi="Cambria Math"/>
                            <w:sz w:val="24"/>
                            <w:szCs w:val="24"/>
                          </w:rPr>
                        </m:ctrlPr>
                      </m:limLowPr>
                      <m:e>
                        <m:r>
                          <w:rPr>
                            <w:rFonts w:ascii="Cambria Math" w:hAnsi="Cambria Math"/>
                            <w:color w:val="000000"/>
                            <w:sz w:val="24"/>
                            <w:szCs w:val="24"/>
                          </w:rPr>
                          <m:t>∑</m:t>
                        </m:r>
                      </m:e>
                      <m:lim>
                        <m:r>
                          <w:rPr>
                            <w:rFonts w:ascii="Cambria Math" w:hAnsi="Cambria Math"/>
                            <w:color w:val="000000"/>
                            <w:sz w:val="24"/>
                            <w:szCs w:val="24"/>
                          </w:rPr>
                          <m:t>j=1</m:t>
                        </m:r>
                      </m:lim>
                    </m:limLow>
                  </m:e>
                  <m:lim>
                    <m:r>
                      <w:rPr>
                        <w:rFonts w:ascii="Cambria Math" w:hAnsi="Cambria Math"/>
                        <w:color w:val="000000"/>
                        <w:sz w:val="24"/>
                        <w:szCs w:val="24"/>
                      </w:rPr>
                      <m:t>b</m:t>
                    </m:r>
                  </m:lim>
                </m:limUpp>
                <m:r>
                  <w:rPr>
                    <w:rFonts w:ascii="Cambria Math" w:hAnsi="Cambria Math"/>
                    <w:color w:val="000000"/>
                    <w:sz w:val="24"/>
                    <w:szCs w:val="24"/>
                  </w:rPr>
                  <m:t>(αβ</m:t>
                </m:r>
                <m:sSubSup>
                  <m:sSubSupPr>
                    <m:ctrlPr>
                      <w:rPr>
                        <w:rFonts w:ascii="Cambria Math" w:hAnsi="Cambria Math"/>
                        <w:sz w:val="24"/>
                        <w:szCs w:val="24"/>
                      </w:rPr>
                    </m:ctrlPr>
                  </m:sSubSupPr>
                  <m:e>
                    <m:r>
                      <w:rPr>
                        <w:rFonts w:ascii="Cambria Math" w:hAnsi="Cambria Math"/>
                        <w:color w:val="000000"/>
                        <w:sz w:val="24"/>
                        <w:szCs w:val="24"/>
                      </w:rPr>
                      <m:t>)</m:t>
                    </m:r>
                  </m:e>
                  <m:sub>
                    <m:r>
                      <w:rPr>
                        <w:rFonts w:ascii="Cambria Math" w:hAnsi="Cambria Math"/>
                        <w:color w:val="000000"/>
                        <w:sz w:val="24"/>
                        <w:szCs w:val="24"/>
                      </w:rPr>
                      <m:t>ij</m:t>
                    </m:r>
                  </m:sub>
                  <m:sup>
                    <m:r>
                      <w:rPr>
                        <w:rFonts w:ascii="Cambria Math" w:hAnsi="Cambria Math"/>
                        <w:color w:val="000000"/>
                        <w:sz w:val="24"/>
                        <w:szCs w:val="24"/>
                      </w:rPr>
                      <m:t>2</m:t>
                    </m:r>
                  </m:sup>
                </m:sSubSup>
                <m:r>
                  <w:rPr>
                    <w:rFonts w:ascii="Cambria Math" w:hAnsi="Cambria Math"/>
                    <w:color w:val="000000"/>
                    <w:sz w:val="24"/>
                    <w:szCs w:val="24"/>
                  </w:rPr>
                  <m:t>/((a-1)(b-1))</m:t>
                </m:r>
              </m:oMath>
            </m:oMathPara>
          </w:p>
        </w:tc>
      </w:tr>
      <w:tr w:rsidR="00495B7A" w:rsidRPr="00E02A10" w14:paraId="0236F97B" w14:textId="77777777" w:rsidTr="00422441">
        <w:tc>
          <w:tcPr>
            <w:tcW w:w="1845" w:type="dxa"/>
            <w:vAlign w:val="center"/>
          </w:tcPr>
          <w:p w14:paraId="363FBF06" w14:textId="161C1926" w:rsidR="00495B7A" w:rsidRPr="00E02A10" w:rsidRDefault="00495B7A" w:rsidP="00422441">
            <w:pPr>
              <w:pStyle w:val="NoIndent"/>
              <w:rPr>
                <w:sz w:val="24"/>
                <w:szCs w:val="24"/>
                <w:lang w:eastAsia="zh-CN"/>
              </w:rPr>
            </w:pPr>
            <w:r w:rsidRPr="00E02A10">
              <w:rPr>
                <w:sz w:val="24"/>
                <w:szCs w:val="24"/>
              </w:rPr>
              <w:t xml:space="preserve">Error </w:t>
            </w:r>
            <w:r w:rsidRPr="00E02A10">
              <w:rPr>
                <w:i/>
                <w:iCs/>
                <w:sz w:val="24"/>
                <w:szCs w:val="24"/>
              </w:rPr>
              <w:t>AB</w:t>
            </w:r>
          </w:p>
        </w:tc>
        <w:tc>
          <w:tcPr>
            <w:tcW w:w="4725" w:type="dxa"/>
            <w:vAlign w:val="center"/>
          </w:tcPr>
          <w:p w14:paraId="23E119E0" w14:textId="1EA0B6F2" w:rsidR="00495B7A" w:rsidRPr="00E02A10" w:rsidRDefault="00000000" w:rsidP="00422441">
            <w:pPr>
              <w:pStyle w:val="NoIndent"/>
              <w:rPr>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αβs</m:t>
                    </m:r>
                  </m:sub>
                  <m:sup>
                    <m:r>
                      <w:rPr>
                        <w:rFonts w:ascii="Cambria Math" w:hAnsi="Cambria Math"/>
                        <w:color w:val="000000"/>
                        <w:sz w:val="24"/>
                        <w:szCs w:val="24"/>
                      </w:rPr>
                      <m:t>2</m:t>
                    </m:r>
                  </m:sup>
                </m:sSubSup>
              </m:oMath>
            </m:oMathPara>
          </w:p>
        </w:tc>
      </w:tr>
      <w:tr w:rsidR="00495B7A" w:rsidRPr="00E02A10" w14:paraId="0D137859" w14:textId="77777777" w:rsidTr="00422441">
        <w:tc>
          <w:tcPr>
            <w:tcW w:w="1845" w:type="dxa"/>
            <w:tcBorders>
              <w:bottom w:val="single" w:sz="8" w:space="0" w:color="000000"/>
            </w:tcBorders>
            <w:vAlign w:val="center"/>
          </w:tcPr>
          <w:p w14:paraId="2AE25D35" w14:textId="2F77D8EE" w:rsidR="00495B7A" w:rsidRPr="00E02A10" w:rsidRDefault="00495B7A" w:rsidP="00422441">
            <w:pPr>
              <w:pStyle w:val="NoIndent"/>
              <w:rPr>
                <w:sz w:val="24"/>
                <w:szCs w:val="24"/>
              </w:rPr>
            </w:pPr>
            <w:r w:rsidRPr="00E02A10">
              <w:rPr>
                <w:sz w:val="24"/>
                <w:szCs w:val="24"/>
              </w:rPr>
              <w:t>Participant</w:t>
            </w:r>
            <w:r w:rsidR="002F0EA9" w:rsidRPr="00E02A10">
              <w:rPr>
                <w:sz w:val="24"/>
                <w:szCs w:val="24"/>
              </w:rPr>
              <w:t xml:space="preserve"> </w:t>
            </w:r>
            <w:r w:rsidR="002F0EA9" w:rsidRPr="00E02A10">
              <w:rPr>
                <w:i/>
                <w:iCs/>
                <w:sz w:val="24"/>
                <w:szCs w:val="24"/>
              </w:rPr>
              <w:t>S</w:t>
            </w:r>
          </w:p>
        </w:tc>
        <w:tc>
          <w:tcPr>
            <w:tcW w:w="4725" w:type="dxa"/>
            <w:tcBorders>
              <w:bottom w:val="single" w:sz="8" w:space="0" w:color="000000"/>
            </w:tcBorders>
            <w:vAlign w:val="center"/>
          </w:tcPr>
          <w:p w14:paraId="341BBA4A" w14:textId="11525274" w:rsidR="00495B7A" w:rsidRPr="00E02A10" w:rsidRDefault="00000000" w:rsidP="00422441">
            <w:pPr>
              <w:pStyle w:val="NoIndent"/>
              <w:rPr>
                <w:sz w:val="24"/>
                <w:szCs w:val="24"/>
              </w:rPr>
            </w:pPr>
            <m:oMathPara>
              <m:oMathParaPr>
                <m:jc m:val="left"/>
              </m:oMathParaPr>
              <m:oMath>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ϵ</m:t>
                    </m:r>
                  </m:sub>
                  <m:sup>
                    <m:r>
                      <w:rPr>
                        <w:rFonts w:ascii="Cambria Math" w:hAnsi="Cambria Math"/>
                        <w:color w:val="000000"/>
                        <w:sz w:val="24"/>
                        <w:szCs w:val="24"/>
                      </w:rPr>
                      <m:t>2</m:t>
                    </m:r>
                  </m:sup>
                </m:sSubSup>
                <m:r>
                  <w:rPr>
                    <w:rFonts w:ascii="Cambria Math" w:hAnsi="Cambria Math"/>
                    <w:color w:val="000000"/>
                    <w:sz w:val="24"/>
                    <w:szCs w:val="24"/>
                  </w:rPr>
                  <m:t>+ab</m:t>
                </m:r>
                <m:sSubSup>
                  <m:sSubSupPr>
                    <m:ctrlPr>
                      <w:rPr>
                        <w:rFonts w:ascii="Cambria Math" w:hAnsi="Cambria Math"/>
                        <w:sz w:val="24"/>
                        <w:szCs w:val="24"/>
                      </w:rPr>
                    </m:ctrlPr>
                  </m:sSubSupPr>
                  <m:e>
                    <m:r>
                      <w:rPr>
                        <w:rFonts w:ascii="Cambria Math" w:hAnsi="Cambria Math"/>
                        <w:color w:val="000000"/>
                        <w:sz w:val="24"/>
                        <w:szCs w:val="24"/>
                      </w:rPr>
                      <m:t>σ</m:t>
                    </m:r>
                  </m:e>
                  <m:sub>
                    <m:r>
                      <w:rPr>
                        <w:rFonts w:ascii="Cambria Math" w:hAnsi="Cambria Math"/>
                        <w:color w:val="000000"/>
                        <w:sz w:val="24"/>
                        <w:szCs w:val="24"/>
                      </w:rPr>
                      <m:t>s</m:t>
                    </m:r>
                  </m:sub>
                  <m:sup>
                    <m:r>
                      <w:rPr>
                        <w:rFonts w:ascii="Cambria Math" w:hAnsi="Cambria Math"/>
                        <w:color w:val="000000"/>
                        <w:sz w:val="24"/>
                        <w:szCs w:val="24"/>
                      </w:rPr>
                      <m:t>2</m:t>
                    </m:r>
                  </m:sup>
                </m:sSubSup>
              </m:oMath>
            </m:oMathPara>
          </w:p>
        </w:tc>
      </w:tr>
    </w:tbl>
    <w:p w14:paraId="52085240" w14:textId="77777777" w:rsidR="00915064" w:rsidRDefault="00915064" w:rsidP="005E1A53">
      <w:pPr>
        <w:pStyle w:val="BodyA"/>
        <w:spacing w:line="480" w:lineRule="auto"/>
        <w:jc w:val="both"/>
        <w:rPr>
          <w:rFonts w:cs="Times New Roman"/>
        </w:rPr>
      </w:pPr>
    </w:p>
    <w:p w14:paraId="1E224246" w14:textId="73128257" w:rsidR="00AB0DB2" w:rsidRDefault="00B900B1" w:rsidP="00905E73">
      <w:pPr>
        <w:pStyle w:val="BodyA"/>
        <w:spacing w:line="480" w:lineRule="auto"/>
        <w:ind w:firstLine="720"/>
        <w:jc w:val="both"/>
      </w:pPr>
      <w:r w:rsidRPr="00B900B1">
        <w:rPr>
          <w:rFonts w:cs="Times New Roman"/>
        </w:rPr>
        <w:t>The validity of the</w:t>
      </w:r>
      <w:r>
        <w:rPr>
          <w:rFonts w:cs="Times New Roman"/>
        </w:rPr>
        <w:t xml:space="preserve"> r</w:t>
      </w:r>
      <w:r w:rsidRPr="00B900B1">
        <w:rPr>
          <w:rFonts w:cs="Times New Roman"/>
        </w:rPr>
        <w:t>ANOVA technique relies on</w:t>
      </w:r>
      <w:r w:rsidR="00D73884">
        <w:rPr>
          <w:rFonts w:cs="Times New Roman"/>
        </w:rPr>
        <w:t xml:space="preserve"> the assumption of</w:t>
      </w:r>
      <w:r w:rsidR="00682459">
        <w:rPr>
          <w:rFonts w:cs="Times New Roman"/>
        </w:rPr>
        <w:t xml:space="preserve"> </w:t>
      </w:r>
      <w:r w:rsidR="00B351EE" w:rsidRPr="00117970">
        <w:rPr>
          <w:i/>
          <w:iCs/>
        </w:rPr>
        <w:t>sphericity</w:t>
      </w:r>
      <w:r w:rsidR="00B351EE" w:rsidRPr="00B351EE">
        <w:t xml:space="preserve"> (also </w:t>
      </w:r>
      <w:r w:rsidR="00E47652">
        <w:t>known as</w:t>
      </w:r>
      <w:r w:rsidR="00B351EE" w:rsidRPr="00B351EE">
        <w:t xml:space="preserve"> </w:t>
      </w:r>
      <w:r w:rsidR="00B351EE" w:rsidRPr="00117970">
        <w:rPr>
          <w:i/>
          <w:iCs/>
        </w:rPr>
        <w:t>circularity</w:t>
      </w:r>
      <w:r w:rsidR="00B351EE" w:rsidRPr="00B351EE">
        <w:t>), which requires that the variances of the differences between any pair of within-participant conditions be equal.</w:t>
      </w:r>
      <w:r w:rsidR="00C1047C">
        <w:t xml:space="preserve"> </w:t>
      </w:r>
      <w:r w:rsidR="00DD5EBE">
        <w:t>Each</w:t>
      </w:r>
      <w:r w:rsidR="00C237BD" w:rsidRPr="00C237BD">
        <w:t xml:space="preserve"> mean square ratio follow</w:t>
      </w:r>
      <w:r w:rsidR="00DD5EBE">
        <w:t>s</w:t>
      </w:r>
      <w:r w:rsidR="00C237BD" w:rsidRPr="00C237BD">
        <w:t xml:space="preserve"> an exact </w:t>
      </w:r>
      <m:oMath>
        <m:r>
          <w:rPr>
            <w:rFonts w:ascii="Cambria Math" w:hAnsi="Cambria Math"/>
          </w:rPr>
          <m:t>F</m:t>
        </m:r>
      </m:oMath>
      <w:r w:rsidR="00C237BD" w:rsidRPr="00C237BD">
        <w:t>-distribution if and only if the covariance matrix</w:t>
      </w:r>
      <w:r w:rsidR="00852318">
        <w:t xml:space="preserve"> </w:t>
      </w:r>
      <w:r w:rsidR="00852318" w:rsidRPr="00852318">
        <w:t>of the repeated measures</w:t>
      </w:r>
      <w:r w:rsidR="00852318">
        <w:t xml:space="preserve"> </w:t>
      </w:r>
      <w:r w:rsidR="00C237BD" w:rsidRPr="00C237BD">
        <w:t>satisfies the</w:t>
      </w:r>
      <w:r w:rsidR="008B5A6E">
        <w:t xml:space="preserve"> </w:t>
      </w:r>
      <w:r w:rsidR="00C237BD" w:rsidRPr="00C237BD">
        <w:t>sphericity</w:t>
      </w:r>
      <w:r w:rsidR="008B5A6E">
        <w:t xml:space="preserve"> assumption</w:t>
      </w:r>
      <w:r w:rsidR="001F261F">
        <w:t xml:space="preserve"> </w:t>
      </w:r>
      <w:r w:rsidR="00280888">
        <w:fldChar w:fldCharType="begin"/>
      </w:r>
      <w:r w:rsidR="009B6972">
        <w:instrText xml:space="preserve"> ADDIN ZOTERO_ITEM CSL_CITATION {"citationID":"7iH7HND0","properties":{"formattedCitation":"(Huynh &amp; Feldt, 1970; Rouanet &amp; L\\uc0\\u233{}pine, 1970)","plainCitation":"(Huynh &amp; Feldt, 1970; Rouanet &amp; Lépine, 1970)","noteIndex":0},"citationItems":[{"id":65,"uris":["http://zotero.org/users/17287443/items/9VVVSSYW"],"itemData":{"id":65,"type":"article-journal","abstract":"Investigation is made of the character of the covariance matrix which will result in exact F-distributions for the treatments and interaction variance ratios in repeated measurements designs. It is shown, assuming multivariate normality, that the matrix may exhibit a more general character than is typically implied to be essential. Equality of variances and equality of covariances, with identical matrices for all levels of a second treatment factor, are sufficient but not necessary conditions. The necessary and sufficient condition is the equality of variances of differences for all pairs of treatment measures assumed to be correlated. An alternative statement is that the Box-Geisser-Greenhouse parameter ε = 1.0. A test is described which bears on the tenability of this condition.","container-title":"Journal of the American Statistical Association","DOI":"10.1080/01621459.1970.10481187","issue":"332","page":"1582-1589","title":"Conditions under which mean square ratios in repeated measurements designs have exact F-distributions","volume":"65","author":[{"family":"Huynh","given":"Huynh"},{"family":"Feldt","given":"Leonard S."}],"issued":{"date-parts":[["1970",12,1]]}}},{"id":121,"uris":["http://zotero.org/users/17287443/items/VBNEYQR4"],"itemData":{"id":121,"type":"article-journal","abstract":"This paper investigates several methods available for testing comparisons between treatments in a repeated-measurement design, within the framework of the general multinormal model. Various ratios are considered, and the weakest assumptions required for the validity of each F ratio are presented. When several F ratios are valid, power considerations are introduced for purposes of choice. Methods enabling the testing of validity assumptions are also presented, together with alternative multivariate statistics which can be used when no F ratio is valid. All procedures presented in the paper are illustrat</w:instrText>
      </w:r>
      <w:r w:rsidR="009B6972">
        <w:rPr>
          <w:rFonts w:hint="eastAsia"/>
        </w:rPr>
        <w:instrText>ed by a numerical example.","container-title":"British Journal of Mathematical and Statistical Psychology","DOI":"10.1111/j.2044-8317.1970.tb00440.x","issue":"2","page":"147-163","title":"Comparison between treatments in a repeated</w:instrText>
      </w:r>
      <w:r w:rsidR="009B6972">
        <w:rPr>
          <w:rFonts w:hint="eastAsia"/>
        </w:rPr>
        <w:instrText>‐</w:instrText>
      </w:r>
      <w:r w:rsidR="009B6972">
        <w:rPr>
          <w:rFonts w:hint="eastAsia"/>
        </w:rPr>
        <w:instrText>measurement design: ANO</w:instrText>
      </w:r>
      <w:r w:rsidR="009B6972">
        <w:instrText xml:space="preserve">VA and multivariate methods","volume":"23","author":[{"family":"Rouanet","given":"H."},{"family":"Lépine","given":"D."}],"issued":{"date-parts":[["1970"]]}}}],"schema":"https://github.com/citation-style-language/schema/raw/master/csl-citation.json"} </w:instrText>
      </w:r>
      <w:r w:rsidR="00280888">
        <w:fldChar w:fldCharType="separate"/>
      </w:r>
      <w:r w:rsidR="00280888" w:rsidRPr="00280888">
        <w:rPr>
          <w:rFonts w:cs="Times New Roman"/>
        </w:rPr>
        <w:t>(Huynh &amp; Feldt, 1970; Rouanet &amp; Lépine, 1970)</w:t>
      </w:r>
      <w:r w:rsidR="00280888">
        <w:fldChar w:fldCharType="end"/>
      </w:r>
      <w:r w:rsidR="00883BEC">
        <w:t>.</w:t>
      </w:r>
      <w:r w:rsidR="00C1047C" w:rsidRPr="00861DF5">
        <w:rPr>
          <w:color w:val="000000" w:themeColor="text1"/>
        </w:rPr>
        <w:t xml:space="preserve"> Alternatively, sphericity can be articulated in terms of </w:t>
      </w:r>
      <w:r w:rsidR="006F7C83" w:rsidRPr="00861DF5">
        <w:rPr>
          <w:color w:val="000000" w:themeColor="text1"/>
        </w:rPr>
        <w:t>equal</w:t>
      </w:r>
      <w:r w:rsidR="00602A06" w:rsidRPr="00861DF5">
        <w:rPr>
          <w:color w:val="000000" w:themeColor="text1"/>
        </w:rPr>
        <w:t xml:space="preserve"> </w:t>
      </w:r>
      <w:r w:rsidR="00C1047C" w:rsidRPr="00861DF5">
        <w:rPr>
          <w:color w:val="000000" w:themeColor="text1"/>
        </w:rPr>
        <w:t>variances and zero covariances of orthogonal</w:t>
      </w:r>
      <w:r w:rsidR="00B91E52" w:rsidRPr="00861DF5">
        <w:rPr>
          <w:color w:val="000000" w:themeColor="text1"/>
        </w:rPr>
        <w:t xml:space="preserve"> </w:t>
      </w:r>
      <w:r w:rsidR="00C1047C" w:rsidRPr="00861DF5">
        <w:rPr>
          <w:color w:val="000000" w:themeColor="text1"/>
        </w:rPr>
        <w:t>contrasts, which is</w:t>
      </w:r>
      <w:r w:rsidR="000B33FD" w:rsidRPr="00861DF5">
        <w:rPr>
          <w:color w:val="000000" w:themeColor="text1"/>
        </w:rPr>
        <w:t xml:space="preserve"> </w:t>
      </w:r>
      <w:r w:rsidR="00C1047C" w:rsidRPr="00861DF5">
        <w:rPr>
          <w:color w:val="000000" w:themeColor="text1"/>
        </w:rPr>
        <w:t>more</w:t>
      </w:r>
      <w:r w:rsidR="000B33FD" w:rsidRPr="00861DF5">
        <w:rPr>
          <w:color w:val="000000" w:themeColor="text1"/>
        </w:rPr>
        <w:t xml:space="preserve"> straightforward</w:t>
      </w:r>
      <w:r w:rsidR="00C1047C" w:rsidRPr="00861DF5">
        <w:rPr>
          <w:color w:val="000000" w:themeColor="text1"/>
        </w:rPr>
        <w:t xml:space="preserve">, particularly for interaction effects in multiway repeated-measures designs </w:t>
      </w:r>
      <w:r w:rsidR="00734B13">
        <w:fldChar w:fldCharType="begin"/>
      </w:r>
      <w:r w:rsidR="00734B13">
        <w:instrText xml:space="preserve"> ADDIN ZOTERO_ITEM CSL_CITATION {"citationID":"nYQxCj5J","properties":{"formattedCitation":"(Lane, 2016; Langenberg et al., 2023)","plainCitation":"(Lane, 2016; Langenberg et al., 2023)","noteIndex":0},"citationItems":[{"id":81,"uris":["http://zotero.org/users/17287443/items/GQCHS8Y9"],"itemData":{"id":81,"type":"article-journal","container-title":"Quantitative Methods for Psychology","DOI":"10.20982/tqmp.12.2.p114","issue":"2","page":"114-122","title":"The assumption of sphericity in repeated-measures designs: What it means and what to do when it is violated","volume":"12","author":[{"family":"Lane","given":"David M."}],"issued":{"date-parts":[["2016",9,1]]}}},{"id":83,"uris":["http://zotero.org/users/17287443/items/67EXUTCX"],"itemData":{"id":83,"type":"article-journal","abstract":"This article demonstrates how to perform univariate repeated measures ANOVA (U-RM-ANOVA) as a special case of structural equation models (SEMs). In the literature, sphericity is usually defined in terms of variances of pairwise differences of within-subject conditions. This article illustrates the original definition by Huynh and Feldt (1970) in terms of (co)variances of contrasts using SEM and demonstrates how to impose, test, and relax sphericity, and how to test main/interaction effects with and without the assumption of sphericity in SEM. We perform two simulation studies. The first study compares Mauchly’s sphericity test with an SEM based test and shows that the two approaches have a very similar Type 1 error and power. The second study compares U-RM-ANOVA with SEM for different degrees of departure from sphericity and shows that U-RM-ANOVA and SEM have similar statistical properties in terms of Type 1 error, power, as well as similar bias and efficiency of effect size estimates of main and interaction effects. We furthermore show how to implement sphericity in latent variable models and provide software to perform the proposed tests and analyses.","container-title":"Methodology","DOI":"10.5964/meth.8415","issue":"1","page":"60-95","title":"Understanding, testing, and relaxing sphericity of repeated measures ANOVA with manifest and latent variables using SEM","volume":"19","author":[{"family":"Langenberg","given":"Benedikt"},{"family":"Helm","given":"Jonathan L."},{"family":"Günther","given":"Thomas"},{"family":"Mayer","given":"Axel"}],"issued":{"date-parts":[["2023",3,31]]}}}],"schema":"https://github.com/citation-style-language/schema/raw/master/csl-citation.json"} </w:instrText>
      </w:r>
      <w:r w:rsidR="00734B13">
        <w:fldChar w:fldCharType="separate"/>
      </w:r>
      <w:r w:rsidR="00734B13">
        <w:rPr>
          <w:noProof/>
        </w:rPr>
        <w:t>(Lane, 2016; Langenberg et al., 2023)</w:t>
      </w:r>
      <w:r w:rsidR="00734B13">
        <w:fldChar w:fldCharType="end"/>
      </w:r>
      <w:r w:rsidR="00734B13">
        <w:t xml:space="preserve">. </w:t>
      </w:r>
      <w:r w:rsidR="0060522A" w:rsidRPr="0060522A">
        <w:t>If sphericity is violated,</w:t>
      </w:r>
      <w:r w:rsidR="001C1BBC">
        <w:t xml:space="preserve"> </w:t>
      </w:r>
      <w:r w:rsidR="0060522A" w:rsidRPr="0060522A">
        <w:t xml:space="preserve">variance </w:t>
      </w:r>
      <w:r w:rsidR="00494840" w:rsidRPr="00494840">
        <w:t>partitioning</w:t>
      </w:r>
      <w:r w:rsidR="00494840">
        <w:t xml:space="preserve"> </w:t>
      </w:r>
      <w:r w:rsidR="0060522A" w:rsidRPr="0060522A">
        <w:t xml:space="preserve">may be distorted, leading to an inflated </w:t>
      </w:r>
      <m:oMath>
        <m:r>
          <w:rPr>
            <w:rFonts w:ascii="Cambria Math" w:hAnsi="Cambria Math"/>
          </w:rPr>
          <m:t>F</m:t>
        </m:r>
      </m:oMath>
      <w:r w:rsidR="0060522A" w:rsidRPr="0060522A">
        <w:t>-ratio</w:t>
      </w:r>
      <w:r w:rsidR="005733A0">
        <w:t xml:space="preserve"> and </w:t>
      </w:r>
      <w:r w:rsidR="005733A0" w:rsidRPr="005733A0">
        <w:t>necessitating corrections</w:t>
      </w:r>
      <w:r w:rsidR="00A85BB0">
        <w:t xml:space="preserve"> </w:t>
      </w:r>
      <w:r w:rsidR="00C84593" w:rsidRPr="00101528">
        <w:rPr>
          <w:rFonts w:cs="Times New Roman"/>
        </w:rPr>
        <w:t>to the degrees of freedom</w:t>
      </w:r>
      <w:r w:rsidR="00C84593">
        <w:t xml:space="preserve"> </w:t>
      </w:r>
      <w:r w:rsidR="00F342DE">
        <w:fldChar w:fldCharType="begin"/>
      </w:r>
      <w:r w:rsidR="00F342DE">
        <w:instrText xml:space="preserve"> ADDIN ZOTERO_ITEM CSL_CITATION {"citationID":"vLeXjkUp","properties":{"formattedCitation":"(Greenhouse &amp; Geisser, 1959; Huynh &amp; Feldt, 1976; Mauchly, 1940)","plainCitation":"(Greenhouse &amp; Geisser, 1959; Huynh &amp; Feldt, 1976; Mauchly, 1940)","noteIndex":0},"citationItems":[{"id":48,"uris":["http://zotero.org/users/17287443/items/XVD86EV7"],"itemData":{"id":48,"type":"article-journal","abstract":"This paper is concerned with methods for analyzing quantitative, non-categorical profile data, e.g., a battery of tests given to individuals in one or more groups. It is assumed that the variables have a multinormal distribution with an arbitrary variance-covariance matrix. Approximate procedures based on classical analysis of variance are presented, including an adjustment to the degrees of freedom resulting in conservative F tests. These can be applied to the case where the variance-covariance matrices differ from group to group. In addition, exact generalized multivariate analysis methods are discussed. Examples are given illustrating both techniques.","container-title":"Psychometrika","DOI":"10.1007/BF02289823","issue":"2","page":"95-112","title":"On methods in the analysis of profile data","volume":"24","author":[{"family":"Greenhouse","given":"Samuel W."},{"family":"Geisser","given":"Seymour"}],"issued":{"date-parts":[["1959"]]}}},{"id":66,"uris":["http://zotero.org/users/17287443/items/W3D58LL2"],"itemData":{"id":66,"type":"article-journal","abstract":"It has been suggested that when the variance assumptions of a repeated measures ANOVA are not met, the df of the mean square ratio should be adjusted by the sample estimate of the Box correction factor, ε. This procedure works well when ε is low, but the estimate is seriously biased when this is not the case. An alternate estimate is proposed which is shown by Monte Carlo methods to be less biased for moderately large ε.","container-title":"Journal of Educational Statistics","DOI":"10.2307/1164736","issue":"1","page":"69-82","title":"Estimation of the Box correction for degrees of freedom from sample data in randomised block and split-plot designs","volume":"1","author":[{"family":"Huynh","given":"Huynh"},{"family":"Feldt","given":"Leonard S."}],"issued":{"date-parts":[["1976"]]}}},{"id":104,"uris":["http://zotero.org/users/17287443/items/TSQ42GF9"],"itemData":{"id":104,"type":"article-journal","abstract":"The Annals of Mathematical Statistics","container-title":"The Annals of Mathematical Statistics","DOI":"10.1214/aoms/1177731915","issue":"2","page":"204-209","title":"Significance test for sphericity of a normal n-variate distribution","volume":"11","author":[{"family":"Mauchly","given":"John W."}],"issued":{"date-parts":[["1940",6]]}}}],"schema":"https://github.com/citation-style-language/schema/raw/master/csl-citation.json"} </w:instrText>
      </w:r>
      <w:r w:rsidR="00F342DE">
        <w:fldChar w:fldCharType="separate"/>
      </w:r>
      <w:r w:rsidR="00F342DE">
        <w:rPr>
          <w:noProof/>
        </w:rPr>
        <w:t>(Greenhouse &amp; Geisser, 1959; Huynh &amp; Feldt, 1976; Mauchly, 1940)</w:t>
      </w:r>
      <w:r w:rsidR="00F342DE">
        <w:fldChar w:fldCharType="end"/>
      </w:r>
      <w:r w:rsidR="0060522A" w:rsidRPr="0060522A">
        <w:t>.</w:t>
      </w:r>
      <w:r w:rsidR="00B351EE" w:rsidRPr="00B351EE">
        <w:t xml:space="preserve"> A sufficient but not necessary condition </w:t>
      </w:r>
      <w:r w:rsidR="0016563E">
        <w:t xml:space="preserve">underlying the application of </w:t>
      </w:r>
      <w:r w:rsidR="00117970">
        <w:t>rANOVA</w:t>
      </w:r>
      <w:r w:rsidR="00B351EE" w:rsidRPr="00B351EE">
        <w:t xml:space="preserve"> is the </w:t>
      </w:r>
      <w:r w:rsidR="00B351EE" w:rsidRPr="006217C7">
        <w:rPr>
          <w:i/>
          <w:iCs/>
        </w:rPr>
        <w:t>compound symmetry</w:t>
      </w:r>
      <w:r w:rsidR="00B351EE" w:rsidRPr="00B351EE">
        <w:t xml:space="preserve"> assumption, which states that all conditions have equal variance and that all pairs of conditions have equal covariance.</w:t>
      </w:r>
      <w:r w:rsidR="00253C69">
        <w:t xml:space="preserve"> C</w:t>
      </w:r>
      <w:r w:rsidR="00253C69" w:rsidRPr="00253C69">
        <w:t>ompound symmetry implies sphericity</w:t>
      </w:r>
      <w:r w:rsidR="00253C69">
        <w:t>, but not vice versa.</w:t>
      </w:r>
      <w:r w:rsidR="00B351EE" w:rsidRPr="00B351EE">
        <w:t xml:space="preserve"> Thus, </w:t>
      </w:r>
      <w:r w:rsidR="00734613">
        <w:t xml:space="preserve">a </w:t>
      </w:r>
      <w:r w:rsidR="00360DD5">
        <w:t xml:space="preserve">covariance matrix satisfying </w:t>
      </w:r>
      <w:r w:rsidR="003E5AA7" w:rsidRPr="003E5AA7">
        <w:t xml:space="preserve">sphericity has a more general structure than a compound symmetry </w:t>
      </w:r>
      <w:r w:rsidR="000F630F">
        <w:t>structure</w:t>
      </w:r>
      <w:r w:rsidR="00E641AB">
        <w:t xml:space="preserve"> </w:t>
      </w:r>
      <w:r w:rsidR="00796626">
        <w:fldChar w:fldCharType="begin"/>
      </w:r>
      <w:r w:rsidR="00796626">
        <w:instrText xml:space="preserve"> ADDIN ZOTERO_ITEM CSL_CITATION {"citationID":"ObjNXchr","properties":{"formattedCitation":"(Cousineau, 2019, p. 232)","plainCitation":"(Cousineau, 2019, p. 232)","noteIndex":0},"citationItems":[{"id":28,"uris":["http://zotero.org/users/17287443/items/H5C48WNW"],"itemData":{"id":28,"type":"article-journal","container-title":"The Quantitative Methods for Psychology","DOI":"10.20982/tqmp.15.3.p226","issue":"3","page":"226-241","title":"Correlation-adjusted standard errors and confidence intervals for within-subject designs: A simple multiplicative approach","volume":"15","author":[{"family":"Cousineau","given":"Denis"}],"issued":{"date-parts":[["2019",12,1]]}},"locator":"232","label":"page"}],"schema":"https://github.com/citation-style-language/schema/raw/master/csl-citation.json"} </w:instrText>
      </w:r>
      <w:r w:rsidR="00796626">
        <w:fldChar w:fldCharType="separate"/>
      </w:r>
      <w:r w:rsidR="00796626">
        <w:rPr>
          <w:noProof/>
        </w:rPr>
        <w:t>(Cousineau, 2019, p. 232)</w:t>
      </w:r>
      <w:r w:rsidR="00796626">
        <w:fldChar w:fldCharType="end"/>
      </w:r>
      <w:r w:rsidR="003E5AA7" w:rsidRPr="003E5AA7">
        <w:t>.</w:t>
      </w:r>
      <w:r w:rsidR="00D03E72">
        <w:rPr>
          <w:rStyle w:val="FootnoteReference"/>
        </w:rPr>
        <w:footnoteReference w:id="3"/>
      </w:r>
      <w:r w:rsidR="00905E73">
        <w:t xml:space="preserve"> </w:t>
      </w:r>
      <w:r w:rsidR="00907AD8">
        <w:t>O</w:t>
      </w:r>
      <w:r w:rsidR="006C214B" w:rsidRPr="006C214B">
        <w:t>ne can observe</w:t>
      </w:r>
      <w:r w:rsidR="00B4731C">
        <w:t xml:space="preserve"> </w:t>
      </w:r>
      <w:r w:rsidR="006C214B" w:rsidRPr="006C214B">
        <w:t>violation</w:t>
      </w:r>
      <w:r w:rsidR="00B4731C">
        <w:t>s</w:t>
      </w:r>
      <w:r w:rsidR="006C214B" w:rsidRPr="006C214B">
        <w:t xml:space="preserve"> of compound symmetry (</w:t>
      </w:r>
      <w:r w:rsidR="00FF2E74">
        <w:t xml:space="preserve">e.g., </w:t>
      </w:r>
      <w:r w:rsidR="002B0E1E">
        <w:t>heterogeneous</w:t>
      </w:r>
      <w:r w:rsidR="006C214B" w:rsidRPr="006C214B">
        <w:t xml:space="preserve"> </w:t>
      </w:r>
      <w:r w:rsidR="00721FFD">
        <w:t xml:space="preserve">variances and </w:t>
      </w:r>
      <w:r w:rsidR="006C214B" w:rsidRPr="004071FC">
        <w:rPr>
          <w:color w:val="000000" w:themeColor="text1"/>
        </w:rPr>
        <w:t>co</w:t>
      </w:r>
      <w:r w:rsidR="00A70050" w:rsidRPr="004071FC">
        <w:rPr>
          <w:color w:val="000000" w:themeColor="text1"/>
        </w:rPr>
        <w:t>rrelation</w:t>
      </w:r>
      <w:r w:rsidR="006C214B" w:rsidRPr="004071FC">
        <w:rPr>
          <w:color w:val="000000" w:themeColor="text1"/>
        </w:rPr>
        <w:t xml:space="preserve">s </w:t>
      </w:r>
      <w:r w:rsidR="006C214B" w:rsidRPr="006C214B">
        <w:t>among measurement pairs) while still preserving sphericity (</w:t>
      </w:r>
      <w:r w:rsidR="00AD0619">
        <w:t xml:space="preserve">i.e., </w:t>
      </w:r>
      <w:r w:rsidR="00A30BFD">
        <w:t xml:space="preserve">homogeneous </w:t>
      </w:r>
      <w:r w:rsidR="006C214B" w:rsidRPr="006C214B">
        <w:t>variance of difference scores</w:t>
      </w:r>
      <w:r w:rsidR="00306549">
        <w:t xml:space="preserve">, </w:t>
      </w:r>
      <m:oMath>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)-2</m:t>
        </m:r>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)=3</m:t>
        </m:r>
      </m:oMath>
      <w:r w:rsidR="006C214B" w:rsidRPr="006C214B">
        <w:t>)</w:t>
      </w:r>
      <w:r w:rsidR="005964E7">
        <w:t xml:space="preserve"> in the following example matrix</w:t>
      </w:r>
      <w:r w:rsidR="00A71407">
        <w:t xml:space="preserve"> </w:t>
      </w:r>
      <w:r w:rsidR="00A71407" w:rsidRPr="004071FC">
        <w:rPr>
          <w:color w:val="000000" w:themeColor="text1"/>
        </w:rPr>
        <w:t xml:space="preserve">for </w:t>
      </w:r>
      <w:r w:rsidR="0069786F" w:rsidRPr="004071FC">
        <w:rPr>
          <w:color w:val="000000" w:themeColor="text1"/>
        </w:rPr>
        <w:t>Eq. (</w:t>
      </w:r>
      <w:r w:rsidR="0069786F" w:rsidRPr="00BF5EAD">
        <w:rPr>
          <w:color w:val="0070C0"/>
        </w:rPr>
        <w:fldChar w:fldCharType="begin"/>
      </w:r>
      <w:r w:rsidR="0069786F" w:rsidRPr="00BF5EAD">
        <w:rPr>
          <w:color w:val="0070C0"/>
        </w:rPr>
        <w:instrText xml:space="preserve"> REF eq_1 \h </w:instrText>
      </w:r>
      <w:r w:rsidR="0069786F" w:rsidRPr="00BF5EAD">
        <w:rPr>
          <w:color w:val="0070C0"/>
        </w:rPr>
      </w:r>
      <w:r w:rsidR="0069786F" w:rsidRPr="00BF5EAD">
        <w:rPr>
          <w:color w:val="0070C0"/>
        </w:rPr>
        <w:fldChar w:fldCharType="separate"/>
      </w:r>
      <m:oMath>
        <m:r>
          <m:rPr>
            <m:sty m:val="p"/>
          </m:rPr>
          <w:rPr>
            <w:rFonts w:ascii="Cambria Math" w:hAnsi="Cambria Math"/>
            <w:noProof/>
            <w:color w:val="0070C0"/>
          </w:rPr>
          <m:t>1</m:t>
        </m:r>
      </m:oMath>
      <w:r w:rsidR="0069786F" w:rsidRPr="00BF5EAD">
        <w:rPr>
          <w:color w:val="0070C0"/>
        </w:rPr>
        <w:fldChar w:fldCharType="end"/>
      </w:r>
      <w:r w:rsidR="0069786F" w:rsidRPr="004071FC">
        <w:rPr>
          <w:color w:val="000000" w:themeColor="text1"/>
        </w:rPr>
        <w:t xml:space="preserve">) in </w:t>
      </w:r>
      <w:r w:rsidR="00A71407" w:rsidRPr="004071FC">
        <w:rPr>
          <w:color w:val="000000" w:themeColor="text1"/>
        </w:rPr>
        <w:t>a one-</w:t>
      </w:r>
      <w:r w:rsidR="00A71407">
        <w:t xml:space="preserve">way </w:t>
      </w:r>
      <w:r w:rsidR="00625F74">
        <w:t xml:space="preserve">repeated-measures design </w:t>
      </w:r>
      <w:r w:rsidR="00C407CE">
        <w:t>with three conditions</w:t>
      </w:r>
      <w:r w:rsidR="00C02ECB">
        <w:t xml:space="preserve"> </w:t>
      </w:r>
      <w:r w:rsidR="00A03057">
        <w:fldChar w:fldCharType="begin"/>
      </w:r>
      <w:r w:rsidR="00A03057">
        <w:instrText xml:space="preserve"> ADDIN ZOTERO_ITEM CSL_CITATION {"citationID":"pMVIWgqI","properties":{"formattedCitation":"(Huynh &amp; Feldt, 1970)","plainCitation":"(Huynh &amp; Feldt, 1970)","noteIndex":0},"citationItems":[{"id":65,"uris":["http://zotero.org/users/17287443/items/9VVVSSYW"],"itemData":{"id":65,"type":"article-journal","abstract":"Investigation is made of the character of the covariance matrix which will result in exact F-distributions for the treatments and interaction variance ratios in repeated measurements designs. It is shown, assuming multivariate normality, that the matrix may exhibit a more general character than is typically implied to be essential. Equality of variances and equality of covariances, with identical matrices for all levels of a second treatment factor, are sufficient but not necessary conditions. The necessary and sufficient condition is the equality of variances of differences for all pairs of treatment measures assumed to be correlated. An alternative statement is that the Box-Geisser-Greenhouse parameter ε = 1.0. A test is described which bears on the tenability of this condition.","container-title":"Journal of the American Statistical Association","DOI":"10.1080/01621459.1970.10481187","issue":"332","page":"1582-1589","title":"Conditions under which mean square ratios in repeated measurements designs have exact F-distributions","volume":"65","author":[{"family":"Huynh","given":"Huynh"},{"family":"Feldt","given":"Leonard S."}],"issued":{"date-parts":[["1970",12,1]]}}}],"schema":"https://github.com/citation-style-language/schema/raw/master/csl-citation.json"} </w:instrText>
      </w:r>
      <w:r w:rsidR="00A03057">
        <w:fldChar w:fldCharType="separate"/>
      </w:r>
      <w:r w:rsidR="00A03057">
        <w:rPr>
          <w:noProof/>
        </w:rPr>
        <w:t>(Huynh &amp; Feldt, 1970)</w:t>
      </w:r>
      <w:r w:rsidR="00A03057">
        <w:fldChar w:fldCharType="end"/>
      </w:r>
      <w:r w:rsidR="005964E7">
        <w:t>.</w:t>
      </w:r>
    </w:p>
    <w:p w14:paraId="7BD6E28B" w14:textId="6F9D2348" w:rsidR="00085846" w:rsidRDefault="00000000" w:rsidP="00360B5E">
      <w:pPr>
        <w:pStyle w:val="BodyA"/>
        <w:spacing w:line="480" w:lineRule="auto"/>
        <w:ind w:firstLine="720"/>
        <w:jc w:val="both"/>
      </w:pPr>
      <m:oMathPara>
        <m:oMath>
          <m:sSub>
            <m:sSubPr>
              <m:ctrlPr>
                <w:rPr>
                  <w:rFonts w:ascii="Cambria Math" w:hAnsi="Cambria Math"/>
                </w:rPr>
              </m:ctrlPr>
            </m:sSubPr>
            <m:e>
              <m:acc>
                <m:accPr>
                  <m:ctrlPr>
                    <w:rPr>
                      <w:rFonts w:ascii="Cambria Math" w:hAnsi="Cambria Math"/>
                      <w:b/>
                    </w:rPr>
                  </m:ctrlPr>
                </m:accPr>
                <m:e>
                  <m:r>
                    <m:rPr>
                      <m:sty m:val="b"/>
                    </m:rPr>
                    <w:rPr>
                      <w:rFonts w:ascii="Cambria Math" w:hAnsi="Cambria Math"/>
                    </w:rPr>
                    <m:t>Σ</m:t>
                  </m:r>
                </m:e>
              </m:acc>
            </m:e>
            <m:sub>
              <m:r>
                <w:rPr>
                  <w:rFonts w:ascii="Cambria Math" w:hAnsi="Cambria Math"/>
                </w:rPr>
                <m:t>3</m:t>
              </m:r>
            </m:sub>
          </m:sSub>
          <m:r>
            <w:rPr>
              <w:rFonts w:ascii="Cambria Math" w:hAnsi="Cambria Math"/>
            </w:rPr>
            <m:t>=</m:t>
          </m:r>
          <m:d>
            <m:dPr>
              <m:ctrlPr>
                <w:rPr>
                  <w:rFonts w:ascii="Cambria Math" w:hAnsi="Cambria Math"/>
                  <w:i/>
                </w:rPr>
              </m:ctrlPr>
            </m:dPr>
            <m:e>
              <m:m>
                <m:mPr>
                  <m:plcHide m:val="1"/>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0.5</m:t>
                    </m:r>
                  </m:e>
                  <m:e>
                    <m:r>
                      <w:rPr>
                        <w:rFonts w:ascii="Cambria Math" w:hAnsi="Cambria Math"/>
                      </w:rPr>
                      <m:t>1.5</m:t>
                    </m:r>
                  </m:e>
                </m:mr>
                <m:mr>
                  <m:e>
                    <m:r>
                      <w:rPr>
                        <w:rFonts w:ascii="Cambria Math" w:hAnsi="Cambria Math"/>
                      </w:rPr>
                      <m:t>0.5</m:t>
                    </m:r>
                  </m:e>
                  <m:e>
                    <m:r>
                      <w:rPr>
                        <w:rFonts w:ascii="Cambria Math" w:hAnsi="Cambria Math"/>
                      </w:rPr>
                      <m:t>3</m:t>
                    </m:r>
                  </m:e>
                  <m:e>
                    <m:r>
                      <w:rPr>
                        <w:rFonts w:ascii="Cambria Math" w:hAnsi="Cambria Math"/>
                      </w:rPr>
                      <m:t>2.5</m:t>
                    </m:r>
                  </m:e>
                </m:mr>
                <m:mr>
                  <m:e>
                    <m:r>
                      <w:rPr>
                        <w:rFonts w:ascii="Cambria Math" w:hAnsi="Cambria Math"/>
                      </w:rPr>
                      <m:t>1.5</m:t>
                    </m:r>
                  </m:e>
                  <m:e>
                    <m:r>
                      <w:rPr>
                        <w:rFonts w:ascii="Cambria Math" w:hAnsi="Cambria Math"/>
                      </w:rPr>
                      <m:t>2.5</m:t>
                    </m:r>
                  </m:e>
                  <m:e>
                    <m:r>
                      <w:rPr>
                        <w:rFonts w:ascii="Cambria Math" w:hAnsi="Cambria Math"/>
                      </w:rPr>
                      <m:t>5</m:t>
                    </m:r>
                  </m:e>
                </m:mr>
              </m:m>
            </m:e>
          </m:d>
        </m:oMath>
      </m:oMathPara>
    </w:p>
    <w:p w14:paraId="7DD161A1" w14:textId="40E57A74" w:rsidR="000540CB" w:rsidRDefault="000540CB" w:rsidP="000540CB">
      <w:pPr>
        <w:pStyle w:val="BodyA"/>
        <w:spacing w:line="480" w:lineRule="auto"/>
        <w:jc w:val="both"/>
      </w:pPr>
      <w:r w:rsidRPr="0077395C">
        <w:t xml:space="preserve">In this case, </w:t>
      </w:r>
      <w:r w:rsidR="009770B5" w:rsidRPr="00154254">
        <w:rPr>
          <w:color w:val="000000" w:themeColor="text1"/>
        </w:rPr>
        <w:t xml:space="preserve">classical </w:t>
      </w:r>
      <w:r w:rsidRPr="00154254">
        <w:rPr>
          <w:color w:val="000000" w:themeColor="text1"/>
        </w:rPr>
        <w:t xml:space="preserve">rANOVA operates as intended, </w:t>
      </w:r>
      <w:r w:rsidR="0021736C" w:rsidRPr="00154254">
        <w:rPr>
          <w:color w:val="000000" w:themeColor="text1"/>
        </w:rPr>
        <w:t xml:space="preserve">and the focus shifts to evaluating whether </w:t>
      </w:r>
      <w:r w:rsidRPr="00154254">
        <w:rPr>
          <w:color w:val="000000" w:themeColor="text1"/>
        </w:rPr>
        <w:t xml:space="preserve">methods that postulate compound </w:t>
      </w:r>
      <w:r w:rsidRPr="0077395C">
        <w:t xml:space="preserve">symmetry may </w:t>
      </w:r>
      <w:r>
        <w:t>produce</w:t>
      </w:r>
      <w:r w:rsidRPr="0077395C">
        <w:t xml:space="preserve"> incorrect inferences</w:t>
      </w:r>
      <w:r>
        <w:t xml:space="preserve"> due to model misspecification.</w:t>
      </w:r>
    </w:p>
    <w:p w14:paraId="32CB40DE" w14:textId="7F5A5F1C" w:rsidR="00103138" w:rsidRDefault="001E2459" w:rsidP="001E2459">
      <w:pPr>
        <w:pStyle w:val="BodyA"/>
        <w:spacing w:line="480" w:lineRule="auto"/>
        <w:ind w:firstLine="720"/>
        <w:jc w:val="both"/>
        <w:rPr>
          <w:color w:val="000000" w:themeColor="text1"/>
        </w:rPr>
      </w:pPr>
      <w:r>
        <w:t>C</w:t>
      </w:r>
      <w:r w:rsidR="00E827C5" w:rsidRPr="00E827C5">
        <w:t>ommon concerns about sphericity</w:t>
      </w:r>
      <w:r w:rsidR="00750BD9">
        <w:t xml:space="preserve"> </w:t>
      </w:r>
      <w:r w:rsidR="00E827C5" w:rsidRPr="00E827C5">
        <w:t>become irrelevant</w:t>
      </w:r>
      <w:r>
        <w:t xml:space="preserve"> w</w:t>
      </w:r>
      <w:r w:rsidRPr="00E827C5">
        <w:t>hen a within-participant factor has only two levels</w:t>
      </w:r>
      <w:r w:rsidR="00E827C5" w:rsidRPr="00E827C5">
        <w:t>. In fact, the sphericity assumption is automatically satisfied for any factor with exactly two levels</w:t>
      </w:r>
      <w:r w:rsidR="00634376">
        <w:t xml:space="preserve"> and </w:t>
      </w:r>
      <w:r w:rsidR="00C21FC3">
        <w:t xml:space="preserve">for </w:t>
      </w:r>
      <w:r w:rsidR="00634376">
        <w:t xml:space="preserve">any interaction between </w:t>
      </w:r>
      <w:r w:rsidR="00A50CB9">
        <w:t>such</w:t>
      </w:r>
      <w:r w:rsidR="00634376">
        <w:t xml:space="preserve"> </w:t>
      </w:r>
      <w:r w:rsidR="00835D1B">
        <w:t xml:space="preserve">two </w:t>
      </w:r>
      <w:r w:rsidR="00634376">
        <w:t>factors</w:t>
      </w:r>
      <w:r w:rsidR="00E827C5" w:rsidRPr="00E827C5">
        <w:t>, as there is only one pairwise difference—leaving no variance across multiple difference scores to compare</w:t>
      </w:r>
      <w:r w:rsidR="00D01053">
        <w:t>.</w:t>
      </w:r>
      <w:r w:rsidR="00D45E5D">
        <w:t xml:space="preserve"> </w:t>
      </w:r>
      <w:r w:rsidR="00DF738C" w:rsidRPr="00DF738C">
        <w:t>Compound symmetry is not</w:t>
      </w:r>
      <w:r w:rsidR="004E6E44">
        <w:t xml:space="preserve"> </w:t>
      </w:r>
      <w:r w:rsidR="00DF738C" w:rsidRPr="00DF738C">
        <w:t xml:space="preserve">required for the validity of the </w:t>
      </w:r>
      <m:oMath>
        <m:r>
          <w:rPr>
            <w:rFonts w:ascii="Cambria Math" w:hAnsi="Cambria Math"/>
          </w:rPr>
          <m:t>F</m:t>
        </m:r>
      </m:oMath>
      <w:r w:rsidR="00DF738C" w:rsidRPr="00DF738C">
        <w:t xml:space="preserve">-tests in </w:t>
      </w:r>
      <w:r w:rsidR="00A00ADC">
        <w:t>r</w:t>
      </w:r>
      <w:r w:rsidR="00DF738C" w:rsidRPr="00DF738C">
        <w:t xml:space="preserve">ANOVA, </w:t>
      </w:r>
      <w:r w:rsidR="00BA2D24" w:rsidRPr="00BA2D24">
        <w:t xml:space="preserve">as long as the </w:t>
      </w:r>
      <w:r w:rsidR="002C1909">
        <w:t>weaker</w:t>
      </w:r>
      <w:r w:rsidR="00BA2D24" w:rsidRPr="00BA2D24">
        <w:t xml:space="preserve"> </w:t>
      </w:r>
      <w:r w:rsidR="00CB6DDC">
        <w:t>condition</w:t>
      </w:r>
      <w:r w:rsidR="00BA2D24" w:rsidRPr="00BA2D24">
        <w:t xml:space="preserve"> of sphericity holds</w:t>
      </w:r>
      <w:r w:rsidR="006C292B" w:rsidRPr="006C292B">
        <w:t>.</w:t>
      </w:r>
      <w:r w:rsidR="006C292B">
        <w:t xml:space="preserve"> </w:t>
      </w:r>
      <w:r w:rsidR="00D93E68">
        <w:t>T</w:t>
      </w:r>
      <w:r w:rsidR="00C22D70" w:rsidRPr="00C22D70">
        <w:t xml:space="preserve">he </w:t>
      </w:r>
      <w:r w:rsidR="00A90E11">
        <w:t xml:space="preserve">marginal </w:t>
      </w:r>
      <w:r w:rsidR="00C22D70" w:rsidRPr="00C22D70">
        <w:t>variance-covariance matrix</w:t>
      </w:r>
      <w:r w:rsidR="00E77F39">
        <w:t xml:space="preserve"> </w:t>
      </w:r>
      <w:r w:rsidR="00766D2C">
        <w:t>in Eq</w:t>
      </w:r>
      <w:r w:rsidR="003D3B65">
        <w:t>.</w:t>
      </w:r>
      <w:r w:rsidR="00043B9F">
        <w:t> </w:t>
      </w:r>
      <w:r w:rsidR="003D3B65">
        <w:t>(</w:t>
      </w:r>
      <w:r w:rsidR="00A81275" w:rsidRPr="00682071">
        <w:rPr>
          <w:color w:val="0070C0"/>
        </w:rPr>
        <w:fldChar w:fldCharType="begin"/>
      </w:r>
      <w:r w:rsidR="00A81275" w:rsidRPr="00682071">
        <w:rPr>
          <w:color w:val="0070C0"/>
        </w:rPr>
        <w:instrText xml:space="preserve"> REF eq_3 \h </w:instrText>
      </w:r>
      <w:r w:rsidR="00682071" w:rsidRPr="00682071">
        <w:rPr>
          <w:color w:val="0070C0"/>
        </w:rPr>
        <w:instrText xml:space="preserve"> \* MERGEFORMAT </w:instrText>
      </w:r>
      <w:r w:rsidR="00A81275" w:rsidRPr="00682071">
        <w:rPr>
          <w:color w:val="0070C0"/>
        </w:rPr>
      </w:r>
      <w:r w:rsidR="00A81275" w:rsidRPr="00682071">
        <w:rPr>
          <w:color w:val="0070C0"/>
        </w:rPr>
        <w:fldChar w:fldCharType="separate"/>
      </w:r>
      <m:oMath>
        <m:r>
          <m:rPr>
            <m:sty m:val="p"/>
          </m:rPr>
          <w:rPr>
            <w:rFonts w:ascii="Cambria Math" w:hAnsi="Cambria Math"/>
            <w:noProof/>
            <w:color w:val="0070C0"/>
          </w:rPr>
          <m:t>3</m:t>
        </m:r>
      </m:oMath>
      <w:r w:rsidR="00A81275" w:rsidRPr="00682071">
        <w:rPr>
          <w:color w:val="0070C0"/>
        </w:rPr>
        <w:fldChar w:fldCharType="end"/>
      </w:r>
      <w:r w:rsidR="003D3B65">
        <w:t>)</w:t>
      </w:r>
      <w:r w:rsidR="00766D2C">
        <w:t xml:space="preserve"> </w:t>
      </w:r>
      <w:r w:rsidR="00CF7B0B" w:rsidRPr="00CF7B0B">
        <w:t>naturally</w:t>
      </w:r>
      <w:r w:rsidR="00CF7B0B">
        <w:t xml:space="preserve"> </w:t>
      </w:r>
      <w:r w:rsidR="00C22D70" w:rsidRPr="00C22D70">
        <w:rPr>
          <w:rFonts w:hint="eastAsia"/>
        </w:rPr>
        <w:t>v</w:t>
      </w:r>
      <w:r w:rsidR="00C22D70" w:rsidRPr="00C22D70">
        <w:t>iolates compound symmetry</w:t>
      </w:r>
      <w:r w:rsidR="00E77F39">
        <w:t xml:space="preserve"> due to </w:t>
      </w:r>
      <w:r w:rsidR="00BF0B57">
        <w:t>unequal</w:t>
      </w:r>
      <w:r w:rsidR="00E77F39">
        <w:t xml:space="preserve"> covariances</w:t>
      </w:r>
      <w:r w:rsidR="00E51095">
        <w:t xml:space="preserve">, </w:t>
      </w:r>
      <w:r w:rsidR="00364082">
        <w:t xml:space="preserve">which occurs </w:t>
      </w:r>
      <w:r w:rsidR="00C85C8F">
        <w:t xml:space="preserve">if </w:t>
      </w:r>
      <w:r w:rsidR="00C85C8F" w:rsidRPr="00D5369E">
        <w:rPr>
          <w:color w:val="000000" w:themeColor="text1"/>
        </w:rPr>
        <w:t>any</w:t>
      </w:r>
      <w:r w:rsidR="006935F8" w:rsidRPr="00D5369E">
        <w:rPr>
          <w:color w:val="000000" w:themeColor="text1"/>
        </w:rPr>
        <w:t xml:space="preserve"> two</w:t>
      </w:r>
      <w:r w:rsidR="00C85C8F" w:rsidRPr="00D5369E">
        <w:rPr>
          <w:color w:val="000000" w:themeColor="text1"/>
        </w:rPr>
        <w:t xml:space="preserve"> </w:t>
      </w:r>
      <w:r w:rsidR="00C22D70" w:rsidRPr="00D5369E">
        <w:rPr>
          <w:color w:val="000000" w:themeColor="text1"/>
        </w:rPr>
        <w:t>random</w:t>
      </w:r>
      <w:r w:rsidR="006C5F68" w:rsidRPr="00D5369E">
        <w:rPr>
          <w:color w:val="000000" w:themeColor="text1"/>
        </w:rPr>
        <w:t>-</w:t>
      </w:r>
      <w:r w:rsidR="00C22D70" w:rsidRPr="00D5369E">
        <w:rPr>
          <w:color w:val="000000" w:themeColor="text1"/>
        </w:rPr>
        <w:t>slope</w:t>
      </w:r>
      <w:r w:rsidR="00C85C8F" w:rsidRPr="00D5369E">
        <w:rPr>
          <w:color w:val="000000" w:themeColor="text1"/>
        </w:rPr>
        <w:t xml:space="preserve"> variance</w:t>
      </w:r>
      <w:r w:rsidR="006935F8" w:rsidRPr="00D5369E">
        <w:rPr>
          <w:color w:val="000000" w:themeColor="text1"/>
        </w:rPr>
        <w:t>s</w:t>
      </w:r>
      <w:r w:rsidR="00C85C8F" w:rsidRPr="00D5369E">
        <w:rPr>
          <w:color w:val="000000" w:themeColor="text1"/>
        </w:rPr>
        <w:t xml:space="preserve"> </w:t>
      </w:r>
      <w:r w:rsidR="006935F8" w:rsidRPr="00D5369E">
        <w:rPr>
          <w:color w:val="000000" w:themeColor="text1"/>
        </w:rPr>
        <w:t>are</w:t>
      </w:r>
      <w:r w:rsidR="00C22D70" w:rsidRPr="00D5369E">
        <w:rPr>
          <w:color w:val="000000" w:themeColor="text1"/>
        </w:rPr>
        <w:t xml:space="preserve"> </w:t>
      </w:r>
      <w:r w:rsidR="006935F8" w:rsidRPr="00D5369E">
        <w:rPr>
          <w:color w:val="000000" w:themeColor="text1"/>
        </w:rPr>
        <w:t>unequal</w:t>
      </w:r>
      <w:r w:rsidR="00B058ED" w:rsidRPr="00D5369E">
        <w:rPr>
          <w:color w:val="000000" w:themeColor="text1"/>
        </w:rPr>
        <w:t xml:space="preserve"> </w:t>
      </w:r>
      <w:r w:rsidR="00B058ED">
        <w:t>(</w:t>
      </w:r>
      <m:oMath>
        <m:sSubSup>
          <m:sSubSupPr>
            <m:ctrlPr>
              <w:rPr>
                <w:rFonts w:ascii="Cambria Math" w:hAnsi="Cambria Math"/>
              </w:rPr>
            </m:ctrlPr>
          </m:sSubSupPr>
          <m:e>
            <m:r>
              <w:rPr>
                <w:rFonts w:ascii="Cambria Math" w:hAnsi="Cambria Math"/>
              </w:rPr>
              <m:t>σ</m:t>
            </m:r>
          </m:e>
          <m:sub>
            <m:r>
              <w:rPr>
                <w:rFonts w:ascii="Cambria Math" w:hAnsi="Cambria Math"/>
              </w:rPr>
              <m:t>αs</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βs</m:t>
            </m:r>
          </m:sub>
          <m:sup>
            <m:r>
              <w:rPr>
                <w:rFonts w:ascii="Cambria Math" w:hAnsi="Cambria Math"/>
              </w:rPr>
              <m:t>2</m:t>
            </m:r>
          </m:sup>
        </m:sSubSup>
      </m:oMath>
      <w:r w:rsidR="00145C6F">
        <w:t xml:space="preserve"> </w:t>
      </w:r>
      <w:r w:rsidR="00C85C8F">
        <w:t>or</w:t>
      </w:r>
      <w:r w:rsidR="00145C6F">
        <w:t xml:space="preserve"> </w:t>
      </w:r>
      <m:oMath>
        <m:sSubSup>
          <m:sSubSupPr>
            <m:ctrlPr>
              <w:rPr>
                <w:rFonts w:ascii="Cambria Math" w:hAnsi="Cambria Math"/>
              </w:rPr>
            </m:ctrlPr>
          </m:sSubSupPr>
          <m:e>
            <m:r>
              <w:rPr>
                <w:rFonts w:ascii="Cambria Math" w:hAnsi="Cambria Math"/>
              </w:rPr>
              <m:t>σ</m:t>
            </m:r>
          </m:e>
          <m:sub>
            <m:r>
              <w:rPr>
                <w:rFonts w:ascii="Cambria Math" w:hAnsi="Cambria Math"/>
              </w:rPr>
              <m:t>αs</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αβs</m:t>
            </m:r>
          </m:sub>
          <m:sup>
            <m:r>
              <w:rPr>
                <w:rFonts w:ascii="Cambria Math" w:hAnsi="Cambria Math"/>
              </w:rPr>
              <m:t>2</m:t>
            </m:r>
          </m:sup>
        </m:sSubSup>
      </m:oMath>
      <w:r w:rsidR="00145C6F">
        <w:t xml:space="preserve"> or </w:t>
      </w:r>
      <m:oMath>
        <m:sSubSup>
          <m:sSubSupPr>
            <m:ctrlPr>
              <w:rPr>
                <w:rFonts w:ascii="Cambria Math" w:hAnsi="Cambria Math"/>
              </w:rPr>
            </m:ctrlPr>
          </m:sSubSupPr>
          <m:e>
            <m:r>
              <w:rPr>
                <w:rFonts w:ascii="Cambria Math" w:hAnsi="Cambria Math"/>
              </w:rPr>
              <m:t>σ</m:t>
            </m:r>
          </m:e>
          <m:sub>
            <m:r>
              <w:rPr>
                <w:rFonts w:ascii="Cambria Math" w:hAnsi="Cambria Math"/>
              </w:rPr>
              <m:t>βs</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αβs</m:t>
            </m:r>
          </m:sub>
          <m:sup>
            <m:r>
              <w:rPr>
                <w:rFonts w:ascii="Cambria Math" w:hAnsi="Cambria Math"/>
              </w:rPr>
              <m:t>2</m:t>
            </m:r>
          </m:sup>
        </m:sSubSup>
      </m:oMath>
      <w:r w:rsidR="00B058ED">
        <w:t>)</w:t>
      </w:r>
      <w:r w:rsidR="00C93B9B">
        <w:t xml:space="preserve"> </w:t>
      </w:r>
      <w:r w:rsidR="00B058ED">
        <w:t xml:space="preserve">in a </w:t>
      </w:r>
      <m:oMath>
        <m:r>
          <w:rPr>
            <w:rFonts w:ascii="Cambria Math" w:hAnsi="Cambria Math"/>
          </w:rPr>
          <m:t>2</m:t>
        </m:r>
        <m:r>
          <m:rPr>
            <m:sty m:val="p"/>
          </m:rPr>
          <w:rPr>
            <w:rFonts w:ascii="Cambria Math" w:hAnsi="Cambria Math"/>
          </w:rPr>
          <m:t>×</m:t>
        </m:r>
        <m:r>
          <w:rPr>
            <w:rFonts w:ascii="Cambria Math" w:hAnsi="Cambria Math"/>
          </w:rPr>
          <m:t>2</m:t>
        </m:r>
      </m:oMath>
      <w:r w:rsidR="00B058ED">
        <w:t xml:space="preserve"> repeated-measures design.</w:t>
      </w:r>
      <w:r w:rsidR="00803426">
        <w:t xml:space="preserve"> </w:t>
      </w:r>
      <w:r w:rsidR="005A4CF4" w:rsidRPr="005A4CF4">
        <w:t xml:space="preserve">Compound symmetry is </w:t>
      </w:r>
      <w:r w:rsidR="00A478E6">
        <w:t>attained</w:t>
      </w:r>
      <w:r w:rsidR="005A4CF4" w:rsidRPr="005A4CF4">
        <w:t xml:space="preserve"> only when </w:t>
      </w:r>
      <w:r w:rsidR="005A4CF4" w:rsidRPr="00D5369E">
        <w:rPr>
          <w:color w:val="000000" w:themeColor="text1"/>
        </w:rPr>
        <w:t>all random</w:t>
      </w:r>
      <w:r w:rsidR="00367B7C" w:rsidRPr="00D5369E">
        <w:rPr>
          <w:color w:val="000000" w:themeColor="text1"/>
        </w:rPr>
        <w:t>-</w:t>
      </w:r>
      <w:r w:rsidR="005A4CF4" w:rsidRPr="00D5369E">
        <w:rPr>
          <w:color w:val="000000" w:themeColor="text1"/>
        </w:rPr>
        <w:t>slope</w:t>
      </w:r>
      <w:r w:rsidR="00367B7C" w:rsidRPr="00D5369E">
        <w:rPr>
          <w:color w:val="000000" w:themeColor="text1"/>
        </w:rPr>
        <w:t xml:space="preserve"> variances </w:t>
      </w:r>
      <w:r w:rsidR="005A4CF4" w:rsidRPr="00D5369E">
        <w:rPr>
          <w:color w:val="000000" w:themeColor="text1"/>
        </w:rPr>
        <w:t xml:space="preserve">are </w:t>
      </w:r>
      <w:r w:rsidR="00367B7C" w:rsidRPr="00D5369E">
        <w:rPr>
          <w:color w:val="000000" w:themeColor="text1"/>
        </w:rPr>
        <w:t>equal</w:t>
      </w:r>
      <w:r w:rsidR="002769C7" w:rsidRPr="00D5369E">
        <w:rPr>
          <w:color w:val="000000" w:themeColor="text1"/>
        </w:rPr>
        <w:t xml:space="preserve">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αs</m:t>
            </m:r>
          </m:sub>
          <m:sup>
            <m:r>
              <w:rPr>
                <w:rFonts w:ascii="Cambria Math" w:hAnsi="Cambria Math"/>
                <w:color w:val="000000" w:themeColor="text1"/>
              </w:rPr>
              <m:t>2</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βs</m:t>
            </m:r>
          </m:sub>
          <m:sup>
            <m:r>
              <w:rPr>
                <w:rFonts w:ascii="Cambria Math" w:hAnsi="Cambria Math"/>
                <w:color w:val="000000" w:themeColor="text1"/>
              </w:rPr>
              <m:t>2</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αβs</m:t>
            </m:r>
          </m:sub>
          <m:sup>
            <m:r>
              <w:rPr>
                <w:rFonts w:ascii="Cambria Math" w:hAnsi="Cambria Math"/>
                <w:color w:val="000000" w:themeColor="text1"/>
              </w:rPr>
              <m:t>2</m:t>
            </m:r>
          </m:sup>
        </m:sSubSup>
      </m:oMath>
      <w:r w:rsidR="00FC21F3" w:rsidRPr="00D5369E">
        <w:rPr>
          <w:color w:val="000000" w:themeColor="text1"/>
        </w:rPr>
        <w:t xml:space="preserve">); </w:t>
      </w:r>
      <w:r w:rsidR="00B80C1B" w:rsidRPr="00D5369E">
        <w:rPr>
          <w:color w:val="000000" w:themeColor="text1"/>
        </w:rPr>
        <w:t>a special</w:t>
      </w:r>
      <w:r w:rsidR="002218F6" w:rsidRPr="00D5369E">
        <w:rPr>
          <w:color w:val="000000" w:themeColor="text1"/>
        </w:rPr>
        <w:t xml:space="preserve"> </w:t>
      </w:r>
      <w:r w:rsidR="00B80C1B" w:rsidRPr="00D5369E">
        <w:rPr>
          <w:color w:val="000000" w:themeColor="text1"/>
        </w:rPr>
        <w:t>case occurs when they are all zero</w:t>
      </w:r>
      <w:r w:rsidR="00803426" w:rsidRPr="00D5369E">
        <w:rPr>
          <w:color w:val="000000" w:themeColor="text1"/>
        </w:rPr>
        <w:t>.</w:t>
      </w:r>
    </w:p>
    <w:p w14:paraId="0C57F539" w14:textId="591A9C40" w:rsidR="002B26DA" w:rsidRPr="00314C8D" w:rsidRDefault="00D56A32" w:rsidP="00D56A32">
      <w:pPr>
        <w:pStyle w:val="Heading2"/>
        <w:numPr>
          <w:ilvl w:val="1"/>
          <w:numId w:val="5"/>
        </w:numPr>
        <w:spacing w:line="480" w:lineRule="auto"/>
        <w:rPr>
          <w:rFonts w:cs="Times New Roman"/>
          <w:i/>
          <w:iCs/>
          <w:color w:val="000000" w:themeColor="text1"/>
          <w:sz w:val="24"/>
          <w:szCs w:val="24"/>
        </w:rPr>
      </w:pPr>
      <w:r>
        <w:rPr>
          <w:rFonts w:cs="Times New Roman"/>
          <w:i/>
          <w:iCs/>
          <w:color w:val="000000" w:themeColor="text1"/>
          <w:sz w:val="24"/>
          <w:szCs w:val="24"/>
        </w:rPr>
        <w:t xml:space="preserve"> </w:t>
      </w:r>
      <w:bookmarkStart w:id="6" w:name="_Ref199223924"/>
      <w:r w:rsidR="00314C8D" w:rsidRPr="00C01472">
        <w:rPr>
          <w:rFonts w:cs="Times New Roman"/>
          <w:i/>
          <w:iCs/>
          <w:color w:val="000000" w:themeColor="text1"/>
          <w:sz w:val="24"/>
          <w:szCs w:val="24"/>
        </w:rPr>
        <w:t>Bayesian framework</w:t>
      </w:r>
      <w:bookmarkEnd w:id="6"/>
    </w:p>
    <w:p w14:paraId="03255759" w14:textId="2883C608" w:rsidR="001149DC" w:rsidRDefault="00F07AB9" w:rsidP="001149DC">
      <w:pPr>
        <w:pStyle w:val="BodyA"/>
        <w:spacing w:line="480" w:lineRule="auto"/>
        <w:ind w:firstLine="720"/>
        <w:jc w:val="both"/>
      </w:pPr>
      <w:r w:rsidRPr="004071FC">
        <w:rPr>
          <w:color w:val="000000" w:themeColor="text1"/>
        </w:rPr>
        <w:t xml:space="preserve">Although frequentist procedures offer well-defined long-run error control, </w:t>
      </w:r>
      <m:oMath>
        <m:r>
          <w:rPr>
            <w:rFonts w:ascii="Cambria Math" w:hAnsi="Cambria Math"/>
            <w:color w:val="000000" w:themeColor="text1"/>
          </w:rPr>
          <m:t>p</m:t>
        </m:r>
      </m:oMath>
      <w:r w:rsidRPr="004071FC">
        <w:rPr>
          <w:color w:val="000000" w:themeColor="text1"/>
        </w:rPr>
        <w:t>-values</w:t>
      </w:r>
      <w:r w:rsidR="00BE3F2B" w:rsidRPr="004071FC">
        <w:rPr>
          <w:color w:val="000000" w:themeColor="text1"/>
        </w:rPr>
        <w:t>—</w:t>
      </w:r>
      <w:r w:rsidR="00350186" w:rsidRPr="004071FC">
        <w:rPr>
          <w:color w:val="000000" w:themeColor="text1"/>
        </w:rPr>
        <w:t xml:space="preserve">the probability of </w:t>
      </w:r>
      <w:r w:rsidR="00434556" w:rsidRPr="004071FC">
        <w:rPr>
          <w:color w:val="000000" w:themeColor="text1"/>
        </w:rPr>
        <w:t>obtaining</w:t>
      </w:r>
      <w:r w:rsidR="00350186" w:rsidRPr="004071FC">
        <w:rPr>
          <w:color w:val="000000" w:themeColor="text1"/>
        </w:rPr>
        <w:t xml:space="preserve"> data as extreme or more extreme than the observed data, given that the null hypothesis is true</w:t>
      </w:r>
      <w:r w:rsidR="00BE3F2B" w:rsidRPr="004071FC">
        <w:rPr>
          <w:color w:val="000000" w:themeColor="text1"/>
        </w:rPr>
        <w:t>—</w:t>
      </w:r>
      <w:r w:rsidRPr="004071FC">
        <w:rPr>
          <w:color w:val="000000" w:themeColor="text1"/>
        </w:rPr>
        <w:t xml:space="preserve">do not directly quantify how much the data favor one hypothesis over another. </w:t>
      </w:r>
      <w:r w:rsidR="002B68ED" w:rsidRPr="004071FC">
        <w:rPr>
          <w:color w:val="000000" w:themeColor="text1"/>
        </w:rPr>
        <w:t xml:space="preserve">In contrast, </w:t>
      </w:r>
      <w:r w:rsidR="001149DC" w:rsidRPr="004071FC">
        <w:rPr>
          <w:color w:val="000000" w:themeColor="text1"/>
        </w:rPr>
        <w:t xml:space="preserve">Bayesian hypothesis </w:t>
      </w:r>
      <w:r w:rsidR="001149DC">
        <w:t xml:space="preserve">testing evaluates graded evidence for hypotheses as an alternative to </w:t>
      </w:r>
      <m:oMath>
        <m:r>
          <w:rPr>
            <w:rFonts w:ascii="Cambria Math" w:hAnsi="Cambria Math"/>
          </w:rPr>
          <m:t>p</m:t>
        </m:r>
      </m:oMath>
      <w:r w:rsidR="001149DC">
        <w:t>-value</w:t>
      </w:r>
      <w:r w:rsidR="00D461D0">
        <w:t>s</w:t>
      </w:r>
      <w:r w:rsidR="001149DC">
        <w:t xml:space="preserve">. A Bayes factor represents the ratio of the marginal likelihoods of two competing hypotheses, typically comparing models that exclude versus include a particular effect </w:t>
      </w:r>
      <w:r w:rsidR="00CA3F43">
        <w:t xml:space="preserve">as </w:t>
      </w:r>
      <w:r w:rsidR="001149DC">
        <w:t>in Eq</w:t>
      </w:r>
      <w:r w:rsidR="003D3B65">
        <w:t>.</w:t>
      </w:r>
      <w:r w:rsidR="00043B9F">
        <w:t> </w:t>
      </w:r>
      <w:r w:rsidR="003D3B65">
        <w:t>(</w:t>
      </w:r>
      <w:r w:rsidR="00FC6098" w:rsidRPr="00FC6098">
        <w:rPr>
          <w:color w:val="0070C0"/>
        </w:rPr>
        <w:fldChar w:fldCharType="begin"/>
      </w:r>
      <w:r w:rsidR="00FC6098" w:rsidRPr="00FC6098">
        <w:rPr>
          <w:color w:val="0070C0"/>
        </w:rPr>
        <w:instrText xml:space="preserve"> REF eq_4 \h </w:instrText>
      </w:r>
      <w:r w:rsidR="00FC6098" w:rsidRPr="00FC6098">
        <w:rPr>
          <w:color w:val="0070C0"/>
        </w:rPr>
      </w:r>
      <w:r w:rsidR="00FC6098" w:rsidRPr="00FC6098">
        <w:rPr>
          <w:color w:val="0070C0"/>
        </w:rPr>
        <w:fldChar w:fldCharType="separate"/>
      </w:r>
      <m:oMath>
        <m:r>
          <m:rPr>
            <m:sty m:val="p"/>
          </m:rPr>
          <w:rPr>
            <w:rFonts w:ascii="Cambria Math" w:hAnsi="Cambria Math"/>
            <w:noProof/>
            <w:color w:val="0070C0"/>
          </w:rPr>
          <m:t>4</m:t>
        </m:r>
      </m:oMath>
      <w:r w:rsidR="00FC6098" w:rsidRPr="00FC6098">
        <w:rPr>
          <w:color w:val="0070C0"/>
        </w:rPr>
        <w:fldChar w:fldCharType="end"/>
      </w:r>
      <w:r w:rsidR="003D3B65">
        <w:t>)</w:t>
      </w:r>
      <w:r w:rsidR="001149DC">
        <w:t xml:space="preserve"> </w:t>
      </w:r>
      <w:r w:rsidR="00700B87">
        <w:fldChar w:fldCharType="begin"/>
      </w:r>
      <w:r w:rsidR="00700B87">
        <w:instrText xml:space="preserve"> ADDIN ZOTERO_ITEM CSL_CITATION {"citationID":"IAP6Ofpg","properties":{"formattedCitation":"(Kass &amp; Raftery, 1995)","plainCitation":"(Kass &amp; Raftery, 1995)","noteIndex":0},"citationItems":[{"id":78,"uris":["http://zotero.org/users/17287443/items/8989MLHU"],"itemData":{"id":78,"type":"article-journal","abstract":"In a 1935 paper and in his book Theory of Probability, Jeffreys developed a methodology for quantifying the evidence in favor of a scientific theory. The centerpiece was a number, now called the Bayes factor, which is the posterior odds of the null hypothesis when the prior probability on the null is one-half. Although there has been much discussion of Bayesian hypothesis testing in the context of criticism of P-values, less attention has been given to the Bayes factor as a practical tool of applied statistics. In this article we review and discuss the uses of Bayes factors in the context of five scientific applications in genetics, sports, ecology, sociology, and psychology. We emphasize the following points: From Jeffreys' Bayesian viewpoint, the purpose of hypothesis testing is to evaluate the evidence in favor of a scientific theory. Bayes factors offer a way of evaluating evidence in favor of a null hypothesis. Bayes factors provide a way of incorporating external information into the evaluation of evidence about a hypothesis. Bayes factors are very general and do not require alternative models to be nested. Several techniques are available for computing Bayes factors, including asymptotic approximations that are easy to compute using the output from standard packages that maximize likelihoods. In “nonstandard” statistical models that do not satisfy common regularity conditions, it can be technically simpler to calculate Bayes factors than to derive non-Bayesian significance tests. The Schwarz criterion (or BIC) gives a rough approximation to the logarithm of the Bayes factor, which is easy to use and does not require evaluation of prior distributions. When one is interested in estimation or prediction, Bayes factors may be converted to weights to be attached to various models so that a composite estimate or prediction may be obtained that takes account of structural or model uncertainty. Algorithms have been proposed that allow model uncertainty to be taken into account when the class of models initially considered is very large. Bayes factors are useful for guiding an evolutionary model-building process. It is important, and feasible, to assess the sensitivity of conclusions to the prior distributions used.","container-title":"Journal of the American Statistical Association","DOI":"10.1080/01621459.1995.10476572","issue":"430","page":"773-795","title":"Bayes factors","volume":"90","author":[{"family":"Kass","given":"Robert E."},{"family":"Raftery","given":"Adrian E."}],"issued":{"date-parts":[["1995",6,1]]}}}],"schema":"https://github.com/citation-style-language/schema/raw/master/csl-citation.json"} </w:instrText>
      </w:r>
      <w:r w:rsidR="00700B87">
        <w:fldChar w:fldCharType="separate"/>
      </w:r>
      <w:r w:rsidR="00700B87">
        <w:rPr>
          <w:noProof/>
        </w:rPr>
        <w:t>(Kass &amp; Raftery, 1995)</w:t>
      </w:r>
      <w:r w:rsidR="00700B87">
        <w:fldChar w:fldCharType="end"/>
      </w:r>
      <w:r w:rsidR="001149DC">
        <w:t>.</w:t>
      </w:r>
      <w:r w:rsidR="001149DC">
        <w:rPr>
          <w:rFonts w:hint="eastAsia"/>
        </w:rPr>
        <w:t xml:space="preserve"> </w:t>
      </w:r>
      <m:oMath>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m:t>
        </m:r>
        <m:r>
          <m:rPr>
            <m:sty m:val="bi"/>
          </m:rPr>
          <w:rPr>
            <w:rFonts w:ascii="Cambria Math" w:hAnsi="Cambria Math"/>
          </w:rPr>
          <m:t>θ</m:t>
        </m:r>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0</m:t>
            </m:r>
          </m:sub>
        </m:sSub>
      </m:oMath>
      <w:r w:rsidR="001149DC">
        <w:t xml:space="preserve"> versus </w:t>
      </w:r>
      <m:oMath>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r>
          <w:rPr>
            <w:rFonts w:ascii="Cambria Math" w:hAnsi="Cambria Math"/>
          </w:rPr>
          <m:t>:</m:t>
        </m:r>
        <m:r>
          <m:rPr>
            <m:sty m:val="bi"/>
          </m:rPr>
          <w:rPr>
            <w:rFonts w:ascii="Cambria Math" w:hAnsi="Cambria Math"/>
          </w:rPr>
          <m:t>θ</m:t>
        </m:r>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0</m:t>
            </m:r>
          </m:sub>
        </m:sSub>
      </m:oMath>
      <w:r w:rsidR="001149DC">
        <w:t xml:space="preserve">, </w:t>
      </w:r>
      <w:r w:rsidR="00CA3F43">
        <w:t xml:space="preserve">where </w:t>
      </w:r>
      <m:oMath>
        <m:r>
          <m:rPr>
            <m:sty m:val="bi"/>
          </m:rPr>
          <w:rPr>
            <w:rFonts w:ascii="Cambria Math" w:hAnsi="Cambria Math"/>
          </w:rPr>
          <m:t>ψ</m:t>
        </m:r>
      </m:oMath>
      <w:r w:rsidR="001149DC">
        <w:t xml:space="preserve"> </w:t>
      </w:r>
      <w:r w:rsidR="00D64C50" w:rsidRPr="00C86D03">
        <w:rPr>
          <w:color w:val="000000" w:themeColor="text1"/>
        </w:rPr>
        <w:t>denotes</w:t>
      </w:r>
      <w:r w:rsidR="001149DC" w:rsidRPr="00C86D03">
        <w:rPr>
          <w:color w:val="000000" w:themeColor="text1"/>
        </w:rPr>
        <w:t xml:space="preserve"> </w:t>
      </w:r>
      <w:r w:rsidR="001149DC">
        <w:t xml:space="preserve">nuisance </w:t>
      </w:r>
      <w:r w:rsidR="001149DC">
        <w:lastRenderedPageBreak/>
        <w:t>parameters</w:t>
      </w:r>
      <w:r w:rsidR="00CA3F43">
        <w:t xml:space="preserve"> </w:t>
      </w:r>
      <w:r w:rsidR="004E05A9">
        <w:t>shared by</w:t>
      </w:r>
      <w:r w:rsidR="00CA3F43">
        <w:t xml:space="preserve"> both models</w:t>
      </w:r>
      <w:r w:rsidR="001149DC">
        <w:t xml:space="preserve">. </w:t>
      </w:r>
      <w:r w:rsidR="001149DC" w:rsidRPr="003A3291">
        <w:t>The Bayes factor quantifies the extent to which data update the</w:t>
      </w:r>
      <w:r w:rsidR="001149DC">
        <w:t xml:space="preserve"> </w:t>
      </w:r>
      <w:r w:rsidR="001149DC" w:rsidRPr="003A3291">
        <w:t>prior</w:t>
      </w:r>
      <w:r w:rsidR="001149DC">
        <w:t xml:space="preserve"> model</w:t>
      </w:r>
      <w:r w:rsidR="001149DC" w:rsidRPr="003A3291">
        <w:t xml:space="preserve"> odds</w:t>
      </w:r>
      <w:r w:rsidR="001149DC">
        <w:t xml:space="preserve"> </w:t>
      </w:r>
      <w:r w:rsidR="001149DC" w:rsidRPr="003A3291">
        <w:t xml:space="preserve">to </w:t>
      </w:r>
      <w:r w:rsidR="001149DC">
        <w:t>the</w:t>
      </w:r>
      <w:r w:rsidR="001149DC" w:rsidRPr="003A3291">
        <w:t xml:space="preserve"> posterior </w:t>
      </w:r>
      <w:r w:rsidR="001149DC">
        <w:t xml:space="preserve">model </w:t>
      </w:r>
      <w:r w:rsidR="001149DC" w:rsidRPr="003A3291">
        <w:t>odds</w:t>
      </w:r>
      <w:r w:rsidR="001149DC">
        <w:t>. This framework offers intuitive interpretations of data, such as providing evidence in favor of the null hypothesis—a capability rarely afforded by traditional frequentist methods. Bayesian testing</w:t>
      </w:r>
      <w:r w:rsidR="00336787">
        <w:t xml:space="preserve"> </w:t>
      </w:r>
      <w:r w:rsidR="001149DC">
        <w:t>ensures that evidence from the data is effectively combined with prior information about the relative plausibility of the competing models and their parameters.</w:t>
      </w:r>
    </w:p>
    <w:p w14:paraId="0D403527" w14:textId="00EC0545" w:rsidR="006B3F4F" w:rsidRDefault="00000000" w:rsidP="006B3F4F">
      <w:pPr>
        <w:spacing w:line="48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BF</m:t>
                  </m:r>
                </m:e>
                <m:sub>
                  <m:r>
                    <w:rPr>
                      <w:rFonts w:ascii="Cambria Math" w:hAnsi="Cambria Math"/>
                    </w:rPr>
                    <m:t>01</m:t>
                  </m:r>
                </m:sub>
              </m:sSub>
              <m:r>
                <w:rPr>
                  <w:rFonts w:ascii="Cambria Math" w:hAnsi="Cambria Math"/>
                </w:rPr>
                <m:t>=</m:t>
              </m:r>
              <m:f>
                <m:fPr>
                  <m:ctrlPr>
                    <w:rPr>
                      <w:rFonts w:ascii="Cambria Math" w:hAnsi="Cambria Math"/>
                      <w:i/>
                    </w:rPr>
                  </m:ctrlPr>
                </m:fPr>
                <m:num>
                  <m:r>
                    <w:rPr>
                      <w:rFonts w:ascii="Cambria Math" w:hAnsi="Cambria Math"/>
                    </w:rPr>
                    <m:t>p</m:t>
                  </m:r>
                  <m:d>
                    <m:dPr>
                      <m:sepChr m:val="∣"/>
                      <m:ctrlPr>
                        <w:rPr>
                          <w:rFonts w:ascii="Cambria Math" w:hAnsi="Cambria Math"/>
                          <w:i/>
                        </w:rPr>
                      </m:ctrlPr>
                    </m:dPr>
                    <m:e>
                      <m:r>
                        <m:rPr>
                          <m:sty m:val="b"/>
                        </m:rPr>
                        <w:rPr>
                          <w:rFonts w:ascii="Cambria Math" w:hAnsi="Cambria Math"/>
                        </w:rPr>
                        <m:t>y</m:t>
                      </m:r>
                    </m:e>
                    <m:e>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e>
                  </m:d>
                </m:num>
                <m:den>
                  <m:r>
                    <w:rPr>
                      <w:rFonts w:ascii="Cambria Math" w:hAnsi="Cambria Math"/>
                    </w:rPr>
                    <m:t>p</m:t>
                  </m:r>
                  <m:d>
                    <m:dPr>
                      <m:sepChr m:val="∣"/>
                      <m:ctrlPr>
                        <w:rPr>
                          <w:rFonts w:ascii="Cambria Math" w:hAnsi="Cambria Math"/>
                          <w:i/>
                        </w:rPr>
                      </m:ctrlPr>
                    </m:dPr>
                    <m:e>
                      <m:r>
                        <m:rPr>
                          <m:sty m:val="b"/>
                        </m:rPr>
                        <w:rPr>
                          <w:rFonts w:ascii="Cambria Math" w:hAnsi="Cambria Math"/>
                        </w:rPr>
                        <m:t>y</m:t>
                      </m:r>
                    </m:e>
                    <m:e>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e>
                  </m:d>
                </m:den>
              </m:f>
              <m:r>
                <w:rPr>
                  <w:rFonts w:ascii="Cambria Math" w:hAnsi="Cambria Math"/>
                </w:rPr>
                <m:t>=</m:t>
              </m:r>
              <m:f>
                <m:fPr>
                  <m:ctrlPr>
                    <w:rPr>
                      <w:rFonts w:ascii="Cambria Math" w:hAnsi="Cambria Math"/>
                      <w:i/>
                    </w:rPr>
                  </m:ctrlPr>
                </m:fPr>
                <m:num>
                  <m:nary>
                    <m:naryPr>
                      <m:subHide m:val="1"/>
                      <m:supHide m:val="1"/>
                      <m:ctrlPr>
                        <w:rPr>
                          <w:rFonts w:ascii="Cambria Math" w:hAnsi="Cambria Math"/>
                          <w:i/>
                        </w:rPr>
                      </m:ctrlPr>
                    </m:naryPr>
                    <m:sub/>
                    <m:sup/>
                    <m:e>
                      <m:r>
                        <w:rPr>
                          <w:rFonts w:ascii="Cambria Math" w:hAnsi="Cambria Math"/>
                        </w:rPr>
                        <m:t>p</m:t>
                      </m:r>
                      <m:d>
                        <m:dPr>
                          <m:sepChr m:val="∣"/>
                          <m:ctrlPr>
                            <w:rPr>
                              <w:rFonts w:ascii="Cambria Math" w:hAnsi="Cambria Math"/>
                              <w:i/>
                            </w:rPr>
                          </m:ctrlPr>
                        </m:dPr>
                        <m:e>
                          <m:r>
                            <m:rPr>
                              <m:sty m:val="b"/>
                            </m:rPr>
                            <w:rPr>
                              <w:rFonts w:ascii="Cambria Math" w:hAnsi="Cambria Math"/>
                            </w:rPr>
                            <m:t>y</m:t>
                          </m:r>
                        </m:e>
                        <m:e>
                          <m:r>
                            <m:rPr>
                              <m:sty m:val="bi"/>
                            </m:rPr>
                            <w:rPr>
                              <w:rFonts w:ascii="Cambria Math" w:hAnsi="Cambria Math"/>
                            </w:rPr>
                            <m:t>θ</m:t>
                          </m:r>
                          <m: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0</m:t>
                              </m:r>
                            </m:sub>
                          </m:sSub>
                          <m:r>
                            <w:rPr>
                              <w:rFonts w:ascii="Cambria Math" w:hAnsi="Cambria Math"/>
                            </w:rPr>
                            <m:t>,</m:t>
                          </m:r>
                          <m:r>
                            <m:rPr>
                              <m:sty m:val="bi"/>
                            </m:rPr>
                            <w:rPr>
                              <w:rFonts w:ascii="Cambria Math" w:hAnsi="Cambria Math"/>
                            </w:rPr>
                            <m:t>ψ</m:t>
                          </m:r>
                        </m:e>
                      </m:d>
                    </m:e>
                  </m:nary>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i/>
                        </w:rPr>
                      </m:ctrlPr>
                    </m:dPr>
                    <m:e>
                      <m:r>
                        <m:rPr>
                          <m:sty m:val="bi"/>
                        </m:rPr>
                        <w:rPr>
                          <w:rFonts w:ascii="Cambria Math" w:hAnsi="Cambria Math"/>
                        </w:rPr>
                        <m:t>ψ</m:t>
                      </m:r>
                    </m:e>
                  </m:d>
                  <m:r>
                    <m:rPr>
                      <m:sty m:val="p"/>
                    </m:rPr>
                    <w:rPr>
                      <w:rFonts w:ascii="Cambria Math" w:hAnsi="Cambria Math"/>
                    </w:rPr>
                    <m:t xml:space="preserve"> d</m:t>
                  </m:r>
                  <m:r>
                    <m:rPr>
                      <m:sty m:val="bi"/>
                    </m:rPr>
                    <w:rPr>
                      <w:rFonts w:ascii="Cambria Math" w:hAnsi="Cambria Math"/>
                    </w:rPr>
                    <m:t>ψ</m:t>
                  </m:r>
                </m:num>
                <m:den>
                  <m:nary>
                    <m:naryPr>
                      <m:chr m:val="∬"/>
                      <m:subHide m:val="1"/>
                      <m:supHide m:val="1"/>
                      <m:ctrlPr>
                        <w:rPr>
                          <w:rFonts w:ascii="Cambria Math" w:hAnsi="Cambria Math"/>
                          <w:i/>
                        </w:rPr>
                      </m:ctrlPr>
                    </m:naryPr>
                    <m:sub/>
                    <m:sup/>
                    <m:e>
                      <m:r>
                        <w:rPr>
                          <w:rFonts w:ascii="Cambria Math" w:hAnsi="Cambria Math"/>
                        </w:rPr>
                        <m:t>p</m:t>
                      </m:r>
                      <m:d>
                        <m:dPr>
                          <m:sepChr m:val="∣"/>
                          <m:ctrlPr>
                            <w:rPr>
                              <w:rFonts w:ascii="Cambria Math" w:hAnsi="Cambria Math"/>
                              <w:i/>
                            </w:rPr>
                          </m:ctrlPr>
                        </m:dPr>
                        <m:e>
                          <m:r>
                            <m:rPr>
                              <m:sty m:val="b"/>
                            </m:rPr>
                            <w:rPr>
                              <w:rFonts w:ascii="Cambria Math" w:hAnsi="Cambria Math"/>
                            </w:rPr>
                            <m:t>y</m:t>
                          </m:r>
                        </m:e>
                        <m:e>
                          <m:r>
                            <m:rPr>
                              <m:sty m:val="bi"/>
                            </m:rPr>
                            <w:rPr>
                              <w:rFonts w:ascii="Cambria Math" w:hAnsi="Cambria Math"/>
                            </w:rPr>
                            <m:t>θ</m:t>
                          </m:r>
                          <m:r>
                            <w:rPr>
                              <w:rFonts w:ascii="Cambria Math" w:hAnsi="Cambria Math"/>
                            </w:rPr>
                            <m:t>,</m:t>
                          </m:r>
                          <m:r>
                            <m:rPr>
                              <m:sty m:val="bi"/>
                            </m:rPr>
                            <w:rPr>
                              <w:rFonts w:ascii="Cambria Math" w:hAnsi="Cambria Math"/>
                            </w:rPr>
                            <m:t>ψ</m:t>
                          </m:r>
                        </m:e>
                      </m:d>
                    </m:e>
                  </m:nary>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d>
                    <m:dPr>
                      <m:ctrlPr>
                        <w:rPr>
                          <w:rFonts w:ascii="Cambria Math" w:hAnsi="Cambria Math"/>
                          <w:i/>
                        </w:rPr>
                      </m:ctrlPr>
                    </m:dPr>
                    <m:e>
                      <m:r>
                        <m:rPr>
                          <m:sty m:val="bi"/>
                        </m:rPr>
                        <w:rPr>
                          <w:rFonts w:ascii="Cambria Math" w:hAnsi="Cambria Math"/>
                        </w:rPr>
                        <m:t>θ</m:t>
                      </m:r>
                      <m:r>
                        <w:rPr>
                          <w:rFonts w:ascii="Cambria Math" w:hAnsi="Cambria Math"/>
                        </w:rPr>
                        <m:t>,</m:t>
                      </m:r>
                      <m:r>
                        <m:rPr>
                          <m:sty m:val="bi"/>
                        </m:rPr>
                        <w:rPr>
                          <w:rFonts w:ascii="Cambria Math" w:hAnsi="Cambria Math"/>
                        </w:rPr>
                        <m:t>ψ</m:t>
                      </m:r>
                    </m:e>
                  </m:d>
                  <m:r>
                    <m:rPr>
                      <m:sty m:val="p"/>
                    </m:rPr>
                    <w:rPr>
                      <w:rFonts w:ascii="Cambria Math" w:hAnsi="Cambria Math"/>
                    </w:rPr>
                    <m:t xml:space="preserve"> d</m:t>
                  </m:r>
                  <m:r>
                    <m:rPr>
                      <m:sty m:val="bi"/>
                    </m:rPr>
                    <w:rPr>
                      <w:rFonts w:ascii="Cambria Math" w:hAnsi="Cambria Math"/>
                    </w:rPr>
                    <m:t>θ</m:t>
                  </m:r>
                  <m:r>
                    <m:rPr>
                      <m:sty m:val="p"/>
                    </m:rPr>
                    <w:rPr>
                      <w:rFonts w:ascii="Cambria Math" w:hAnsi="Cambria Math"/>
                    </w:rPr>
                    <m:t>d</m:t>
                  </m:r>
                  <m:r>
                    <m:rPr>
                      <m:sty m:val="bi"/>
                    </m:rPr>
                    <w:rPr>
                      <w:rFonts w:ascii="Cambria Math" w:hAnsi="Cambria Math"/>
                    </w:rPr>
                    <m:t>ψ</m:t>
                  </m:r>
                </m:den>
              </m:f>
              <m:r>
                <w:rPr>
                  <w:rFonts w:ascii="Cambria Math" w:hAnsi="Cambria Math"/>
                </w:rPr>
                <m:t>#</m:t>
              </m:r>
              <m:d>
                <m:dPr>
                  <m:ctrlPr>
                    <w:rPr>
                      <w:rFonts w:ascii="Cambria Math" w:hAnsi="Cambria Math"/>
                      <w:i/>
                    </w:rPr>
                  </m:ctrlPr>
                </m:dPr>
                <m:e>
                  <w:bookmarkStart w:id="7" w:name="eq_4"/>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w:bookmarkEnd w:id="7"/>
                </m:e>
              </m:d>
            </m:e>
          </m:eqArr>
        </m:oMath>
      </m:oMathPara>
    </w:p>
    <w:p w14:paraId="0C08B24A" w14:textId="44F2DE3A" w:rsidR="00997939" w:rsidRDefault="00462C24" w:rsidP="00360B5E">
      <w:pPr>
        <w:pStyle w:val="BodyA"/>
        <w:spacing w:line="480" w:lineRule="auto"/>
        <w:ind w:firstLine="720"/>
        <w:jc w:val="both"/>
      </w:pPr>
      <w:r>
        <w:t xml:space="preserve">The model specification for </w:t>
      </w:r>
      <w:r w:rsidR="00F37E19">
        <w:t>a</w:t>
      </w:r>
      <w:r>
        <w:t xml:space="preserve"> repeated-measures design in the</w:t>
      </w:r>
      <w:r w:rsidR="002C5186">
        <w:t xml:space="preserve"> </w:t>
      </w:r>
      <w:r w:rsidR="00DA1029">
        <w:t xml:space="preserve">JASP </w:t>
      </w:r>
      <w:r w:rsidR="009C4B5D">
        <w:t>application</w:t>
      </w:r>
      <w:r w:rsidR="00DA1029">
        <w:t xml:space="preserve"> and </w:t>
      </w:r>
      <w:r w:rsidR="00B94D75">
        <w:t>the</w:t>
      </w:r>
      <w:r w:rsidR="00DA1029">
        <w:t xml:space="preserve"> ‘</w:t>
      </w:r>
      <w:r w:rsidR="00DA1029" w:rsidRPr="003314B8">
        <w:rPr>
          <w:i/>
          <w:iCs/>
        </w:rPr>
        <w:t>BayesFactor</w:t>
      </w:r>
      <w:r w:rsidR="00DA1029" w:rsidRPr="0074772F">
        <w:t>’</w:t>
      </w:r>
      <w:r w:rsidR="00DA1029">
        <w:t xml:space="preserve"> </w:t>
      </w:r>
      <w:r w:rsidR="00DA1029" w:rsidRPr="003314B8">
        <w:rPr>
          <w:rFonts w:ascii="Courier New" w:hAnsi="Courier New" w:cs="Courier New"/>
          <w:b/>
          <w:bCs/>
        </w:rPr>
        <w:t>R</w:t>
      </w:r>
      <w:r w:rsidR="00DA1029">
        <w:t xml:space="preserve"> </w:t>
      </w:r>
      <w:r w:rsidR="00B94D75">
        <w:t xml:space="preserve">package </w:t>
      </w:r>
      <w:r w:rsidRPr="00462C24">
        <w:t>involves</w:t>
      </w:r>
      <w:r w:rsidR="00AA0763">
        <w:t xml:space="preserve"> </w:t>
      </w:r>
      <w:r w:rsidRPr="00462C24">
        <w:t xml:space="preserve">several procedures, including data aggregation, </w:t>
      </w:r>
      <w:r w:rsidR="004E385C">
        <w:t xml:space="preserve">effect size </w:t>
      </w:r>
      <w:r w:rsidRPr="00462C24">
        <w:t xml:space="preserve">re-parameterization, </w:t>
      </w:r>
      <w:r w:rsidR="00586DC6" w:rsidRPr="00586DC6">
        <w:t>Jeffreys</w:t>
      </w:r>
      <w:r w:rsidR="00E177AE">
        <w:t>–</w:t>
      </w:r>
      <w:r w:rsidR="00586DC6" w:rsidRPr="00586DC6">
        <w:t>Zellner</w:t>
      </w:r>
      <w:r w:rsidR="00E177AE">
        <w:t>–</w:t>
      </w:r>
      <w:r w:rsidR="00586DC6" w:rsidRPr="00586DC6">
        <w:t>Siow</w:t>
      </w:r>
      <w:r w:rsidR="00586DC6">
        <w:t xml:space="preserve"> (</w:t>
      </w:r>
      <w:r w:rsidRPr="00462C24">
        <w:t>JZS</w:t>
      </w:r>
      <w:r w:rsidR="00586DC6">
        <w:t>)</w:t>
      </w:r>
      <w:r w:rsidRPr="00462C24">
        <w:t xml:space="preserve"> prior structure, and model selection strategies</w:t>
      </w:r>
      <w:r w:rsidR="000B7EEF">
        <w:t xml:space="preserve"> </w:t>
      </w:r>
      <w:r w:rsidR="001752E9">
        <w:fldChar w:fldCharType="begin"/>
      </w:r>
      <w:r w:rsidR="009B6972">
        <w:instrText xml:space="preserve"> ADDIN ZOTERO_ITEM CSL_CITATION {"citationID":"Nm0KceGq","properties":{"unsorted":true,"formattedCitation":"(van Doorn, Aust, et al., 2023a, 2023b; van Doorn, Haaf, et al., 2023; see also Heathcote &amp; Matzke, 2023; Heck &amp; Bockting, 2023; Jeffreys, 1946; Liang et al., 2008; Linde &amp; van Ravenzwaaij, 2023; Rouder et al., 2023; Singmann et al., 2023; Vasishth et al., 2023; Ver\\uc0\\u237{}ssimo, 2023; Zellner &amp; Siow, 1980)","plainCitation":"(van Doorn, Aust, et al., 2023a, 2023b; van Doorn, Haaf, et al., 2023; see also Heathcote &amp; Matzke, 2023; Heck &amp; Bockting, 2023; Jeffreys, 1946; Liang et al., 2008; Linde &amp; van Ravenzwaaij, 2023; Rouder et al., 2023; Singmann et al., 2023; Vasishth et al., 2023; Veríssimo, 2023; Zellner &amp; Siow, 1980)","noteIndex":0},"citationItems":[{"id":152,"uris":["http://zotero.org/users/17287443/items/J5IG2CTC"],"itemData":{"id":152,"type":"article-journal","abstract":"Although Bayesian linear mixed effects models are increasingly popular for analysis of within-subject designs in psychology and other fields, there remains considerable ambiguity on the most appropriate Bayes factor hypothesis test to quantify the degree to which the data support the presence or absence of an experimental effect. Specifically, different choices for both the null model and the alternative model are possible, and each choice constitutes a different definition of an effect resulting in a different test outcome. We outline the common approaches and focus on the impact of aggregation, the effect of measurement error, the choice of prior distribution, and the detection of interactions. For concreteness, three example scenarios showcase how seemingly innocuous choices can lead to dramatic differences in statistical evidence. We hope this work will facilitate a more explicit discussion about best practices in Bayes factor hypothesis testing in mixed models.","container-title":"Computational Brain &amp; Behavior","DOI":"10.1007/s42113-021-00113-2","issue":"1","page":"1-13","title":"Bayes factors for mixed models","volume":"6","author":[{"family":"Doorn","given":"Johnny","non-dropping-particle":"van"},{"family":"Aust","given":"Frederik"},{"family":"Haaf","given":"Julia M."},{"family":"Stefan","given":"Angelika M."},{"family":"Wagenmakers","given":"Eric-Jan"}],"issued":{"date-parts":[["2023",3,1]]}}},{"id":154,"uris":["http://zotero.org/users/17287443/items/KGQQQXGI"],"itemData":{"id":154,"type":"article-journal","abstract":"In van Doorn et al. (2021), we outlined a series of open questions concerning Bayes factors for mixed effects model comparison, with an emphasis on the impact of aggregation, the effect of measurement error, the choice of prior distributions, and the detection of interactions. Seven expert commentaries (partially) addressed these initial questions. Surprisingly perhaps, the experts disagreed (often strongly) on what is best practice—a testament to the intricacy of conducting a mixed effect model comparison. Here, we provide our perspective on these comments and highlight topics that warrant further discussion. In general, we agree with many of the commentaries that in order to take full advantage of Bayesian mixed model comparison, it is important to be aware of the specific assumptions that underlie the to-be-compared models.","container-title":"Computational Brain &amp; Behavior","DOI":"10.1007/s42113-022-00158-x","issue":"1","page":"127-139","title":"Bayes factors for mixed models: Perspective on responses","volume":"6","author":[{"family":"Doorn","given":"Johnny","non-dropping-particle":"van"},{"family":"Aust","given":"Frederik"},{"family":"Haaf","given":"Julia M."},{"family":"Stefan","given":"Angelika M."},{"family":"Wagenmakers","given":"Eric-Jan"}],"issued":{"date-parts":[["2023",3,1]]}}},{"id":156,"uris":["http://zotero.org/users/17287443/items/VPMECU87"],"itemData":{"id":156,"type":"article-journal","abstract":"van Doorn et al. (2021) outlined various questions that arise when conducting Bayesian model comparison for mixed effects models. Seven response articles offered their own perspective on the preferred setup for mixed model comparison, on the most appropriate specification of prior distributions, and on the desirability of default recommendations. This article presents a round-table discussion that aims to clarify outstanding issues, explore common ground, and outline practical considerations for any researcher wishing to conduct a Bayesian mixed effects model comparison.","container-title":"Computational Brain &amp; Behavior","DOI":"10.1007/s42113-022-00160-3","issue":"1","page":"140-158","title":"Bayes factors for mixed models: A discussion","volume":"6","author":[{"family":"Doorn","given":"Johnny","non-dropping-particle":"van"},{"family":"Haaf","given":"Julia M."},{"family":"Stefan","given":"Angelika M."},{"family":"Wagenmakers","given":"Eric-Jan"},{"family":"Cox","given":"Gregory Edward"},{"family":"Davis-Stober","given":"Clintin P."},{"family":"Heathcote","given":"Andrew"},{"family":"Heck","given":"Daniel W."},{"family":"Kalish","given":"Michael"},{"family":"Kellen","given":"David"},{"family":"Matzke","given":"Dora"},{"family":"Morey","given":"Richard D."},{"family":"Nicenboim","given":"Bruno"},{"family":"Ravenzwaaij","given":"Don","non-dropping-particle":"van"},{"family":"Rouder","given":"Jeffrey N."},{"family":"Schad","given":"Daniel J."},{"family":"Shiffrin","given":"Richard M."},{"family":"Singmann","given":"Henrik"},{"family":"Vasishth","given":"Shravan"},{"family":"Veríssimo","given":"João"},{"family":"Bockting","given":"Florence"},{"family":"Chandramouli","given":"Suyog"},{"family":"Dunn","given":"John C."},{"family":"Gronau","given":"Quentin F."},{"family":"Linde","given":"Maximilian"},{"family":"McMullin","given":"Sara D."},{"family":"Navarro","given":"Danielle"},{"family":"Schnuerch","given":"Martin"},{"family":"Yadav","given":"Himanshu"},{"family":"Aust","given":"Frederik"}],"issued":{"date-parts":[["2023",3,1]]}}},{"id":49,"uris":["http://zotero.org/users/17287443/items/9AFV7GXG"],"itemData":{"id":49,"type":"article-journal","abstract":"The “marginality principle” for linear regression models states that when a higher order term is included, its constituent terms must also be included. The target article relies on this principle for the fixed-effects part of linear mixed models of ANOVA designs and considers the implication that if extended to combined fixed-and-random-effects models, model selection tests specific to some fixed-effects ANOVA terms are not possible. We review the basis for this principle for fixed-effects models and delineate its limits. We then consider its extension to combined fixed-and-random-effects models. We conclude that we have been unable to find in the literature, including the target article, and have ourselves been unable to construct any satisfactory argument against the use of incomplete ANOVA models. The only basis we could find requires one to assume that it is not possible to test point-null hypotheses, something we disagree with, and which we believe is incompatible with the Bayesian model-selection methods that are the basis of the target article.","container-title":"Computational Brain &amp; Behavior","DOI":"10.1007/s42113-021-00120-3","issue":"1","page":"28-34","title":"The limits of marginality","volume":"6","author":[{"family":"Heathcote","given":"Andrew"},{"family":"Matzke","given":"Dora"}],"issued":{"date-parts":[["2023",3,1]]}},"prefix":"see also"},{"id":51,"uris":["http://zotero.org/users/17287443/items/B2FS2USF"],"itemData":{"id":51,"type":"article-journal","abstract":"Bayes factors allow researchers to test the effects of experimental manipulations in within-subjects designs using mixed-effects models. van Doorn et al. (2021) showed that such hypothesis tests can be performed by comparing different pairs of models which vary in the specification of the fixed- and random-effect structure for the within-subjects factor. To discuss the question of which model comparison is most appropriate, van Doorn et al. compared three corresponding Bayes factors using a case study. We argue that researchers should not only focus on pairwise comparisons of two nested models but rather use Bayesian model selection for the direct comparison of a larger set of mixed models reflecting different auxiliary assumptions regarding the heterogeneity of effect sizes across individuals. In a standard one-factorial, repeated measures design, the comparison should include four mixed-effects models: fixed-effects H0, fixed-effects H1, random-effects H0, and random-effects H1. Thereby, one can test both the average effect of condition and the heterogeneity of effect sizes across individuals. Bayesian model averaging provides an inclusion Bayes factor which quantifies the evidence for or against the presence of an average effect of condition while taking model selection uncertainty about the heterogeneity of individual effects into account. We present a simulation study showing that model averaging among a larger set of mixed models performs well in recovering the true, data-generating model.","container-title":"Computational Brain &amp; Behavior","DOI":"10.1007/s42113-021-00118-x","issue":"1","page":"35-49","title":"Benefits of Bayesian model averaging for mixed-effects modeling","volume":"6","author":[{"family":"Heck","given":"Daniel W."},{"family":"Bockting","given":"Florence"}],"issued":{"date-parts":[["2023",3,1]]}}},{"id":74,"uris":["http://zotero.org/users/17287443/items/XUS86ZEG"],"itemData":{"id":74,"type":"article-journal","abstract":"It is shown that a certain differential form depending on the values of the parameters in a law of chance is invariant for all transformations of the parameters when the law is differentiable with regard to all parameters. For laws containing a location and a scale parameter a form with a somewhat restricted type of invariance is found even when the law is not everywhere differentiable with regard to the parameters. This form has the properties required to give a general rule for stating the prior probability in a large class of estimation problems.","container-title":"Proceedings of the Royal Society of London. Series A, Mathematical and Physical Sciences","DOI":"10.1098/rspa.1946.0056","issue":"1007","page":"453-461","title":"An invariant form for the prior probability in estimation problems","volume":"186","author":[{"family":"Jeffreys","given":"Harold"}],"issued":{"date-parts":[["1946"]]}}},{"id":89,"uris":["http://zotero.org/users/17287443/items/VQHTC8HH"],"itemData":{"id":89,"type":"article-journal","abstract":"Zellner's g prior remains a popular conventional prior for use in Bayesian variable selection, despite several undesirable consistency issues. In this article we study mixtures of g priors as an alternative to default g priors that resolve many of the problems with the original formulation while maintaining the computational tractability that has made the g prior so popular. We present theoretical properties of the mixture g priors and provide real and simulated examples to compare the mixture formulation with fixed g priors, empirical Bayes approaches, and other default procedures. Please see Arnold Zellner's letter and the author's response.","container-title":"Journal of the American Statistical Association","DOI":"10.1198/016214507000001337","issue":"481","page":"410-423","title":"Mixtures of g priors for Bayesian variable selection","volume":"103","author":[{"family":"Liang","given":"Feng"},{"family":"Paulo","given":"Rui"},{"family":"Molina","given":"German"},{"family":"Clyde","given":"Merlise A"},{"family":"Berger","given":"Jim O"}],"issued":{"date-parts":[["2008",3,1]]}}},{"id":90,"uris":["http://zotero.org/users/17287443/items/YP9N8BJE"],"itemData":{"id":90,"type":"article-journal","abstract":"Nested data structures, in which conditions include multiple trials and are fully crossed with participants, are often analyzed using repeated-measures analysis of variance or mixed-effects models. Typically, researchers are interested in determining whether there is an effect of the experimental manipulation. These kinds of analyses have different appropriate specifications for the null and alternative models, and a discussion on which is to be preferred and when is sorely lacking. van Doorn et al. (2021) performed three types of Bayes factor model comparisons on a simulated data set in order to examine which model comparison is most suitable for quantifying evidence for or against the presence of an effect of the experimental manipulation. Here, we extend their results by simulating multiple data sets for various scenarios and by using different prior specifications. We demonstrate how three different Bayes factor model comparison types behave under changes in different parameters, and we make concrete recommendations on which model comparison is most appropriate for different scenarios.","container-title":"Computational Brain &amp; Behavior","DOI":"10.1007/s42113-021-00117-y","issue":"1","page":"14-27","title":"Bayes factor model comparisons across parameter values for mixed models","volume":"6","author":[{"family":"Linde","given":"Maximilian"},{"family":"Ravenzwaaij","given":"Don","non-dropping-particle":"van"}],"issued":{"date-parts":[["2023",3,1]]}}},{"id":127,"uris":["http://zotero.org/users/17287443/items/B94W7CB6"],"itemData":{"id":127,"type":"article-journal","abstract":"ANOVA—the workhorse of experimental psychology—seems well understood in that behavioral sciences have agreed-upon contrasts and reporting conventions. Yet, we argue this consensus hides considerable flaws in common ANOVA procedures, and these flaws become especially salient in the within-subject and mixed-model cases. The main thesis is that these flaws are in model specification. The specifications underlying common use are deficient from a substantive perspective, that is, they do not match reality in behavioral experiments. The problem, in particular, is that specifications rely on coincidental rather than robust statements about reality. We provide specifications that avoid making arguments based on coincidences, and note these Bayes factor model comparisons among these specifications are already convenient in the BayesFactor package. Finally, we argue that model specification necessarily and critically reflects substantive concerns, and, consequently, is ultimately the responsibility of substantive researchers. Source code for this project is at github/PerceptionAndCognitionLab/stat_aov2.","container-title":"Computational Brain &amp; Behavior","DOI":"10.1007/s42113-022-00132-7","issue":"1","page":"50-63","title":"Principles of model specification in ANOVA designs","volume":"6","author":[{"family":"Rouder","given":"Jeffrey N."},{"family":"Schnuerch","given":"Martin"},{"family":"Haaf","given":"Julia M."},{"family":"Morey","given":"Richard D."}],"issued":{"date-parts":[["2023",3,1]]}}},{"id":143,"uris":["http://zotero.org/users/17287443/items/8QR7DWU7"],"itemData":{"id":143,"type":"article-journal","abstract":"Statistical modeling is generally meant to describe patterns in data in service of the broader scientific goal of developing theories to explain those patterns. Statistical models support meaningful inferences when models are built so as to align parameters of the model with potential causal mechanisms and how they manifest in data. When statistical models are instead based on assumptions chosen by default, attempts to draw inferences can be uninformative or even paradoxical—in essence, the tail is trying to wag the dog. These issues are illustrated by van Doorn et al. (this issue) in the context of using Bayes Factors to identify effects and interactions in linear mixed models. We show that the problems identified in their applications (along with other problems identified here) can be circumvented by using priors over inherently meaningful units instead of default priors on standardized scales. This case study illustrates how researchers must directly engage with a number of substantive issues in order to support meaningful inferences, of which we highlight two: The first is the problem of coordination, which requires a researcher to specify how the theoretical constructs postulated by a model are functionally related to observable variables. The second is the problem of generalization, which requires a researcher to consider how a model may represent theoretical constructs shared across similar but non-identical situations, along with the fact that model comparison metrics like Bayes Factors do not directly address this form of generalization. For statistical modeling to serve the goals of science, models cannot be based on default assumptions, but should instead be based on an understanding of their coordination function and on how they represent causal mechanisms that may be expected to generalize to other related scenarios.","container-title":"Computational Brain &amp; Behavior","DOI":"10.1007/s42113-022-00129-2","issue":"1","page":"64-83","title":"Statistics in the service of science: Don’t let the tail wag the dog","volume":"6","author":[{"family":"Singmann","given":"Henrik"},{"family":"Kellen","given":"David"},{"family":"Cox","given":"Gregory E."},{"family":"Chandramouli","given":"Suyog H."},{"family":"Davis-Stober","given":"Clintin P."},{"family":"Dunn","given":"John C."},{"family":"Gronau","given":"Quentin F."},{"family":"Kalish","given":"Michael L."},{"family":"McMullin","given":"Sara D."},{"family":"Navarro","given":"Danielle J."},{"family":"Shiffrin","given":"Richard M."}],"issued":{"date-parts":[["2023",3,1]]}}},{"id":161,"uris":["http://zotero.org/users/17287443/items/8EC74UJX"],"itemData":{"id":161,"type":"article-journal","abstract":"We discuss an important issue that is not directly related to the main theses of the van Doorn et al. (Computational Brain and Behavior, 2021) paper, but which frequently comes up when using Bayesian linear mixed models: how to determine sample size in advance of running a study when planning a Bayes factor analysis. We adapt a simulation-based method proposed by Wang and Gelfand (Statistical Science 193–208, 2002) for a Bayes factor-based design analysis, and demonstrate how relatively complex hierarchical models can be used to determine approximate sample sizes for planning experiments.","container-title":"Computational Brain &amp; Behavior","DOI":"10.1007/s42113-021-00125-y","issue":"1","page":"102-126","title":"Sample size determination for Bayesian hierarchical models commonly used in psycholinguistics","volume":"6","author":[{"family":"Vasishth","given":"Shravan"},{"family":"Yadav","given":"Himanshu"},{"family":"Schad","given":"Daniel J."},{"family":"Nicenboim","given":"Bruno"}],"issued":{"date-parts":[["2023",3,1]]}}},{"id":165,"uris":["http://zotero.org/users/17287443/items/WTEPFNKM"],"itemData":{"id":165,"type":"article-journal","abstract":"Mixed-effects models that include both fixed and random effects are widely used in the cognitive sciences because they are particularly suited to the analysis of clustered data. However, testing hypotheses about fixed effects in the presence of random effects is far from straightforward and a set of best practices is still lacking. In the target article, van Doorn et al. (Computational Brain &amp; Behavior, 2022) examined how Bayesian hypothesis testing with mixed-effects models is impacted by particular model specifications. Here, I extend their work to the more complex case of multiple correlated predictors, such as a predictor of interest and a covariate. I show how non-maximal models can display ‘mismatches’ between fixed and random effects, which occur when a model includes random slopes for the effect of interest, but fails to include them for those predictors that correlate with the effect of interest. Bayesian model comparisons with synthetic data revealed that such mismatches can lead to an underestimation of random variance and to inflated Bayes factors. I provide specific recommendations for resolving mismatches of this type: fitting maximal models, eliminating correlations between predictors, and residualising the random effects. Data and code are publicly available in an OSF repository at https://osf.io/njaup.","container-title":"Computational Brain &amp; Behavior","DOI":"10.1007/s42113-022-00152-3","issue":"1","page":"84-101","title":"When fixed and random effects mismatch: Another case of inflation of evidence in non-maximal models","volume":"6","author":[{"family":"Veríssimo","given":"João"}],"issued":{"date-parts":[["2023",3,1]]}}},{"id":179,"uris":["http://zotero.org/users/17287443/items/H5S5W7E7"],"itemData":{"id":179,"type":"article-journal","abstract":"Bayesian posterior odds ratios for frequently encountered hypotheses about parameters of the normal linear multiple regression model are derived and discussed. For the particular prior distributions utilized, it is found that the posterior odds ratios can be well approximated by functions that are monotonic in usual sampling theoryF statistics. Some implications of this finding and the relation of our work to the pioneering work of Jeffreys and others are considered. Tabulations of odds ratios are provided and discussed.","container-title":"Trabajos de Estadistica Y de Investigacion Operativa","DOI":"10.1007/BF02888369","issue":"1","page":"585-603","title":"Posterior odds ratios for selected regression hypotheses","volume":"31","author":[{"family":"Zellner","given":"A."},{"family":"Siow","given":"A."}],"issued":{"date-parts":[["1980",2,1]]}}}],"schema":"https://github.com/citation-style-language/schema/raw/master/csl-citation.json"} </w:instrText>
      </w:r>
      <w:r w:rsidR="001752E9">
        <w:fldChar w:fldCharType="separate"/>
      </w:r>
      <w:r w:rsidR="009B6972" w:rsidRPr="009B6972">
        <w:rPr>
          <w:rFonts w:cs="Times New Roman"/>
        </w:rPr>
        <w:t>(van Doorn, Aust, et al., 2023a, 2023b; van Doorn, Haaf, et al., 2023; see also Heathcote &amp; Matzke, 2023; Heck &amp; Bockting, 2023; Jeffreys, 1946; Liang et al., 2008; Linde &amp; van Ravenzwaaij, 2023; Rouder et al., 2023; Singmann et al., 2023; Vasishth et al., 2023; Veríssimo, 2023; Zellner &amp; Siow, 1980)</w:t>
      </w:r>
      <w:r w:rsidR="001752E9">
        <w:fldChar w:fldCharType="end"/>
      </w:r>
      <w:r>
        <w:t>.</w:t>
      </w:r>
    </w:p>
    <w:p w14:paraId="52837B51" w14:textId="3FE944DD" w:rsidR="00FD1F77" w:rsidRDefault="00FD1F77" w:rsidP="00163DF3">
      <w:pPr>
        <w:pStyle w:val="BodyA"/>
        <w:spacing w:line="480" w:lineRule="auto"/>
        <w:ind w:firstLine="720"/>
        <w:jc w:val="both"/>
      </w:pPr>
      <w:r>
        <w:t>The number of trials</w:t>
      </w:r>
      <w:r w:rsidR="00FE1A6B">
        <w:t>,</w:t>
      </w:r>
      <w:r w:rsidR="001B6B5A">
        <w:t xml:space="preserve"> </w:t>
      </w:r>
      <m:oMath>
        <m:r>
          <w:rPr>
            <w:rFonts w:ascii="Cambria Math" w:hAnsi="Cambria Math"/>
          </w:rPr>
          <m:t>R</m:t>
        </m:r>
      </m:oMath>
      <w:r w:rsidR="00FE1A6B">
        <w:t>,</w:t>
      </w:r>
      <w:r>
        <w:t xml:space="preserve"> </w:t>
      </w:r>
      <w:r w:rsidR="00115621">
        <w:t>refers to the balanced count of observations within each condition of the experimental design</w:t>
      </w:r>
      <w:r w:rsidR="00F706CF">
        <w:t xml:space="preserve"> in Eq</w:t>
      </w:r>
      <w:r w:rsidR="003D3B65">
        <w:t>.</w:t>
      </w:r>
      <w:r w:rsidR="00043B9F">
        <w:t> </w:t>
      </w:r>
      <w:r w:rsidR="003D3B65">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3D3B65">
        <w:t>)</w:t>
      </w:r>
      <w:r w:rsidR="00115621">
        <w:t>. Data are considered aggregated when</w:t>
      </w:r>
      <w:r>
        <w:t xml:space="preserve"> </w:t>
      </w:r>
      <m:oMath>
        <m:r>
          <w:rPr>
            <w:rFonts w:ascii="Cambria Math" w:hAnsi="Cambria Math"/>
          </w:rPr>
          <m:t>R=1</m:t>
        </m:r>
      </m:oMath>
      <w:r>
        <w:t xml:space="preserve"> </w:t>
      </w:r>
      <w:r w:rsidR="00350DA2" w:rsidRPr="00350DA2">
        <w:t>(i.e., only one observation per condition)</w:t>
      </w:r>
      <w:r w:rsidR="00350DA2">
        <w:t xml:space="preserve"> </w:t>
      </w:r>
      <w:r w:rsidR="00552A04" w:rsidRPr="00552A04">
        <w:t>or when the average response for each condition is calculated, as is done in frequentist rANOVA.</w:t>
      </w:r>
      <w:r w:rsidR="002D79CD">
        <w:t xml:space="preserve"> v</w:t>
      </w:r>
      <w:r w:rsidR="002D79CD" w:rsidRPr="003A2BC1">
        <w:t>an Doorn</w:t>
      </w:r>
      <w:r w:rsidR="00360BC2">
        <w:t xml:space="preserve">, Aust, </w:t>
      </w:r>
      <w:r w:rsidR="002D79CD" w:rsidRPr="003A2BC1">
        <w:t xml:space="preserve">et al. </w:t>
      </w:r>
      <w:r w:rsidR="00DA6B12">
        <w:fldChar w:fldCharType="begin"/>
      </w:r>
      <w:r w:rsidR="00DA6B12">
        <w:instrText xml:space="preserve"> ADDIN ZOTERO_ITEM CSL_CITATION {"citationID":"yEcqunI0","properties":{"formattedCitation":"(2023a, p. 4)","plainCitation":"(2023a, p. 4)","noteIndex":0},"citationItems":[{"id":152,"uris":["http://zotero.org/users/17287443/items/J5IG2CTC"],"itemData":{"id":152,"type":"article-journal","abstract":"Although Bayesian linear mixed effects models are increasingly popular for analysis of within-subject designs in psychology and other fields, there remains considerable ambiguity on the most appropriate Bayes factor hypothesis test to quantify the degree to which the data support the presence or absence of an experimental effect. Specifically, different choices for both the null model and the alternative model are possible, and each choice constitutes a different definition of an effect resulting in a different test outcome. We outline the common approaches and focus on the impact of aggregation, the effect of measurement error, the choice of prior distribution, and the detection of interactions. For concreteness, three example scenarios showcase how seemingly innocuous choices can lead to dramatic differences in statistical evidence. We hope this work will facilitate a more explicit discussion about best practices in Bayes factor hypothesis testing in mixed models.","container-title":"Computational Brain &amp; Behavior","DOI":"10.1007/s42113-021-00113-2","issue":"1","page":"1-13","title":"Bayes factors for mixed models","volume":"6","author":[{"family":"Doorn","given":"Johnny","non-dropping-particle":"van"},{"family":"Aust","given":"Frederik"},{"family":"Haaf","given":"Julia M."},{"family":"Stefan","given":"Angelika M."},{"family":"Wagenmakers","given":"Eric-Jan"}],"issued":{"date-parts":[["2023",3,1]]}},"locator":"4","label":"page","suppress-author":true}],"schema":"https://github.com/citation-style-language/schema/raw/master/csl-citation.json"} </w:instrText>
      </w:r>
      <w:r w:rsidR="00DA6B12">
        <w:fldChar w:fldCharType="separate"/>
      </w:r>
      <w:r w:rsidR="00DA6B12">
        <w:rPr>
          <w:noProof/>
        </w:rPr>
        <w:t>(2023a, p. 4)</w:t>
      </w:r>
      <w:r w:rsidR="00DA6B12">
        <w:fldChar w:fldCharType="end"/>
      </w:r>
      <w:r w:rsidR="002D79CD" w:rsidRPr="003A2BC1">
        <w:t xml:space="preserve"> argued that aggregation significantly reduces the influence of highest-order within-participant interactions when inferring fixed effect</w:t>
      </w:r>
      <w:r w:rsidR="002D79CD">
        <w:t>s</w:t>
      </w:r>
      <w:r w:rsidR="002D79CD" w:rsidRPr="003A2BC1">
        <w:t>. This</w:t>
      </w:r>
      <w:r w:rsidR="002D79CD">
        <w:t xml:space="preserve"> process</w:t>
      </w:r>
      <w:r w:rsidR="002D79CD" w:rsidRPr="003A2BC1">
        <w:t xml:space="preserve">, in turn, mitigates the inflation of </w:t>
      </w:r>
      <w:r w:rsidR="002D79CD">
        <w:t>t</w:t>
      </w:r>
      <w:r w:rsidR="002D79CD" w:rsidRPr="003A2BC1">
        <w:t xml:space="preserve">ype I and </w:t>
      </w:r>
      <w:r w:rsidR="002D79CD">
        <w:t>t</w:t>
      </w:r>
      <w:r w:rsidR="002D79CD" w:rsidRPr="003A2BC1">
        <w:t xml:space="preserve">ype II error rates typically </w:t>
      </w:r>
      <w:r w:rsidR="002D79CD">
        <w:t xml:space="preserve">associated with </w:t>
      </w:r>
      <w:r w:rsidR="002D79CD" w:rsidRPr="003A2BC1">
        <w:t>neglecting these interactions</w:t>
      </w:r>
      <w:r w:rsidR="002D79CD">
        <w:t>.</w:t>
      </w:r>
      <w:r w:rsidR="008F55B7">
        <w:t xml:space="preserve"> </w:t>
      </w:r>
      <w:r w:rsidR="00552A04" w:rsidRPr="00552A04">
        <w:t>The aggregation process confounds the interaction between the fixed and random effects</w:t>
      </w:r>
      <w:r w:rsidR="00552A04">
        <w:t>,</w:t>
      </w:r>
      <w:r w:rsidR="006A45D9">
        <w:t xml:space="preserve"> </w:t>
      </w:r>
      <m:oMath>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ijk</m:t>
            </m:r>
          </m:sub>
        </m:sSub>
      </m:oMath>
      <w:r w:rsidR="00552A04">
        <w:t>,</w:t>
      </w:r>
      <w:r w:rsidR="006A45D9">
        <w:t xml:space="preserve"> with the residual</w:t>
      </w:r>
      <w:r w:rsidR="00552A04">
        <w:t>,</w:t>
      </w:r>
      <w:r w:rsidR="006A45D9">
        <w:t xml:space="preserve"> </w:t>
      </w:r>
      <m:oMath>
        <m:sSub>
          <m:sSubPr>
            <m:ctrlPr>
              <w:rPr>
                <w:rFonts w:ascii="Cambria Math" w:hAnsi="Cambria Math"/>
                <w:i/>
              </w:rPr>
            </m:ctrlPr>
          </m:sSubPr>
          <m:e>
            <m:r>
              <w:rPr>
                <w:rFonts w:ascii="Cambria Math" w:hAnsi="Cambria Math"/>
              </w:rPr>
              <m:t>ϵ</m:t>
            </m:r>
            <m:ctrlPr>
              <w:rPr>
                <w:rFonts w:ascii="Cambria Math" w:hAnsi="Cambria Math"/>
              </w:rPr>
            </m:ctrlPr>
          </m:e>
          <m:sub>
            <m:r>
              <w:rPr>
                <w:rFonts w:ascii="Cambria Math" w:hAnsi="Cambria Math"/>
              </w:rPr>
              <m:t>ijk</m:t>
            </m:r>
          </m:sub>
        </m:sSub>
      </m:oMath>
      <w:r w:rsidR="00552A04">
        <w:t>,</w:t>
      </w:r>
      <w:r w:rsidR="00C96AA0">
        <w:t xml:space="preserve"> in Eq</w:t>
      </w:r>
      <w:r w:rsidR="003D3B65">
        <w:t>.</w:t>
      </w:r>
      <w:r w:rsidR="00043B9F">
        <w:t> </w:t>
      </w:r>
      <w:r w:rsidR="003D3B65" w:rsidRPr="00037E02">
        <w:rPr>
          <w:color w:val="000000" w:themeColor="text1"/>
        </w:rPr>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3D3B65" w:rsidRPr="00037E02">
        <w:rPr>
          <w:color w:val="000000" w:themeColor="text1"/>
        </w:rPr>
        <w:t>)</w:t>
      </w:r>
      <w:r w:rsidR="00DD6111">
        <w:t xml:space="preserve"> </w:t>
      </w:r>
      <w:r w:rsidR="00C914A5">
        <w:fldChar w:fldCharType="begin"/>
      </w:r>
      <w:r w:rsidR="00C914A5">
        <w:instrText xml:space="preserve"> ADDIN ZOTERO_ITEM CSL_CITATION {"citationID":"bRolyHmt","properties":{"unsorted":true,"formattedCitation":"(Loftus &amp; Masson, 1994, p. 488; Singmann et al., 2023, p. 69; van den Bergh et al., 2023, p. 7; van Doorn, Aust, et al., 2023a, p. 7; see also Allen et al., 2023, p. 1785; Shang &amp; Zhou, 2022, p. 12)","plainCitation":"(Loftus &amp; Masson, 1994, p. 488; Singmann et al., 2023, p. 69; van den Bergh et al., 2023, p. 7; van Doorn, Aust, et al., 2023a, p. 7; see also Allen et al., 2023, p. 1785; Shang &amp; Zhou, 2022, p. 12)","noteIndex":0},"citationItems":[{"id":93,"uris":["http://zotero.org/users/17287443/items/CWWBTZ87"],"itemData":{"id":93,"type":"article-journal","abstract":"We argue that to best comprehend many data sets, plotting judiciously selected sample statistics with associated confidence intervals can usefully supplement, or even replace, standard hypothesis-testing procedures. We note that most social science statistics textbooks limit discussion of confidence intervals to their use in between-subject designs. Our central purpose in this article is to describe how to compute an analogous confidence interval that can be used in within-subject designs. This confidence interval rests on the reasoning that because between-subject variance typically plays no role in statistical analyses of within-subject designs, it can legitimately be ignored; hence, an appropriate confidence interval can be based on the standard within-subject error term—that is, on the variability due to the subject × condition interaction. Computation of such a confidence interval is simple and is embodied in Equation 2 on p. 482 of this article. This confidence interval has two useful properties. First, it is based on the same error term as is the corresponding analysis of varianc</w:instrText>
      </w:r>
      <w:r w:rsidR="00C914A5">
        <w:rPr>
          <w:rFonts w:hint="eastAsia"/>
        </w:rPr>
        <w:instrText>e, and hence leads to comparable conclusions. Second, it is related by a known factor (</w:instrText>
      </w:r>
      <w:r w:rsidR="00C914A5">
        <w:rPr>
          <w:rFonts w:hint="eastAsia"/>
        </w:rPr>
        <w:instrText>√</w:instrText>
      </w:r>
      <w:r w:rsidR="00C914A5">
        <w:rPr>
          <w:rFonts w:hint="eastAsia"/>
        </w:rPr>
        <w:instrText>2) to a confidence interval of the difference between sample means; accordingly, it can be used to infer the faith one can put in some pattern of sample means as a ref</w:instrText>
      </w:r>
      <w:r w:rsidR="00C914A5">
        <w:instrText xml:space="preserve">lection of the underlying pattern of population means. These two properties correspond to analogous properties of the more widely used between-subject confidence interval.","container-title":"Psychonomic Bulletin &amp; Review","DOI":"10.3758/BF03210951","issue":"4","page":"476-490","title":"Using confidence intervals in within-subject designs","volume":"1","author":[{"family":"Loftus","given":"Geoffrey R."},{"family":"Masson","given":"Michael E. J."}],"issued":{"date-parts":[["1994",12,1]]}},"locator":"488","label":"page"},{"id":143,"uris":["http://zotero.org/users/17287443/items/8QR7DWU7"],"itemData":{"id":143,"type":"article-journal","abstract":"Statistical modeling is generally meant to describe patterns in data in service of the broader scientific goal of developing theories to explain those patterns. Statistical models support meaningful inferences when models are built so as to align parameters of the model with potential causal mechanisms and how they manifest in data. When statistical models are instead based on assumptions chosen by default, attempts to draw inferences can be uninformative or even paradoxical—in essence, the tail is trying to wag the dog. These issues are illustrated by van Doorn et al. (this issue) in the context of using Bayes Factors to identify effects and interactions in linear mixed models. We show that the problems identified in their applications (along with other problems identified here) can be circumvented by using priors over inherently meaningful units instead of default priors on standardized scales. This case study illustrates how researchers must directly engage with a number of substantive issues in order to support meaningful inferences, of which we highlight two: The first is the problem of coordination, which requires a researcher to specify how the theoretical constructs postulated by a model are functionally related to observable variables. The second is the problem of generalization, which requires a researcher to consider how a model may represent theoretical constructs shared across similar but non-identical situations, along with the fact that model comparison metrics like Bayes Factors do not directly address this form of generalization. For statistical modeling to serve the goals of science, models cannot be based on default assumptions, but should instead be based on an understanding of their coordination function and on how they represent causal mechanisms that may be expected to generalize to other related scenarios.","container-title":"Computational Brain &amp; Behavior","DOI":"10.1007/s42113-022-00129-2","issue":"1","page":"64-83","title":"Statistics in the service of science: Don’t let the tail wag the dog","volume":"6","author":[{"family":"Singmann","given":"Henrik"},{"family":"Kellen","given":"David"},{"family":"Cox","given":"Gregory E."},{"family":"Chandramouli","given":"Suyog H."},{"family":"Davis-Stober","given":"Clintin P."},{"family":"Dunn","given":"John C."},{"family":"Gronau","given":"Quentin F."},{"family":"Kalish","given":"Michael L."},{"family":"McMullin","given":"Sara D."},{"family":"Navarro","given":"Danielle J."},{"family":"Shiffrin","given":"Richard M."}],"issued":{"date-parts":[["2023",3,1]]}},"locator":"69","label":"page"},{"id":150,"uris":["http://zotero.org/users/17287443/items/GX6IB58D"],"itemData":{"id":150,"type":"article-journal","abstract":"Analysis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locator":"7","label":"page"},{"id":152,"uris":["http://zotero.org/users/17287443/items/J5IG2CTC"],"itemData":{"id":152,"type":"article-journal","abstract":"Although Bayesian linear mixed effects models are increasingly popular for analysis of within-subject designs in psychology and other fields, there remains considerable ambiguity on the most appropriate Bayes factor hypothesis test to quantify the degree to which the data support the presence or absence of an experimental effect. Specifically, different choices for both the null model and the alternative model are possible, and each choice constitutes a different definition of an effect resulting in a different test outcome. We outline the common approaches and focus on the impact of aggregation, the effect of measurement error, the choice of prior distribution, and the detection of interactions. For concreteness, three example scenarios showcase how seemingly innocuous choices can lead to dramatic differences in statistical evidence. We hope this work will facilitate a more explicit discussion about best practices in Bayes factor hypothesis testing in mixed models.","container-title":"Computational Brain &amp; Behavior","DOI":"10.1007/s42113-021-00113-2","issue":"1","page":"1-13","title":"Bayes factors for mixed models","volume":"6","author":[{"family":"Doorn","given":"Johnny","non-dropping-particle":"van"},{"family":"Aust","given":"Frederik"},{"family":"Haaf","given":"Julia M."},{"family":"Stefan","given":"Angelika M."},{"family":"Wagenmakers","given":"Eric-Jan"}],"issued":{"date-parts":[["2023",3,1]]}},"locator":"7","label":"page"},{"id":3,"uris":["http://zotero.org/users/17287443/items/WKWD4UTZ"],"itemData":{"id":3,"type":"article-journal","abstract":"High throughput spatial transcriptomics (HST) is a rapidly emerging class of experimental technologies that allow for profiling gene expression in tissue samples at or near single-cell resolution while retaining the spatial location of each sequencing unit within the tissue sample. Through analyzing HST data, we seek to identify sub-populations of cells within a tissue sample that may inform biological phenomena. Existing computational methods either ignore the spatial heterogeneity in gene expression profiles, fail to account for important statistical features such as skewness, or are heuristic-based network clustering methods that lack the inferential benefits of statistical modeling. To address this gap, we develop SPRUCE: a Bayesian spatial multivariate finite mixture model based on multivariate skew-normal distributions, which is capable of identifying distinct cellular sub-populations in HST data. We further implement a novel combination of Pólya–Gamma data augmentation and spatial random effects to infer spatially correlated mixture component membership probabilities without relying on approximate inference techniques. Via a simulation study, we demonstrate the detrimental inferential effects of ignoring skewness or spatial correlation in HST data. Using publicly available human brain HST data, SPRUCE outperforms existing methods in recovering expertly annotated brain layers. Finally, our application of SPRUCE to human breast cancer HST data indicates that SPRUCE can distinguish distinct cell populations within the tumor microenvironment. An R package spruce for fitting the proposed models is available through The Comprehensive R Archive Network.","container-title":"Biometrics","DOI":"10.1111/biom.13727","issue":"3","journalAbbreviation":"Biometrics","page":"1775-1787","title":"A Bayesian multivariate mixture model for high throughput spatial transcriptomics","volume":"79","author":[{"family":"Allen","given":"Carter"},{"family":"Chang","given":"Yuzhou"},{"family":"Neelon","given":"Brian"},{"family":"Chang","given":"Won"},{"family":"Kim","given":"Hang J."},{"family":"Li","given":"Zihai"},{"family":"Ma","given":"Qin"},{"family":"Chung","given":"Dongjun"}],"issued":{"date-parts":[["2023",9,1]]}},"locator":"1785","label":"page","prefix":"see also"},{"id":141,"uris":["http://zotero.org/users/17287443/items/W757YBCW"],"itemData":{"id":141,"type":"article-journal","abstract":"Spatial transcriptomics are a collection of genomic technologies that have enabled transcriptomic profiling on tissues with spatial localization information. Analyzing spatial transcriptomic data is computationally challenging, as the data collected from various spatial transcriptomic technologies are often noisy and display substantial spatial correlation across tissue locations. Here, we develop a spatially-aware dimension reduction method, SpatialPCA, that can extract a low dimensional representation of the spatial transcriptomics data with biological signal and preserved spatial correlation structure, thus unlocking many existing computational tools previously developed in single-cell RNAseq studies for tailored analysis of spatial transcriptomics. We illustrate the benefits of SpatialPCA for spatial domain detection and explores its utility for trajectory inference on the tissue and for high-resolution spatial map construction. In the real data applications, SpatialPCA identifies key molecular and immunological signatures in a detected tumor surrounding microenvironment, including a tertiary lymphoid structure that shapes the gradual transcriptomic transition during tumorigenesis and metastasis. In addition, SpatialPCA detects the past neuronal developmental history that underlies the current transcriptomic landscape across tissue locations in the cortex.","container-title":"Nature Communications","DOI":"10.1038/s41467-022-34879-1","issue":"1","page":"1-22","title":"Spatially aware dimension reduction for spatial transcriptomics","volume":"13","author":[{"family":"Shang","given":"Lulu"},{"family":"Zhou","given":"Xiang"}],"issued":{"date-parts":[["2022",11,23]]}},"locator":"12","label":"page"}],"schema":"https://github.com/citation-style-language/schema/raw/master/csl-citation.json"} </w:instrText>
      </w:r>
      <w:r w:rsidR="00C914A5">
        <w:fldChar w:fldCharType="separate"/>
      </w:r>
      <w:r w:rsidR="00C914A5">
        <w:rPr>
          <w:noProof/>
        </w:rPr>
        <w:t xml:space="preserve">(Loftus &amp; Masson, 1994, p. 488; Singmann et al., 2023, p. 69; van den Bergh et al., 2023, p. 7; van Doorn, </w:t>
      </w:r>
      <w:r w:rsidR="00C914A5">
        <w:rPr>
          <w:noProof/>
        </w:rPr>
        <w:lastRenderedPageBreak/>
        <w:t>Aust, et al., 2023a, p. 7; see also Allen et al., 2023, p. 1785; Shang &amp; Zhou, 2022, p. 12)</w:t>
      </w:r>
      <w:r w:rsidR="00C914A5">
        <w:fldChar w:fldCharType="end"/>
      </w:r>
      <w:r w:rsidR="00DD6111" w:rsidRPr="00DD6111">
        <w:t>.</w:t>
      </w:r>
      <w:r w:rsidR="00663A99">
        <w:t xml:space="preserve"> </w:t>
      </w:r>
      <w:r w:rsidR="00C23CD6" w:rsidRPr="00C23CD6">
        <w:t>Consequently</w:t>
      </w:r>
      <w:r w:rsidR="00C23CD6">
        <w:t>, h</w:t>
      </w:r>
      <w:r w:rsidR="009A62B1" w:rsidRPr="009A62B1">
        <w:t xml:space="preserve">ighest-order </w:t>
      </w:r>
      <w:r w:rsidR="009F5636">
        <w:t xml:space="preserve">within-participant </w:t>
      </w:r>
      <w:r w:rsidR="009A62B1" w:rsidRPr="009A62B1">
        <w:t>interaction</w:t>
      </w:r>
      <w:r w:rsidR="004417C1">
        <w:t>s</w:t>
      </w:r>
      <w:r w:rsidR="009A62B1">
        <w:t xml:space="preserve"> </w:t>
      </w:r>
      <w:r w:rsidR="004417C1">
        <w:t>are</w:t>
      </w:r>
      <w:r w:rsidR="009A62B1" w:rsidRPr="009A62B1">
        <w:t xml:space="preserve"> </w:t>
      </w:r>
      <w:r w:rsidR="009A62B1">
        <w:t xml:space="preserve">only </w:t>
      </w:r>
      <w:r w:rsidR="009A62B1" w:rsidRPr="009A62B1">
        <w:t xml:space="preserve">estimable when </w:t>
      </w:r>
      <m:oMath>
        <m:r>
          <w:rPr>
            <w:rFonts w:ascii="Cambria Math" w:hAnsi="Cambria Math"/>
          </w:rPr>
          <m:t>R&gt;1</m:t>
        </m:r>
      </m:oMath>
      <w:r w:rsidR="009A62B1" w:rsidRPr="009A62B1">
        <w:t xml:space="preserve"> </w:t>
      </w:r>
      <w:r w:rsidR="00842B9A">
        <w:t>with</w:t>
      </w:r>
      <w:r w:rsidR="000A45E8">
        <w:t xml:space="preserve"> </w:t>
      </w:r>
      <w:r w:rsidR="009A62B1" w:rsidRPr="009A62B1">
        <w:t>unaggregated</w:t>
      </w:r>
      <w:r w:rsidR="000A45E8">
        <w:t xml:space="preserve"> data</w:t>
      </w:r>
      <w:r w:rsidR="00D2403A">
        <w:t>; otherwise, they cannot be separately identified</w:t>
      </w:r>
      <w:r w:rsidR="009A62B1" w:rsidRPr="009A62B1">
        <w:t>.</w:t>
      </w:r>
      <w:r w:rsidR="00B07EE9">
        <w:t xml:space="preserve"> </w:t>
      </w:r>
      <w:r w:rsidR="00C33EBD" w:rsidRPr="00C33EBD">
        <w:t>Within</w:t>
      </w:r>
      <w:r w:rsidR="00775795">
        <w:t xml:space="preserve"> </w:t>
      </w:r>
      <w:r w:rsidR="00C33EBD" w:rsidRPr="00C33EBD">
        <w:t xml:space="preserve">Bayesian </w:t>
      </w:r>
      <w:r w:rsidR="00775795" w:rsidRPr="00D5369E">
        <w:rPr>
          <w:color w:val="000000" w:themeColor="text1"/>
        </w:rPr>
        <w:t>modeling</w:t>
      </w:r>
      <w:r w:rsidR="00C33EBD" w:rsidRPr="00C33EBD">
        <w:t xml:space="preserve">, it is technically possible to include highest-order within-participant interactions even when using aggregated data. </w:t>
      </w:r>
      <w:r w:rsidR="00E22C9C" w:rsidRPr="00E22C9C">
        <w:t xml:space="preserve">However, in such cases, the likelihood provides no information to update the prior, meaning that the estimates are entirely prior-driven </w:t>
      </w:r>
      <w:r w:rsidR="002E7411">
        <w:fldChar w:fldCharType="begin"/>
      </w:r>
      <w:r w:rsidR="002E7411">
        <w:instrText xml:space="preserve"> ADDIN ZOTERO_ITEM CSL_CITATION {"citationID":"GjF29dxa","properties":{"formattedCitation":"(van Doorn, Aust, et al., 2023a, p. 5)","plainCitation":"(van Doorn, Aust, et al., 2023a, p. 5)","noteIndex":0},"citationItems":[{"id":152,"uris":["http://zotero.org/users/17287443/items/J5IG2CTC"],"itemData":{"id":152,"type":"article-journal","abstract":"Although Bayesian linear mixed effects models are increasingly popular for analysis of within-subject designs in psychology and other fields, there remains considerable ambiguity on the most appropriate Bayes factor hypothesis test to quantify the degree to which the data support the presence or absence of an experimental effect. Specifically, different choices for both the null model and the alternative model are possible, and each choice constitutes a different definition of an effect resulting in a different test outcome. We outline the common approaches and focus on the impact of aggregation, the effect of measurement error, the choice of prior distribution, and the detection of interactions. For concreteness, three example scenarios showcase how seemingly innocuous choices can lead to dramatic differences in statistical evidence. We hope this work will facilitate a more explicit discussion about best practices in Bayes factor hypothesis testing in mixed models.","container-title":"Computational Brain &amp; Behavior","DOI":"10.1007/s42113-021-00113-2","issue":"1","page":"1-13","title":"Bayes factors for mixed models","volume":"6","author":[{"family":"Doorn","given":"Johnny","non-dropping-particle":"van"},{"family":"Aust","given":"Frederik"},{"family":"Haaf","given":"Julia M."},{"family":"Stefan","given":"Angelika M."},{"family":"Wagenmakers","given":"Eric-Jan"}],"issued":{"date-parts":[["2023",3,1]]}},"locator":"5","label":"page"}],"schema":"https://github.com/citation-style-language/schema/raw/master/csl-citation.json"} </w:instrText>
      </w:r>
      <w:r w:rsidR="002E7411">
        <w:fldChar w:fldCharType="separate"/>
      </w:r>
      <w:r w:rsidR="002E7411">
        <w:rPr>
          <w:noProof/>
        </w:rPr>
        <w:t>(van Doorn, Aust, et al., 2023a, p. 5)</w:t>
      </w:r>
      <w:r w:rsidR="002E7411">
        <w:fldChar w:fldCharType="end"/>
      </w:r>
      <w:r w:rsidR="00E22C9C" w:rsidRPr="00E22C9C">
        <w:t xml:space="preserve">. To ensure proper model specification, we </w:t>
      </w:r>
      <w:r w:rsidR="00FB4758">
        <w:t>ex</w:t>
      </w:r>
      <w:r w:rsidR="00E22C9C" w:rsidRPr="00E22C9C">
        <w:t xml:space="preserve">clude highest-order within-participant interactions when analyzing aggregated data but </w:t>
      </w:r>
      <w:r w:rsidR="00FB4758">
        <w:t>in</w:t>
      </w:r>
      <w:r w:rsidR="00E22C9C" w:rsidRPr="00E22C9C">
        <w:t xml:space="preserve">clude them when working with </w:t>
      </w:r>
      <w:r w:rsidR="00FB4758">
        <w:t>un</w:t>
      </w:r>
      <w:r w:rsidR="00E22C9C" w:rsidRPr="00E22C9C">
        <w:t>aggregated data</w:t>
      </w:r>
      <w:r w:rsidR="00FB4758">
        <w:t xml:space="preserve"> </w:t>
      </w:r>
      <w:r w:rsidR="00FB4758" w:rsidRPr="00A92231">
        <w:rPr>
          <w:color w:val="000000" w:themeColor="text1"/>
        </w:rPr>
        <w:t>(except for</w:t>
      </w:r>
      <w:r w:rsidR="005F5E52" w:rsidRPr="00A92231">
        <w:rPr>
          <w:color w:val="000000" w:themeColor="text1"/>
        </w:rPr>
        <w:t xml:space="preserve"> </w:t>
      </w:r>
      <w:r w:rsidR="005F5E52" w:rsidRPr="005F5E52">
        <w:rPr>
          <w:color w:val="ED7D31" w:themeColor="accent2"/>
        </w:rPr>
        <w:fldChar w:fldCharType="begin"/>
      </w:r>
      <w:r w:rsidR="005F5E52" w:rsidRPr="005F5E52">
        <w:rPr>
          <w:color w:val="ED7D31" w:themeColor="accent2"/>
        </w:rPr>
        <w:instrText xml:space="preserve"> REF _Ref197554996 \h  \* MERGEFORMAT </w:instrText>
      </w:r>
      <w:r w:rsidR="005F5E52" w:rsidRPr="005F5E52">
        <w:rPr>
          <w:color w:val="ED7D31" w:themeColor="accent2"/>
        </w:rPr>
      </w:r>
      <w:r w:rsidR="005F5E52" w:rsidRPr="005F5E52">
        <w:rPr>
          <w:color w:val="ED7D31" w:themeColor="accent2"/>
        </w:rPr>
        <w:fldChar w:fldCharType="separate"/>
      </w:r>
      <w:r w:rsidR="002323C3" w:rsidRPr="002323C3">
        <w:rPr>
          <w:rFonts w:cs="Times New Roman"/>
          <w:color w:val="0070C0"/>
        </w:rPr>
        <w:t>Fig. 2</w:t>
      </w:r>
      <w:r w:rsidR="005F5E52" w:rsidRPr="005F5E52">
        <w:rPr>
          <w:color w:val="ED7D31" w:themeColor="accent2"/>
        </w:rPr>
        <w:fldChar w:fldCharType="end"/>
      </w:r>
      <w:r w:rsidR="00BE7429" w:rsidRPr="00A92231">
        <w:rPr>
          <w:color w:val="000000" w:themeColor="text1"/>
        </w:rPr>
        <w:t>[d]</w:t>
      </w:r>
      <w:r w:rsidR="003C012D" w:rsidRPr="00A92231">
        <w:rPr>
          <w:color w:val="000000" w:themeColor="text1"/>
        </w:rPr>
        <w:t>).</w:t>
      </w:r>
    </w:p>
    <w:p w14:paraId="3BA45DC8" w14:textId="1FFB03DD" w:rsidR="00017619" w:rsidRDefault="000F4D96" w:rsidP="00163DF3">
      <w:pPr>
        <w:pStyle w:val="BodyA"/>
        <w:spacing w:line="480" w:lineRule="auto"/>
        <w:ind w:firstLine="720"/>
        <w:jc w:val="both"/>
      </w:pPr>
      <w:r>
        <w:t>All</w:t>
      </w:r>
      <w:r w:rsidR="00A37022">
        <w:t xml:space="preserve"> </w:t>
      </w:r>
      <w:r>
        <w:t>fixed and random effects in Eq</w:t>
      </w:r>
      <w:r w:rsidR="003D3B65">
        <w:t>.</w:t>
      </w:r>
      <w:r w:rsidR="00043B9F">
        <w:t> </w:t>
      </w:r>
      <w:r w:rsidR="003D3B65">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3D3B65">
        <w:t>)</w:t>
      </w:r>
      <w:r w:rsidR="00CE7B08">
        <w:t xml:space="preserve"> </w:t>
      </w:r>
      <w:r w:rsidR="00C9342E">
        <w:t>would need to</w:t>
      </w:r>
      <w:r w:rsidR="00A86B90">
        <w:t xml:space="preserve"> </w:t>
      </w:r>
      <w:r w:rsidR="00C83FF5">
        <w:t>be</w:t>
      </w:r>
      <w:r>
        <w:t xml:space="preserve"> standardized relative to the residual standard deviation</w:t>
      </w:r>
      <w:r w:rsidR="00CE7B08">
        <w:t xml:space="preserve"> (e.g., </w:t>
      </w:r>
      <m:oMath>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ϵ</m:t>
            </m:r>
          </m:sub>
        </m:sSub>
      </m:oMath>
      <w:r w:rsidR="007C6B94">
        <w:t xml:space="preserve"> for </w:t>
      </w:r>
      <w:r w:rsidR="00EA5601">
        <w:t xml:space="preserve">the </w:t>
      </w:r>
      <w:r w:rsidR="007C6B94">
        <w:t xml:space="preserve">standardized effect of factor </w:t>
      </w:r>
      <w:r w:rsidR="007C6B94" w:rsidRPr="007C6B94">
        <w:rPr>
          <w:i/>
          <w:iCs/>
        </w:rPr>
        <w:t>B</w:t>
      </w:r>
      <w:r w:rsidR="00CE7B08">
        <w:t>)</w:t>
      </w:r>
      <w:r w:rsidR="0001604B">
        <w:t xml:space="preserve">, </w:t>
      </w:r>
      <w:r w:rsidR="0001604B" w:rsidRPr="0001604B">
        <w:t xml:space="preserve">making them invariant to scaling </w:t>
      </w:r>
      <w:r w:rsidR="00C44652">
        <w:fldChar w:fldCharType="begin"/>
      </w:r>
      <w:r w:rsidR="007B7D48">
        <w:instrText xml:space="preserve"> ADDIN ZOTERO_ITEM CSL_CITATION {"citationID":"hHI8onqR","properties":{"formattedCitation":"(Jeffreys, 1961; Rouder et al., 2012, p. 359; but see debate in van Doorn, Haaf, et al., 2023)","plainCitation":"(Jeffreys, 1961; Rouder et al., 2012, p. 359; but see debate in van Doorn, Haaf, et al., 2023)","noteIndex":0},"citationItems":[{"id":76,"uris":["http://zotero.org/users/17287443/items/K5VC2TSC"],"itemData":{"id":76,"type":"book","edition":"3","ISBN":"978-0-19-850368-2","publisher":"Oxford University Press","publisher-place":"Oxford, UK","title":"Theory of probability","URL":"https://global.oup.com/academic/product/theory-of-probability-9780198503682","author":[{"family":"Jeffreys","given":"Harold"}],"issued":{"date-parts":[["1961"]]}}},{"id":123,"uris":["http://zotero.org/users/17287443/items/P4GPMD5U"],"itemData":{"id":123,"type":"article-journal","abstract":"Bayes factors have been advocated as superior to p-values for assessing statistical evidence in data. Despite the advantages of Bayes factors and the drawbacks of p-values, inference by p-values is still nearly ubiquitous. One impediment to the adoption of Bayes factors is a lack of practical development, particularly a lack of ready-to-use formulas and algorithms. In this paper, we discuss and expand a set of default Bayes factor tests for ANOVA designs. These tests are based on multivariate generalizations of Cauchy priors on standardized effects, and have the desirable properties of being invariant with respect to linear transformations of measurement units. Moreover, these Bayes factors are computationally convenient, and straightforward sampling algorithms are provided. We cover models with fixed, random, and mixed effects, including random interactions, and do so for within-subject, between-subject, and mixed designs. We extend the discussion to regression models with continuous covariates. We also discuss how these Bayes factors may be applied in nonlinear settings, and show how they are useful in differentiating between the power law and the exponential law of skill acquisition. In sum, the current development makes the computation of Bayes factors straightforward for the vast majority of designs in experimental psychology.","container-title":"Journal of Mathematical Psychology","DOI":"10.1016/j.jmp.2012.08.001","issue":"5","page":"356-374","title":"Default Bayes factors for ANOVA designs","volume":"56","author":[{"family":"Rouder","given":"Jeffrey N."},{"family":"Morey","given":"Richard D."},{"family":"Speckman","given":"Paul L."},{"family":"Province","given":"Jordan M."}],"issued":{"date-parts":[["2012",10,1]]}},"locator":"359","label":"page"},{"id":156,"uris":["http://zotero.org/users/17287443/items/VPMECU87"],"itemData":{"id":156,"type":"article-journal","abstract":"van Doorn et al. (2021) outlined various questions that arise when conducting Bayesian model comparison for mixed effects models. Seven response articles offered their own perspective on the preferred setup for mixed model comparison, on the most appropriate specification of prior distributions, and on the desirability of default recommendations. This article presents a round-table discussion that aims to clarify outstanding issues, explore common ground, and outline practical considerations for any researcher wishing to conduct a Bayesian mixed effects model comparison.","container-title":"Computational Brain &amp; Behavior","DOI":"10.1007/s42113-022-00160-3","issue":"1","page":"140-158","title":"Bayes factors for mixed models: A discussion","volume":"6","author":[{"family":"Doorn","given":"Johnny","non-dropping-particle":"van"},{"family":"Haaf","given":"Julia M."},{"family":"Stefan","given":"Angelika M."},{"family":"Wagenmakers","given":"Eric-Jan"},{"family":"Cox","given":"Gregory Edward"},{"family":"Davis-Stober","given":"Clintin P."},{"family":"Heathcote","given":"Andrew"},{"family":"Heck","given":"Daniel W."},{"family":"Kalish","given":"Michael"},{"family":"Kellen","given":"David"},{"family":"Matzke","given":"Dora"},{"family":"Morey","given":"Richard D."},{"family":"Nicenboim","given":"Bruno"},{"family":"Ravenzwaaij","given":"Don","non-dropping-particle":"van"},{"family":"Rouder","given":"Jeffrey N."},{"family":"Schad","given":"Daniel J."},{"family":"Shiffrin","given":"Richard M."},{"family":"Singmann","given":"Henrik"},{"family":"Vasishth","given":"Shravan"},{"family":"Veríssimo","given":"João"},{"family":"Bockting","given":"Florence"},{"family":"Chandramouli","given":"Suyog"},{"family":"Dunn","given":"John C."},{"family":"Gronau","given":"Quentin F."},{"family":"Linde","given":"Maximilian"},{"family":"McMullin","given":"Sara D."},{"family":"Navarro","given":"Danielle"},{"family":"Schnuerch","given":"Martin"},{"family":"Yadav","given":"Himanshu"},{"family":"Aust","given":"Frederik"}],"issued":{"date-parts":[["2023",3,1]]}},"prefix":"but see debate in"}],"schema":"https://github.com/citation-style-language/schema/raw/master/csl-citation.json"} </w:instrText>
      </w:r>
      <w:r w:rsidR="00C44652">
        <w:fldChar w:fldCharType="separate"/>
      </w:r>
      <w:r w:rsidR="00C44652">
        <w:rPr>
          <w:noProof/>
        </w:rPr>
        <w:t>(Jeffreys, 1961; Rouder et al., 2012, p. 359; but see debate in van Doorn, Haaf, et al., 2023)</w:t>
      </w:r>
      <w:r w:rsidR="00C44652">
        <w:fldChar w:fldCharType="end"/>
      </w:r>
      <w:r w:rsidR="0001604B" w:rsidRPr="0001604B">
        <w:t xml:space="preserve">. In other words, using different units of measurement for the same </w:t>
      </w:r>
      <w:r w:rsidR="00581E4B">
        <w:t xml:space="preserve">data </w:t>
      </w:r>
      <w:r w:rsidR="0001604B" w:rsidRPr="0001604B">
        <w:t>still</w:t>
      </w:r>
      <w:r w:rsidR="00142049">
        <w:t xml:space="preserve"> generates </w:t>
      </w:r>
      <w:r w:rsidR="0001604B" w:rsidRPr="0001604B">
        <w:t>the same Bayes factor</w:t>
      </w:r>
      <w:r>
        <w:t>.</w:t>
      </w:r>
    </w:p>
    <w:p w14:paraId="3FD98601" w14:textId="5DFFCB7D" w:rsidR="00C75B95" w:rsidRPr="00103CF3" w:rsidRDefault="00000000" w:rsidP="00C75B95">
      <w:pPr>
        <w:spacing w:line="480" w:lineRule="auto"/>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sup>
              </m:sSubSup>
              <m:r>
                <w:rPr>
                  <w:rFonts w:ascii="Cambria Math" w:hAnsi="Cambria Math"/>
                </w:rPr>
                <m:t>∣g</m:t>
              </m:r>
              <m:limUpp>
                <m:limUppPr>
                  <m:ctrlPr>
                    <w:rPr>
                      <w:rFonts w:ascii="Cambria Math" w:hAnsi="Cambria Math"/>
                    </w:rPr>
                  </m:ctrlPr>
                </m:limUppPr>
                <m:e>
                  <m:r>
                    <w:rPr>
                      <w:rFonts w:ascii="Cambria Math" w:hAnsi="Cambria Math"/>
                    </w:rPr>
                    <m:t>∼</m:t>
                  </m:r>
                </m:e>
                <m:lim>
                  <m:r>
                    <m:rPr>
                      <m:sty m:val="p"/>
                    </m:rPr>
                    <w:rPr>
                      <w:rFonts w:ascii="Cambria Math" w:hAnsi="Cambria Math"/>
                    </w:rPr>
                    <m:t>i.i.d</m:t>
                  </m:r>
                  <m:r>
                    <w:rPr>
                      <w:rFonts w:ascii="Cambria Math" w:hAnsi="Cambria Math"/>
                    </w:rPr>
                    <m:t>.</m:t>
                  </m:r>
                </m:lim>
              </m:limUpp>
              <m:r>
                <m:rPr>
                  <m:scr m:val="script"/>
                </m:rPr>
                <w:rPr>
                  <w:rFonts w:ascii="Cambria Math" w:hAnsi="Cambria Math"/>
                </w:rPr>
                <m:t>N</m:t>
              </m:r>
              <m:d>
                <m:dPr>
                  <m:ctrlPr>
                    <w:rPr>
                      <w:rFonts w:ascii="Cambria Math" w:hAnsi="Cambria Math"/>
                      <w:i/>
                    </w:rPr>
                  </m:ctrlPr>
                </m:dPr>
                <m:e>
                  <m:r>
                    <w:rPr>
                      <w:rFonts w:ascii="Cambria Math" w:hAnsi="Cambria Math"/>
                    </w:rPr>
                    <m:t>0,g</m:t>
                  </m:r>
                </m:e>
              </m:d>
              <m:r>
                <w:rPr>
                  <w:rFonts w:ascii="Cambria Math" w:hAnsi="Cambria Math"/>
                </w:rPr>
                <m:t>#</m:t>
              </m:r>
              <m:d>
                <m:dPr>
                  <m:ctrlPr>
                    <w:rPr>
                      <w:rFonts w:ascii="Cambria Math" w:hAnsi="Cambria Math"/>
                      <w:i/>
                    </w:rPr>
                  </m:ctrlPr>
                </m:dPr>
                <m:e>
                  <w:bookmarkStart w:id="8" w:name="eq_5"/>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5</m:t>
                  </m:r>
                  <m:r>
                    <w:rPr>
                      <w:rFonts w:ascii="Cambria Math" w:hAnsi="Cambria Math"/>
                      <w:i/>
                    </w:rPr>
                    <w:fldChar w:fldCharType="end"/>
                  </m:r>
                  <w:bookmarkEnd w:id="8"/>
                </m:e>
              </m:d>
            </m:e>
          </m:eqArr>
        </m:oMath>
      </m:oMathPara>
    </w:p>
    <w:p w14:paraId="20CF966E" w14:textId="43E9AFD3" w:rsidR="00C75B95" w:rsidRPr="00103CF3" w:rsidRDefault="00000000" w:rsidP="00C75B95">
      <w:pPr>
        <w:spacing w:line="480" w:lineRule="auto"/>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b-1</m:t>
                  </m:r>
                </m:sub>
                <m:sup>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p>
                <m:sSupPr>
                  <m:ctrlPr>
                    <w:rPr>
                      <w:rFonts w:ascii="Cambria Math" w:hAnsi="Cambria Math"/>
                    </w:rPr>
                  </m:ctrlPr>
                </m:sSupPr>
                <m:e>
                  <m:r>
                    <m:rPr>
                      <m:sty m:val="b"/>
                    </m:rPr>
                    <w:rPr>
                      <w:rFonts w:ascii="Cambria Math" w:hAnsi="Cambria Math"/>
                    </w:rPr>
                    <m:t>Q</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d>
                <m:dPr>
                  <m:ctrlPr>
                    <w:rPr>
                      <w:rFonts w:ascii="Cambria Math" w:hAnsi="Cambria Math"/>
                      <w:i/>
                    </w:rPr>
                  </m:ctrlPr>
                </m:dPr>
                <m:e>
                  <w:bookmarkStart w:id="9" w:name="eq_6"/>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6</m:t>
                  </m:r>
                  <m:r>
                    <w:rPr>
                      <w:rFonts w:ascii="Cambria Math" w:hAnsi="Cambria Math"/>
                      <w:i/>
                    </w:rPr>
                    <w:fldChar w:fldCharType="end"/>
                  </m:r>
                  <w:bookmarkEnd w:id="9"/>
                </m:e>
              </m:d>
            </m:e>
          </m:eqArr>
        </m:oMath>
      </m:oMathPara>
    </w:p>
    <w:p w14:paraId="0EF6E962" w14:textId="7CB95E78" w:rsidR="00C75B95" w:rsidRPr="00103CF3" w:rsidRDefault="00000000" w:rsidP="00C75B95">
      <w:pPr>
        <w:spacing w:line="480" w:lineRule="auto"/>
      </w:pPr>
      <m:oMathPara>
        <m:oMath>
          <m:eqArr>
            <m:eqArrPr>
              <m:maxDist m:val="1"/>
              <m:ctrlPr>
                <w:rPr>
                  <w:rFonts w:ascii="Cambria Math" w:hAnsi="Cambria Math"/>
                  <w:i/>
                </w:rPr>
              </m:ctrlPr>
            </m:eqArrPr>
            <m:e>
              <m:sSub>
                <m:sSubPr>
                  <m:ctrlPr>
                    <w:rPr>
                      <w:rFonts w:ascii="Cambria Math" w:hAnsi="Cambria Math"/>
                    </w:rPr>
                  </m:ctrlPr>
                </m:sSubPr>
                <m:e>
                  <m:r>
                    <m:rPr>
                      <m:sty m:val="b"/>
                    </m:rPr>
                    <w:rPr>
                      <w:rFonts w:ascii="Cambria Math" w:hAnsi="Cambria Math"/>
                    </w:rPr>
                    <m:t>I</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-1</m:t>
                  </m:r>
                </m:sup>
              </m:sSup>
              <m:sSub>
                <m:sSubPr>
                  <m:ctrlPr>
                    <w:rPr>
                      <w:rFonts w:ascii="Cambria Math" w:hAnsi="Cambria Math"/>
                    </w:rPr>
                  </m:ctrlPr>
                </m:sSubPr>
                <m:e>
                  <m:r>
                    <m:rPr>
                      <m:sty m:val="b"/>
                    </m:rPr>
                    <w:rPr>
                      <w:rFonts w:ascii="Cambria Math" w:hAnsi="Cambria Math"/>
                    </w:rPr>
                    <m:t>J</m:t>
                  </m:r>
                </m:e>
                <m:sub>
                  <m:r>
                    <w:rPr>
                      <w:rFonts w:ascii="Cambria Math" w:hAnsi="Cambria Math"/>
                    </w:rPr>
                    <m:t>b</m:t>
                  </m:r>
                </m:sub>
              </m:sSub>
              <m: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w:rPr>
                      <w:rFonts w:ascii="Cambria Math" w:hAnsi="Cambria Math"/>
                    </w:rPr>
                    <m:t>⊤</m:t>
                  </m:r>
                </m:sup>
              </m:sSup>
              <m:r>
                <w:rPr>
                  <w:rFonts w:ascii="Cambria Math" w:hAnsi="Cambria Math"/>
                </w:rPr>
                <m:t>#</m:t>
              </m:r>
              <m:d>
                <m:dPr>
                  <m:ctrlPr>
                    <w:rPr>
                      <w:rFonts w:ascii="Cambria Math" w:hAnsi="Cambria Math"/>
                      <w:i/>
                    </w:rPr>
                  </m:ctrlPr>
                </m:dPr>
                <m:e>
                  <w:bookmarkStart w:id="10" w:name="eq_7"/>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7</m:t>
                  </m:r>
                  <m:r>
                    <w:rPr>
                      <w:rFonts w:ascii="Cambria Math" w:hAnsi="Cambria Math"/>
                      <w:i/>
                    </w:rPr>
                    <w:fldChar w:fldCharType="end"/>
                  </m:r>
                  <w:bookmarkEnd w:id="10"/>
                </m:e>
              </m:d>
            </m:e>
          </m:eqArr>
        </m:oMath>
      </m:oMathPara>
    </w:p>
    <w:p w14:paraId="208C4255" w14:textId="7882A225" w:rsidR="00C75B95" w:rsidRDefault="00000000" w:rsidP="00C75B95">
      <w:pPr>
        <w:spacing w:line="480" w:lineRule="auto"/>
      </w:pPr>
      <m:oMathPara>
        <m:oMath>
          <m:eqArr>
            <m:eqArrPr>
              <m:maxDist m:val="1"/>
              <m:ctrlPr>
                <w:rPr>
                  <w:rFonts w:ascii="Cambria Math" w:hAnsi="Cambria Math"/>
                  <w:i/>
                </w:rPr>
              </m:ctrlPr>
            </m:eqArrPr>
            <m:e>
              <m:r>
                <w:rPr>
                  <w:rFonts w:ascii="Cambria Math" w:hAnsi="Cambria Math"/>
                </w:rPr>
                <m:t>g∼</m:t>
              </m:r>
              <m:r>
                <m:rPr>
                  <m:nor/>
                </m:rPr>
                <w:rPr>
                  <w:rFonts w:ascii="Cambria Math" w:hAnsi="Cambria Math"/>
                  <w:iCs/>
                </w:rPr>
                <m:t>Scale-inv-</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rPr>
                      </m:ctrlPr>
                    </m:sSupPr>
                    <m:e>
                      <m:r>
                        <w:rPr>
                          <w:rFonts w:ascii="Cambria Math" w:hAnsi="Cambria Math"/>
                        </w:rPr>
                        <m:t>h</m:t>
                      </m:r>
                    </m:e>
                    <m:sup>
                      <m:r>
                        <w:rPr>
                          <w:rFonts w:ascii="Cambria Math" w:hAnsi="Cambria Math"/>
                        </w:rPr>
                        <m:t>2</m:t>
                      </m:r>
                    </m:sup>
                  </m:sSup>
                </m:e>
              </m:d>
              <m:r>
                <w:rPr>
                  <w:rFonts w:ascii="Cambria Math" w:hAnsi="Cambria Math"/>
                </w:rPr>
                <m:t>#</m:t>
              </m:r>
              <m:d>
                <m:dPr>
                  <m:ctrlPr>
                    <w:rPr>
                      <w:rFonts w:ascii="Cambria Math" w:hAnsi="Cambria Math"/>
                      <w:i/>
                    </w:rPr>
                  </m:ctrlPr>
                </m:dPr>
                <m:e>
                  <w:bookmarkStart w:id="11" w:name="eq_8"/>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8</m:t>
                  </m:r>
                  <m:r>
                    <w:rPr>
                      <w:rFonts w:ascii="Cambria Math" w:hAnsi="Cambria Math"/>
                      <w:i/>
                    </w:rPr>
                    <w:fldChar w:fldCharType="end"/>
                  </m:r>
                  <w:bookmarkEnd w:id="11"/>
                </m:e>
              </m:d>
            </m:e>
          </m:eqArr>
        </m:oMath>
      </m:oMathPara>
    </w:p>
    <w:p w14:paraId="79D3D909" w14:textId="50EF981C" w:rsidR="000F4D96" w:rsidRDefault="00C83FF5" w:rsidP="00163DF3">
      <w:pPr>
        <w:pStyle w:val="BodyA"/>
        <w:spacing w:line="480" w:lineRule="auto"/>
        <w:ind w:firstLine="720"/>
        <w:jc w:val="both"/>
      </w:pPr>
      <w:r>
        <w:t xml:space="preserve">A Jeffreys prior on </w:t>
      </w:r>
      <m:oMath>
        <m:r>
          <w:rPr>
            <w:rFonts w:ascii="Cambria Math" w:hAnsi="Cambria Math"/>
          </w:rPr>
          <m:t>μ</m:t>
        </m:r>
      </m:oMath>
      <w:r w:rsidR="003A5414">
        <w:t xml:space="preserve"> </w:t>
      </w:r>
      <w:r>
        <w:t xml:space="preserve">and </w:t>
      </w:r>
      <m:oMath>
        <m:sSub>
          <m:sSubPr>
            <m:ctrlPr>
              <w:rPr>
                <w:rFonts w:ascii="Cambria Math" w:hAnsi="Cambria Math"/>
              </w:rPr>
            </m:ctrlPr>
          </m:sSubPr>
          <m:e>
            <m:r>
              <w:rPr>
                <w:rFonts w:ascii="Cambria Math" w:hAnsi="Cambria Math"/>
              </w:rPr>
              <m:t>σ</m:t>
            </m:r>
          </m:e>
          <m:sub>
            <m:r>
              <w:rPr>
                <w:rFonts w:ascii="Cambria Math" w:hAnsi="Cambria Math"/>
              </w:rPr>
              <m:t>ϵ</m:t>
            </m:r>
          </m:sub>
        </m:sSub>
      </m:oMath>
      <w:r>
        <w:t xml:space="preserve"> is</w:t>
      </w:r>
      <w:r w:rsidR="001153DB">
        <w:t xml:space="preserve"> given by</w:t>
      </w:r>
      <w:r>
        <w:t xml:space="preserve"> </w:t>
      </w:r>
      <m:oMath>
        <m:r>
          <w:rPr>
            <w:rFonts w:ascii="Cambria Math" w:hAnsi="Cambria Math"/>
          </w:rPr>
          <m:t>π(μ,</m:t>
        </m:r>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ϵ</m:t>
            </m:r>
          </m:sub>
        </m:sSub>
      </m:oMath>
      <w:r>
        <w:t>.</w:t>
      </w:r>
      <w:r w:rsidR="006368AB">
        <w:t xml:space="preserve"> </w:t>
      </w:r>
      <w:r w:rsidR="003A5414">
        <w:t xml:space="preserve">The </w:t>
      </w:r>
      <w:r w:rsidR="006368AB">
        <w:t xml:space="preserve">JZS </w:t>
      </w:r>
      <w:r w:rsidR="003A5414">
        <w:t xml:space="preserve">hierarchical specification is </w:t>
      </w:r>
      <w:r w:rsidR="00BD4CB3">
        <w:t xml:space="preserve">then </w:t>
      </w:r>
      <w:r w:rsidR="003A5414">
        <w:t>constructed</w:t>
      </w:r>
      <w:r w:rsidR="00DD795E">
        <w:t xml:space="preserve"> </w:t>
      </w:r>
      <w:r w:rsidR="003A5414">
        <w:t>on the</w:t>
      </w:r>
      <w:r w:rsidR="006368AB">
        <w:t xml:space="preserve"> </w:t>
      </w:r>
      <w:r w:rsidR="006368AB" w:rsidRPr="006368AB">
        <w:rPr>
          <w:i/>
          <w:iCs/>
        </w:rPr>
        <w:t>projected</w:t>
      </w:r>
      <w:r w:rsidR="003A5414">
        <w:t xml:space="preserve"> standardized effects</w:t>
      </w:r>
      <w:r w:rsidR="008114E2">
        <w:t xml:space="preserve"> </w:t>
      </w:r>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sup>
        </m:sSubSup>
      </m:oMath>
      <w:r w:rsidR="006368AB">
        <w:t xml:space="preserve"> through Eq</w:t>
      </w:r>
      <w:r w:rsidR="00FE2678">
        <w:t>s</w:t>
      </w:r>
      <w:r w:rsidR="003D3B65">
        <w:t>.</w:t>
      </w:r>
      <w:r w:rsidR="001634B7">
        <w:t> </w:t>
      </w:r>
      <w:r w:rsidR="003D3B65">
        <w:t>(</w:t>
      </w:r>
      <w:r w:rsidR="006B24D3" w:rsidRPr="006B24D3">
        <w:rPr>
          <w:color w:val="0070C0"/>
        </w:rPr>
        <w:fldChar w:fldCharType="begin"/>
      </w:r>
      <w:r w:rsidR="006B24D3" w:rsidRPr="006B24D3">
        <w:rPr>
          <w:color w:val="0070C0"/>
        </w:rPr>
        <w:instrText xml:space="preserve"> REF eq_5 \h </w:instrText>
      </w:r>
      <w:r w:rsidR="006B24D3" w:rsidRPr="006B24D3">
        <w:rPr>
          <w:color w:val="0070C0"/>
        </w:rPr>
      </w:r>
      <w:r w:rsidR="006B24D3" w:rsidRPr="006B24D3">
        <w:rPr>
          <w:color w:val="0070C0"/>
        </w:rPr>
        <w:fldChar w:fldCharType="separate"/>
      </w:r>
      <m:oMath>
        <m:r>
          <m:rPr>
            <m:sty m:val="p"/>
          </m:rPr>
          <w:rPr>
            <w:rFonts w:ascii="Cambria Math" w:hAnsi="Cambria Math"/>
            <w:noProof/>
            <w:color w:val="0070C0"/>
          </w:rPr>
          <m:t>5</m:t>
        </m:r>
      </m:oMath>
      <w:r w:rsidR="006B24D3" w:rsidRPr="006B24D3">
        <w:rPr>
          <w:color w:val="0070C0"/>
        </w:rPr>
        <w:fldChar w:fldCharType="end"/>
      </w:r>
      <w:r w:rsidR="003D3B65">
        <w:t>)</w:t>
      </w:r>
      <w:r w:rsidR="00874DDB" w:rsidRPr="00874DDB">
        <w:t>–</w:t>
      </w:r>
      <w:r w:rsidR="003D3B65">
        <w:t>(</w:t>
      </w:r>
      <w:r w:rsidR="006B24D3" w:rsidRPr="006B24D3">
        <w:rPr>
          <w:color w:val="0070C0"/>
        </w:rPr>
        <w:fldChar w:fldCharType="begin"/>
      </w:r>
      <w:r w:rsidR="006B24D3" w:rsidRPr="006B24D3">
        <w:rPr>
          <w:color w:val="0070C0"/>
        </w:rPr>
        <w:instrText xml:space="preserve"> REF eq_8 \h </w:instrText>
      </w:r>
      <w:r w:rsidR="006B24D3" w:rsidRPr="006B24D3">
        <w:rPr>
          <w:color w:val="0070C0"/>
        </w:rPr>
      </w:r>
      <w:r w:rsidR="006B24D3" w:rsidRPr="006B24D3">
        <w:rPr>
          <w:color w:val="0070C0"/>
        </w:rPr>
        <w:fldChar w:fldCharType="separate"/>
      </w:r>
      <m:oMath>
        <m:r>
          <m:rPr>
            <m:sty m:val="p"/>
          </m:rPr>
          <w:rPr>
            <w:rFonts w:ascii="Cambria Math" w:hAnsi="Cambria Math"/>
            <w:noProof/>
            <w:color w:val="0070C0"/>
          </w:rPr>
          <m:t>8</m:t>
        </m:r>
      </m:oMath>
      <w:r w:rsidR="006B24D3" w:rsidRPr="006B24D3">
        <w:rPr>
          <w:color w:val="0070C0"/>
        </w:rPr>
        <w:fldChar w:fldCharType="end"/>
      </w:r>
      <w:r w:rsidR="003D3B65">
        <w:t>)</w:t>
      </w:r>
      <w:r w:rsidR="006368AB">
        <w:t>. When modeling fixed effects</w:t>
      </w:r>
      <w:r w:rsidR="008416BE">
        <w:t xml:space="preserve"> </w:t>
      </w:r>
      <w:r w:rsidR="00DD795E">
        <w:t>instead of</w:t>
      </w:r>
      <w:r w:rsidR="008416BE">
        <w:t xml:space="preserve"> random effects</w:t>
      </w:r>
      <w:r w:rsidR="006368AB">
        <w:t xml:space="preserve">, Rouder et al. </w:t>
      </w:r>
      <w:r w:rsidR="000D1DDE">
        <w:fldChar w:fldCharType="begin"/>
      </w:r>
      <w:r w:rsidR="000D1DDE">
        <w:instrText xml:space="preserve"> ADDIN ZOTERO_ITEM CSL_CITATION {"citationID":"Fv2WrayG","properties":{"formattedCitation":"(2012)","plainCitation":"(2012)","noteIndex":0},"citationItems":[{"id":123,"uris":["http://zotero.org/users/17287443/items/P4GPMD5U"],"itemData":{"id":123,"type":"article-journal","abstract":"Bayes factors have been advocated as superior to p-values for assessing statistical evidence in data. Despite the advantages of Bayes factors and the drawbacks of p-values, inference by p-values is still nearly ubiquitous. One impediment to the adoption of Bayes factors is a lack of practical development, particularly a lack of ready-to-use formulas and algorithms. In this paper, we discuss and expand a set of default Bayes factor tests for ANOVA designs. These tests are based on multivariate generalizations of Cauchy priors on standardized effects, and have the desirable properties of being invariant with respect to linear transformations of measurement units. Moreover, these Bayes factors are computationally convenient, and straightforward sampling algorithms are provided. We cover models with fixed, random, and mixed effects, including random interactions, and do so for within-subject, between-subject, and mixed designs. We extend the discussion to regression models with continuous covariates. We also discuss how these Bayes factors may be applied in nonlinear settings, and show how they are useful in differentiating between the power law and the exponential law of skill acquisition. In sum, the current development makes the computation of Bayes factors straightforward for the vast majority of designs in experimental psychology.","container-title":"Journal of Mathematical Psychology","DOI":"10.1016/j.jmp.2012.08.001","issue":"5","page":"356-374","title":"Default Bayes factors for ANOVA designs","volume":"56","author":[{"family":"Rouder","given":"Jeffrey N."},{"family":"Morey","given":"Richard D."},{"family":"Speckman","given":"Paul L."},{"family":"Province","given":"Jordan M."}],"issued":{"date-parts":[["2012",10,1]]}},"suppress-author":true}],"schema":"https://github.com/citation-style-language/schema/raw/master/csl-citation.json"} </w:instrText>
      </w:r>
      <w:r w:rsidR="000D1DDE">
        <w:fldChar w:fldCharType="separate"/>
      </w:r>
      <w:r w:rsidR="000D1DDE">
        <w:rPr>
          <w:noProof/>
        </w:rPr>
        <w:t>(2012)</w:t>
      </w:r>
      <w:r w:rsidR="000D1DDE">
        <w:fldChar w:fldCharType="end"/>
      </w:r>
      <w:r w:rsidR="006368AB">
        <w:t xml:space="preserve"> projected</w:t>
      </w:r>
      <w:r w:rsidR="003C0D1C">
        <w:t xml:space="preserve"> the</w:t>
      </w:r>
      <w:r w:rsidR="006368AB">
        <w:t xml:space="preserve"> </w:t>
      </w:r>
      <m:oMath>
        <m:r>
          <w:rPr>
            <w:rFonts w:ascii="Cambria Math" w:hAnsi="Cambria Math"/>
          </w:rPr>
          <m:t>b</m:t>
        </m:r>
      </m:oMath>
      <w:r w:rsidR="006368AB">
        <w:t xml:space="preserve"> </w:t>
      </w:r>
      <w:r w:rsidR="001E7BA5">
        <w:t xml:space="preserve">levels of </w:t>
      </w:r>
      <w:r w:rsidR="00AF0BAF">
        <w:t xml:space="preserve">factor </w:t>
      </w:r>
      <w:r w:rsidR="00AF0BAF" w:rsidRPr="00AF0BAF">
        <w:rPr>
          <w:i/>
          <w:iCs/>
        </w:rPr>
        <w:t>B</w:t>
      </w:r>
      <w:r w:rsidR="001E7BA5">
        <w:t xml:space="preserve"> </w:t>
      </w:r>
      <w:r w:rsidR="00FE60CC">
        <w:t>on</w:t>
      </w:r>
      <w:r w:rsidR="001E7BA5">
        <w:t xml:space="preserve">to a </w:t>
      </w:r>
      <m:oMath>
        <m:d>
          <m:dPr>
            <m:ctrlPr>
              <w:rPr>
                <w:rFonts w:ascii="Cambria Math" w:hAnsi="Cambria Math"/>
                <w:i/>
              </w:rPr>
            </m:ctrlPr>
          </m:dPr>
          <m:e>
            <m:r>
              <w:rPr>
                <w:rFonts w:ascii="Cambria Math" w:hAnsi="Cambria Math"/>
              </w:rPr>
              <m:t>b-1</m:t>
            </m:r>
          </m:e>
        </m:d>
      </m:oMath>
      <w:r w:rsidR="00677D85">
        <w:t xml:space="preserve">-dimensional </w:t>
      </w:r>
      <w:r w:rsidR="00677D85" w:rsidRPr="001F09BD">
        <w:rPr>
          <w:color w:val="000000" w:themeColor="text1"/>
        </w:rPr>
        <w:t>subspace</w:t>
      </w:r>
      <w:r w:rsidR="001E7BA5" w:rsidRPr="001F09BD">
        <w:rPr>
          <w:color w:val="000000" w:themeColor="text1"/>
        </w:rPr>
        <w:t>,</w:t>
      </w:r>
      <w:r w:rsidR="00B3559F" w:rsidRPr="001F09BD">
        <w:rPr>
          <w:color w:val="000000" w:themeColor="text1"/>
        </w:rPr>
        <w:t xml:space="preserve"> </w:t>
      </w:r>
      <w:r w:rsidR="00220998" w:rsidRPr="001F09BD">
        <w:rPr>
          <w:color w:val="000000" w:themeColor="text1"/>
        </w:rPr>
        <w:t xml:space="preserve">assuming </w:t>
      </w:r>
      <w:r w:rsidR="001E7BA5" w:rsidRPr="001F09BD">
        <w:rPr>
          <w:color w:val="000000" w:themeColor="text1"/>
        </w:rPr>
        <w:t xml:space="preserve">that the </w:t>
      </w:r>
      <w:r w:rsidR="001E7BA5" w:rsidRPr="00A31A16">
        <w:rPr>
          <w:i/>
          <w:iCs/>
        </w:rPr>
        <w:t>marginal prior</w:t>
      </w:r>
      <w:r w:rsidR="001E7BA5">
        <w:t xml:space="preserve"> on </w:t>
      </w:r>
      <w:r w:rsidR="00C515EC">
        <w:t>the</w:t>
      </w:r>
      <w:r w:rsidR="001E7BA5">
        <w:t xml:space="preserve"> </w:t>
      </w:r>
      <m:oMath>
        <m:r>
          <w:rPr>
            <w:rFonts w:ascii="Cambria Math" w:hAnsi="Cambria Math"/>
          </w:rPr>
          <m:t>b</m:t>
        </m:r>
      </m:oMath>
      <w:r w:rsidR="001E7BA5">
        <w:t xml:space="preserve"> </w:t>
      </w:r>
      <w:r w:rsidR="008355A8">
        <w:t xml:space="preserve">standardized </w:t>
      </w:r>
      <w:r w:rsidR="001E7BA5">
        <w:t>effects</w:t>
      </w:r>
      <w:r w:rsidR="00CA49C5">
        <w:t>,</w:t>
      </w:r>
      <w:r w:rsidR="003A1855">
        <w:t xml:space="preserve"> </w:t>
      </w:r>
      <w:r w:rsidR="00CA49C5" w:rsidRPr="00CA49C5">
        <w:t>constrained to sum to zero</w:t>
      </w:r>
      <w:r w:rsidR="00CA49C5">
        <w:t xml:space="preserve">, </w:t>
      </w:r>
      <w:r w:rsidR="00F566E8">
        <w:t>is</w:t>
      </w:r>
      <w:r w:rsidR="001E7BA5">
        <w:t xml:space="preserve"> </w:t>
      </w:r>
      <w:r w:rsidR="00634140">
        <w:t>a multivariate Cauchy distribution</w:t>
      </w:r>
      <w:r w:rsidR="007C37CF">
        <w:t xml:space="preserve"> </w:t>
      </w:r>
      <w:r w:rsidR="008C1005">
        <w:t xml:space="preserve">centered at </w:t>
      </w:r>
      <w:r w:rsidR="008C1005" w:rsidRPr="008C1005">
        <w:rPr>
          <w:b/>
          <w:bCs/>
        </w:rPr>
        <w:lastRenderedPageBreak/>
        <w:t>0</w:t>
      </w:r>
      <w:r w:rsidR="008C1005">
        <w:t xml:space="preserve"> with a scale </w:t>
      </w:r>
      <w:r w:rsidR="00473534">
        <w:t>matrix</w:t>
      </w:r>
      <w:r w:rsidR="008C1005">
        <w:t xml:space="preserv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I</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-1</m:t>
                </m:r>
              </m:sup>
            </m:sSup>
            <m:sSub>
              <m:sSubPr>
                <m:ctrlPr>
                  <w:rPr>
                    <w:rFonts w:ascii="Cambria Math" w:hAnsi="Cambria Math"/>
                  </w:rPr>
                </m:ctrlPr>
              </m:sSubPr>
              <m:e>
                <m:r>
                  <m:rPr>
                    <m:sty m:val="b"/>
                  </m:rPr>
                  <w:rPr>
                    <w:rFonts w:ascii="Cambria Math" w:hAnsi="Cambria Math"/>
                  </w:rPr>
                  <m:t>J</m:t>
                </m:r>
              </m:e>
              <m:sub>
                <m:r>
                  <w:rPr>
                    <w:rFonts w:ascii="Cambria Math" w:hAnsi="Cambria Math"/>
                  </w:rPr>
                  <m:t>b</m:t>
                </m:r>
              </m:sub>
            </m:sSub>
          </m:e>
        </m:d>
      </m:oMath>
      <w:r w:rsidR="001E7BA5">
        <w:t>.</w:t>
      </w:r>
      <w:r w:rsidR="00516F06">
        <w:rPr>
          <w:rStyle w:val="FootnoteReference"/>
        </w:rPr>
        <w:footnoteReference w:id="4"/>
      </w:r>
      <w:r w:rsidR="00EF7E76">
        <w:t xml:space="preserve"> </w:t>
      </w:r>
      <w:r w:rsidR="00F63784">
        <w:t xml:space="preserve">Specifically, </w:t>
      </w:r>
      <m:oMath>
        <m:r>
          <m:rPr>
            <m:sty m:val="b"/>
          </m:rPr>
          <w:rPr>
            <w:rFonts w:ascii="Cambria Math" w:hAnsi="Cambria Math"/>
          </w:rPr>
          <m:t>Q</m:t>
        </m:r>
      </m:oMath>
      <w:r w:rsidR="001E7BA5">
        <w:t xml:space="preserve"> is</w:t>
      </w:r>
      <w:r w:rsidR="00EF7E76">
        <w:t xml:space="preserve"> </w:t>
      </w:r>
      <w:r w:rsidR="001E7BA5">
        <w:t xml:space="preserve">a </w:t>
      </w:r>
      <m:oMath>
        <m:r>
          <w:rPr>
            <w:rFonts w:ascii="Cambria Math" w:hAnsi="Cambria Math"/>
          </w:rPr>
          <m:t>b</m:t>
        </m:r>
        <m:r>
          <m:rPr>
            <m:sty m:val="p"/>
          </m:rPr>
          <w:rPr>
            <w:rFonts w:ascii="Cambria Math" w:hAnsi="Cambria Math"/>
          </w:rPr>
          <m:t>×</m:t>
        </m:r>
        <m:d>
          <m:dPr>
            <m:ctrlPr>
              <w:rPr>
                <w:rFonts w:ascii="Cambria Math" w:hAnsi="Cambria Math"/>
                <w:i/>
              </w:rPr>
            </m:ctrlPr>
          </m:dPr>
          <m:e>
            <m:r>
              <w:rPr>
                <w:rFonts w:ascii="Cambria Math" w:hAnsi="Cambria Math"/>
              </w:rPr>
              <m:t>b-1</m:t>
            </m:r>
          </m:e>
        </m:d>
      </m:oMath>
      <w:r w:rsidR="001E7BA5">
        <w:t xml:space="preserve"> projection matrix </w:t>
      </w:r>
      <w:r w:rsidR="009C4708">
        <w:t xml:space="preserve">consisting </w:t>
      </w:r>
      <w:r w:rsidR="001E7BA5">
        <w:t xml:space="preserve">of the </w:t>
      </w:r>
      <m:oMath>
        <m:r>
          <w:rPr>
            <w:rFonts w:ascii="Cambria Math" w:hAnsi="Cambria Math"/>
          </w:rPr>
          <m:t>b-1</m:t>
        </m:r>
      </m:oMath>
      <w:r w:rsidR="001E7BA5">
        <w:t xml:space="preserve"> eigenvectors of unit length</w:t>
      </w:r>
      <w:r w:rsidR="00143CA7">
        <w:t>,</w:t>
      </w:r>
      <w:r w:rsidR="001E7BA5">
        <w:t xml:space="preserve"> corresponding to the nonzero eigenvalues of </w:t>
      </w:r>
      <w:r w:rsidR="00F31AC7">
        <w:t xml:space="preserve">the </w:t>
      </w:r>
      <w:r w:rsidR="00F31AC7" w:rsidRPr="00F31AC7">
        <w:t>idempotent</w:t>
      </w:r>
      <w:r w:rsidR="00F31AC7">
        <w:t xml:space="preserve"> matrix</w:t>
      </w:r>
      <w:r w:rsidR="000140FC">
        <w:t xml:space="preserve"> </w:t>
      </w:r>
      <w:r w:rsidR="00F31AC7">
        <w:t xml:space="preserve">on </w:t>
      </w:r>
      <w:r w:rsidR="001E7BA5">
        <w:t>the left-hand side of Eq</w:t>
      </w:r>
      <w:r w:rsidR="001028E0">
        <w:t>.</w:t>
      </w:r>
      <w:r w:rsidR="00043B9F">
        <w:t> </w:t>
      </w:r>
      <w:r w:rsidR="001028E0">
        <w:t>(</w:t>
      </w:r>
      <w:r w:rsidR="00FC6098" w:rsidRPr="00337F3D">
        <w:rPr>
          <w:color w:val="0070C0"/>
        </w:rPr>
        <w:fldChar w:fldCharType="begin"/>
      </w:r>
      <w:r w:rsidR="00FC6098" w:rsidRPr="00337F3D">
        <w:rPr>
          <w:color w:val="0070C0"/>
        </w:rPr>
        <w:instrText xml:space="preserve"> REF eq_7 \h </w:instrText>
      </w:r>
      <w:r w:rsidR="00FC6098" w:rsidRPr="00337F3D">
        <w:rPr>
          <w:color w:val="0070C0"/>
        </w:rPr>
      </w:r>
      <w:r w:rsidR="00FC6098" w:rsidRPr="00337F3D">
        <w:rPr>
          <w:color w:val="0070C0"/>
        </w:rPr>
        <w:fldChar w:fldCharType="separate"/>
      </w:r>
      <m:oMath>
        <m:r>
          <m:rPr>
            <m:sty m:val="p"/>
          </m:rPr>
          <w:rPr>
            <w:rFonts w:ascii="Cambria Math" w:hAnsi="Cambria Math"/>
            <w:noProof/>
            <w:color w:val="0070C0"/>
          </w:rPr>
          <m:t>7</m:t>
        </m:r>
      </m:oMath>
      <w:r w:rsidR="00FC6098" w:rsidRPr="00337F3D">
        <w:rPr>
          <w:color w:val="0070C0"/>
        </w:rPr>
        <w:fldChar w:fldCharType="end"/>
      </w:r>
      <w:r w:rsidR="001028E0">
        <w:t>)</w:t>
      </w:r>
      <w:r w:rsidR="008533D4">
        <w:t>.</w:t>
      </w:r>
      <w:r w:rsidR="006748CC">
        <w:t xml:space="preserve"> </w:t>
      </w:r>
      <w:r w:rsidR="00B7732D">
        <w:t xml:space="preserve">Rouder et al. </w:t>
      </w:r>
      <w:r w:rsidR="003F27FF">
        <w:fldChar w:fldCharType="begin"/>
      </w:r>
      <w:r w:rsidR="003F27FF">
        <w:instrText xml:space="preserve"> ADDIN ZOTERO_ITEM CSL_CITATION {"citationID":"y87dqkqq","properties":{"formattedCitation":"(2012)","plainCitation":"(2012)","noteIndex":0},"citationItems":[{"id":123,"uris":["http://zotero.org/users/17287443/items/P4GPMD5U"],"itemData":{"id":123,"type":"article-journal","abstract":"Bayes factors have been advocated as superior to p-values for assessing statistical evidence in data. Despite the advantages of Bayes factors and the drawbacks of p-values, inference by p-values is still nearly ubiquitous. One impediment to the adoption of Bayes factors is a lack of practical development, particularly a lack of ready-to-use formulas and algorithms. In this paper, we discuss and expand a set of default Bayes factor tests for ANOVA designs. These tests are based on multivariate generalizations of Cauchy priors on standardized effects, and have the desirable properties of being invariant with respect to linear transformations of measurement units. Moreover, these Bayes factors are computationally convenient, and straightforward sampling algorithms are provided. We cover models with fixed, random, and mixed effects, including random interactions, and do so for within-subject, between-subject, and mixed designs. We extend the discussion to regression models with continuous covariates. We also discuss how these Bayes factors may be applied in nonlinear settings, and show how they are useful in differentiating between the power law and the exponential law of skill acquisition. In sum, the current development makes the computation of Bayes factors straightforward for the vast majority of designs in experimental psychology.","container-title":"Journal of Mathematical Psychology","DOI":"10.1016/j.jmp.2012.08.001","issue":"5","page":"356-374","title":"Default Bayes factors for ANOVA designs","volume":"56","author":[{"family":"Rouder","given":"Jeffrey N."},{"family":"Morey","given":"Richard D."},{"family":"Speckman","given":"Paul L."},{"family":"Province","given":"Jordan M."}],"issued":{"date-parts":[["2012",10,1]]}},"suppress-author":true}],"schema":"https://github.com/citation-style-language/schema/raw/master/csl-citation.json"} </w:instrText>
      </w:r>
      <w:r w:rsidR="003F27FF">
        <w:fldChar w:fldCharType="separate"/>
      </w:r>
      <w:r w:rsidR="003F27FF">
        <w:rPr>
          <w:noProof/>
        </w:rPr>
        <w:t>(2012)</w:t>
      </w:r>
      <w:r w:rsidR="003F27FF">
        <w:fldChar w:fldCharType="end"/>
      </w:r>
      <w:r w:rsidR="00B7732D">
        <w:t xml:space="preserve"> </w:t>
      </w:r>
      <w:r w:rsidR="003A7870">
        <w:t>proposed</w:t>
      </w:r>
      <w:r w:rsidR="006748CC">
        <w:t xml:space="preserve"> </w:t>
      </w:r>
      <w:r w:rsidR="00D72164">
        <w:t xml:space="preserve">the </w:t>
      </w:r>
      <w:r w:rsidR="006748CC" w:rsidRPr="006748CC">
        <w:t xml:space="preserve">scaled inverse-chi-square </w:t>
      </w:r>
      <w:r w:rsidR="001878BC">
        <w:t>hyper</w:t>
      </w:r>
      <w:r w:rsidR="006748CC" w:rsidRPr="006748CC">
        <w:t>prior with one degree of freedom</w:t>
      </w:r>
      <w:r w:rsidR="002C7178">
        <w:t xml:space="preserve"> in </w:t>
      </w:r>
      <w:r w:rsidR="00543BF4" w:rsidRPr="005C60E3">
        <w:rPr>
          <w:color w:val="000000" w:themeColor="text1"/>
        </w:rPr>
        <w:t>Eq. </w:t>
      </w:r>
      <w:r w:rsidR="002440F9" w:rsidRPr="005C60E3">
        <w:rPr>
          <w:color w:val="000000" w:themeColor="text1"/>
        </w:rPr>
        <w:t>(</w:t>
      </w:r>
      <w:r w:rsidR="002440F9" w:rsidRPr="005C60E3">
        <w:rPr>
          <w:color w:val="0070C0"/>
        </w:rPr>
        <w:fldChar w:fldCharType="begin"/>
      </w:r>
      <w:r w:rsidR="002440F9" w:rsidRPr="005C60E3">
        <w:rPr>
          <w:color w:val="0070C0"/>
        </w:rPr>
        <w:instrText xml:space="preserve"> REF eq_8 \h </w:instrText>
      </w:r>
      <w:r w:rsidR="002440F9" w:rsidRPr="005C60E3">
        <w:rPr>
          <w:color w:val="0070C0"/>
        </w:rPr>
      </w:r>
      <w:r w:rsidR="002440F9" w:rsidRPr="005C60E3">
        <w:rPr>
          <w:color w:val="0070C0"/>
        </w:rPr>
        <w:fldChar w:fldCharType="separate"/>
      </w:r>
      <m:oMath>
        <m:r>
          <m:rPr>
            <m:sty m:val="p"/>
          </m:rPr>
          <w:rPr>
            <w:rFonts w:ascii="Cambria Math" w:hAnsi="Cambria Math"/>
            <w:noProof/>
            <w:color w:val="0070C0"/>
          </w:rPr>
          <m:t>8</m:t>
        </m:r>
      </m:oMath>
      <w:r w:rsidR="002440F9" w:rsidRPr="005C60E3">
        <w:rPr>
          <w:color w:val="0070C0"/>
        </w:rPr>
        <w:fldChar w:fldCharType="end"/>
      </w:r>
      <w:r w:rsidR="002440F9" w:rsidRPr="005C60E3">
        <w:rPr>
          <w:color w:val="000000" w:themeColor="text1"/>
        </w:rPr>
        <w:t>)</w:t>
      </w:r>
      <w:r w:rsidR="006748CC" w:rsidRPr="005C60E3">
        <w:rPr>
          <w:color w:val="000000" w:themeColor="text1"/>
        </w:rPr>
        <w:t xml:space="preserve"> for </w:t>
      </w:r>
      <w:r w:rsidR="006748CC" w:rsidRPr="006748CC">
        <w:t xml:space="preserve">the </w:t>
      </w:r>
      <w:r w:rsidR="0028101A">
        <w:t>variance</w:t>
      </w:r>
      <w:r w:rsidR="006748CC" w:rsidRPr="006748CC">
        <w:t xml:space="preserve"> hyperparameter</w:t>
      </w:r>
      <w:r w:rsidR="00AF1D2E">
        <w:t xml:space="preserve">, </w:t>
      </w:r>
      <m:oMath>
        <m:r>
          <w:rPr>
            <w:rFonts w:ascii="Cambria Math" w:hAnsi="Cambria Math"/>
          </w:rPr>
          <m:t>g</m:t>
        </m:r>
      </m:oMath>
      <w:r w:rsidR="00AF1D2E">
        <w:t>,</w:t>
      </w:r>
      <w:r w:rsidR="006748CC" w:rsidRPr="006748CC">
        <w:t xml:space="preserve"> </w:t>
      </w:r>
      <w:r w:rsidR="006748CC" w:rsidRPr="00C522D2">
        <w:rPr>
          <w:color w:val="000000" w:themeColor="text1"/>
        </w:rPr>
        <w:t xml:space="preserve">of the </w:t>
      </w:r>
      <w:r w:rsidR="003B051F" w:rsidRPr="00C522D2">
        <w:rPr>
          <w:color w:val="000000" w:themeColor="text1"/>
        </w:rPr>
        <w:t>shrinkage</w:t>
      </w:r>
      <w:r w:rsidR="008D0EB7" w:rsidRPr="00C522D2">
        <w:rPr>
          <w:color w:val="000000" w:themeColor="text1"/>
        </w:rPr>
        <w:t xml:space="preserve"> </w:t>
      </w:r>
      <w:r w:rsidR="006748CC" w:rsidRPr="00C522D2">
        <w:rPr>
          <w:color w:val="000000" w:themeColor="text1"/>
        </w:rPr>
        <w:t>prior</w:t>
      </w:r>
      <w:r w:rsidR="002C7178" w:rsidRPr="00C522D2">
        <w:rPr>
          <w:color w:val="000000" w:themeColor="text1"/>
        </w:rPr>
        <w:t xml:space="preserve"> </w:t>
      </w:r>
      <w:r w:rsidR="002C7178">
        <w:t>in Eq.</w:t>
      </w:r>
      <w:r w:rsidR="00043B9F">
        <w:t> </w:t>
      </w:r>
      <w:r w:rsidR="002C7178">
        <w:t>(</w:t>
      </w:r>
      <w:r w:rsidR="00FC6098" w:rsidRPr="00337F3D">
        <w:rPr>
          <w:color w:val="0070C0"/>
        </w:rPr>
        <w:fldChar w:fldCharType="begin"/>
      </w:r>
      <w:r w:rsidR="00FC6098" w:rsidRPr="00337F3D">
        <w:rPr>
          <w:color w:val="0070C0"/>
        </w:rPr>
        <w:instrText xml:space="preserve"> REF eq_5 \h </w:instrText>
      </w:r>
      <w:r w:rsidR="00FC6098" w:rsidRPr="00337F3D">
        <w:rPr>
          <w:color w:val="0070C0"/>
        </w:rPr>
      </w:r>
      <w:r w:rsidR="00FC6098" w:rsidRPr="00337F3D">
        <w:rPr>
          <w:color w:val="0070C0"/>
        </w:rPr>
        <w:fldChar w:fldCharType="separate"/>
      </w:r>
      <m:oMath>
        <m:r>
          <m:rPr>
            <m:sty m:val="p"/>
          </m:rPr>
          <w:rPr>
            <w:rFonts w:ascii="Cambria Math" w:hAnsi="Cambria Math"/>
            <w:noProof/>
            <w:color w:val="0070C0"/>
          </w:rPr>
          <m:t>5</m:t>
        </m:r>
      </m:oMath>
      <w:r w:rsidR="00FC6098" w:rsidRPr="00337F3D">
        <w:rPr>
          <w:color w:val="0070C0"/>
        </w:rPr>
        <w:fldChar w:fldCharType="end"/>
      </w:r>
      <w:r w:rsidR="002C7178">
        <w:t>)</w:t>
      </w:r>
      <w:r w:rsidR="006748CC">
        <w:t>.</w:t>
      </w:r>
      <w:r w:rsidR="00B717F4">
        <w:rPr>
          <w:rStyle w:val="FootnoteReference"/>
        </w:rPr>
        <w:footnoteReference w:id="5"/>
      </w:r>
      <w:r w:rsidR="00AF0BAF">
        <w:t xml:space="preserve"> </w:t>
      </w:r>
      <w:r w:rsidR="000230C7">
        <w:t xml:space="preserve">The marginal prior on the </w:t>
      </w:r>
      <m:oMath>
        <m:r>
          <w:rPr>
            <w:rFonts w:ascii="Cambria Math" w:hAnsi="Cambria Math"/>
          </w:rPr>
          <m:t>n</m:t>
        </m:r>
      </m:oMath>
      <w:r w:rsidR="000230C7">
        <w:t xml:space="preserve"> </w:t>
      </w:r>
      <w:r w:rsidR="006E7921">
        <w:t xml:space="preserve">standardized </w:t>
      </w:r>
      <w:r w:rsidR="000230C7">
        <w:t xml:space="preserve">random </w:t>
      </w:r>
      <w:r w:rsidR="002503EF">
        <w:t xml:space="preserve">intercepts </w:t>
      </w:r>
      <w:r w:rsidR="000230C7" w:rsidRPr="000230C7">
        <w:t xml:space="preserve">does not </w:t>
      </w:r>
      <w:r w:rsidR="00386F89">
        <w:t>demand</w:t>
      </w:r>
      <w:r w:rsidR="000230C7" w:rsidRPr="000230C7">
        <w:t xml:space="preserve"> Eq</w:t>
      </w:r>
      <w:r w:rsidR="00F023CE">
        <w:t>s</w:t>
      </w:r>
      <w:r w:rsidR="001028E0">
        <w:t>.</w:t>
      </w:r>
      <w:r w:rsidR="00043B9F">
        <w:t> </w:t>
      </w:r>
      <w:r w:rsidR="001028E0">
        <w:t>(</w:t>
      </w:r>
      <w:r w:rsidR="00FC6098" w:rsidRPr="00337F3D">
        <w:rPr>
          <w:color w:val="0070C0"/>
        </w:rPr>
        <w:fldChar w:fldCharType="begin"/>
      </w:r>
      <w:r w:rsidR="00FC6098" w:rsidRPr="00337F3D">
        <w:rPr>
          <w:color w:val="0070C0"/>
        </w:rPr>
        <w:instrText xml:space="preserve"> REF eq_6 \h </w:instrText>
      </w:r>
      <w:r w:rsidR="00FC6098" w:rsidRPr="00337F3D">
        <w:rPr>
          <w:color w:val="0070C0"/>
        </w:rPr>
      </w:r>
      <w:r w:rsidR="00FC6098" w:rsidRPr="00337F3D">
        <w:rPr>
          <w:color w:val="0070C0"/>
        </w:rPr>
        <w:fldChar w:fldCharType="separate"/>
      </w:r>
      <m:oMath>
        <m:r>
          <m:rPr>
            <m:sty m:val="p"/>
          </m:rPr>
          <w:rPr>
            <w:rFonts w:ascii="Cambria Math" w:hAnsi="Cambria Math"/>
            <w:noProof/>
            <w:color w:val="0070C0"/>
          </w:rPr>
          <m:t>6</m:t>
        </m:r>
      </m:oMath>
      <w:r w:rsidR="00FC6098" w:rsidRPr="00337F3D">
        <w:rPr>
          <w:color w:val="0070C0"/>
        </w:rPr>
        <w:fldChar w:fldCharType="end"/>
      </w:r>
      <w:r w:rsidR="001028E0">
        <w:t>)</w:t>
      </w:r>
      <w:r w:rsidR="000230C7" w:rsidRPr="000230C7">
        <w:t xml:space="preserve"> and </w:t>
      </w:r>
      <w:r w:rsidR="001028E0">
        <w:t>(</w:t>
      </w:r>
      <w:r w:rsidR="00FC6098" w:rsidRPr="00337F3D">
        <w:rPr>
          <w:color w:val="0070C0"/>
        </w:rPr>
        <w:fldChar w:fldCharType="begin"/>
      </w:r>
      <w:r w:rsidR="00FC6098" w:rsidRPr="00337F3D">
        <w:rPr>
          <w:color w:val="0070C0"/>
        </w:rPr>
        <w:instrText xml:space="preserve"> REF eq_7 \h </w:instrText>
      </w:r>
      <w:r w:rsidR="00FC6098" w:rsidRPr="00337F3D">
        <w:rPr>
          <w:color w:val="0070C0"/>
        </w:rPr>
      </w:r>
      <w:r w:rsidR="00FC6098" w:rsidRPr="00337F3D">
        <w:rPr>
          <w:color w:val="0070C0"/>
        </w:rPr>
        <w:fldChar w:fldCharType="separate"/>
      </w:r>
      <m:oMath>
        <m:r>
          <m:rPr>
            <m:sty m:val="p"/>
          </m:rPr>
          <w:rPr>
            <w:rFonts w:ascii="Cambria Math" w:hAnsi="Cambria Math"/>
            <w:noProof/>
            <w:color w:val="0070C0"/>
          </w:rPr>
          <m:t>7</m:t>
        </m:r>
      </m:oMath>
      <w:r w:rsidR="00FC6098" w:rsidRPr="00337F3D">
        <w:rPr>
          <w:color w:val="0070C0"/>
        </w:rPr>
        <w:fldChar w:fldCharType="end"/>
      </w:r>
      <w:r w:rsidR="001028E0">
        <w:t>)</w:t>
      </w:r>
      <w:r w:rsidR="000230C7" w:rsidRPr="000230C7">
        <w:t xml:space="preserve"> and instead follows a</w:t>
      </w:r>
      <w:r w:rsidR="005D0AA6">
        <w:t xml:space="preserve"> </w:t>
      </w:r>
      <w:r w:rsidR="000230C7" w:rsidRPr="000230C7">
        <w:t>multivariate Cauchy distribution with a scale matrix</w:t>
      </w:r>
      <w:r w:rsidR="000230C7">
        <w:t xml:space="preserve"> </w:t>
      </w:r>
      <m:oMath>
        <m:sSup>
          <m:sSupPr>
            <m:ctrlPr>
              <w:rPr>
                <w:rFonts w:ascii="Cambria Math" w:hAnsi="Cambria Math"/>
                <w:i/>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m:rPr>
                <m:sty m:val="b"/>
              </m:rPr>
              <w:rPr>
                <w:rFonts w:ascii="Cambria Math" w:hAnsi="Cambria Math"/>
              </w:rPr>
              <m:t>I</m:t>
            </m:r>
          </m:e>
          <m:sub>
            <m:r>
              <w:rPr>
                <w:rFonts w:ascii="Cambria Math" w:hAnsi="Cambria Math"/>
              </w:rPr>
              <m:t>n</m:t>
            </m:r>
          </m:sub>
        </m:sSub>
      </m:oMath>
      <w:r w:rsidR="000230C7">
        <w:t xml:space="preserve">. </w:t>
      </w:r>
      <w:r w:rsidR="00494182" w:rsidRPr="00D5369E">
        <w:rPr>
          <w:color w:val="000000" w:themeColor="text1"/>
        </w:rPr>
        <w:t xml:space="preserve">The specification naturally extends to fixed interactions or random slopes by introducing the Kronecker product of their </w:t>
      </w:r>
      <w:r w:rsidR="00CC3332" w:rsidRPr="00D5369E">
        <w:rPr>
          <w:color w:val="000000" w:themeColor="text1"/>
        </w:rPr>
        <w:t xml:space="preserve">projection </w:t>
      </w:r>
      <w:r w:rsidR="00494182" w:rsidRPr="00D5369E">
        <w:rPr>
          <w:color w:val="000000" w:themeColor="text1"/>
        </w:rPr>
        <w:t>matrices</w:t>
      </w:r>
      <w:r w:rsidR="00771BDF" w:rsidRPr="00D5369E">
        <w:rPr>
          <w:color w:val="000000" w:themeColor="text1"/>
        </w:rPr>
        <w:t xml:space="preserve"> </w:t>
      </w:r>
      <w:r w:rsidR="00771BDF">
        <w:t xml:space="preserve">(e.g., </w:t>
      </w:r>
      <m:oMath>
        <m:sSub>
          <m:sSubPr>
            <m:ctrlPr>
              <w:rPr>
                <w:rFonts w:ascii="Cambria Math" w:hAnsi="Cambria Math"/>
              </w:rPr>
            </m:ctrlPr>
          </m:sSubPr>
          <m:e>
            <m:r>
              <m:rPr>
                <m:sty m:val="b"/>
              </m:rPr>
              <w:rPr>
                <w:rFonts w:ascii="Cambria Math" w:hAnsi="Cambria Math"/>
              </w:rPr>
              <m:t>Q</m:t>
            </m:r>
          </m:e>
          <m:sub>
            <m:r>
              <w:rPr>
                <w:rFonts w:ascii="Cambria Math" w:hAnsi="Cambria Math"/>
              </w:rPr>
              <m:t>αβ</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β</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α</m:t>
            </m:r>
          </m:sub>
        </m:sSub>
      </m:oMath>
      <w:r w:rsidR="00A21A6D">
        <w:t xml:space="preserve"> and </w:t>
      </w:r>
      <m:oMath>
        <m:sSub>
          <m:sSubPr>
            <m:ctrlPr>
              <w:rPr>
                <w:rFonts w:ascii="Cambria Math" w:hAnsi="Cambria Math"/>
              </w:rPr>
            </m:ctrlPr>
          </m:sSubPr>
          <m:e>
            <m:r>
              <m:rPr>
                <m:sty m:val="b"/>
              </m:rPr>
              <w:rPr>
                <w:rFonts w:ascii="Cambria Math" w:hAnsi="Cambria Math"/>
              </w:rPr>
              <m:t>Q</m:t>
            </m:r>
          </m:e>
          <m:sub>
            <m:r>
              <w:rPr>
                <w:rFonts w:ascii="Cambria Math" w:hAnsi="Cambria Math"/>
              </w:rPr>
              <m:t>βs</m:t>
            </m:r>
          </m:sub>
        </m:sSub>
        <m: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β</m:t>
            </m:r>
          </m:sub>
        </m:sSub>
      </m:oMath>
      <w:r w:rsidR="00771BDF">
        <w:t>)</w:t>
      </w:r>
      <w:r w:rsidR="007A0522">
        <w:t xml:space="preserve">. </w:t>
      </w:r>
      <w:r w:rsidR="00AF0BAF">
        <w:t>Th</w:t>
      </w:r>
      <w:r w:rsidR="000230C7">
        <w:t xml:space="preserve">e </w:t>
      </w:r>
      <w:r w:rsidR="00AF0BAF">
        <w:t xml:space="preserve">default values are </w:t>
      </w:r>
      <m:oMath>
        <m:r>
          <w:rPr>
            <w:rFonts w:ascii="Cambria Math" w:hAnsi="Cambria Math"/>
          </w:rPr>
          <m:t>h=0.5</m:t>
        </m:r>
      </m:oMath>
      <w:r w:rsidR="00AF0BAF">
        <w:t xml:space="preserve"> for fixed effects and </w:t>
      </w:r>
      <m:oMath>
        <m:r>
          <w:rPr>
            <w:rFonts w:ascii="Cambria Math" w:hAnsi="Cambria Math"/>
          </w:rPr>
          <m:t>h=1</m:t>
        </m:r>
      </m:oMath>
      <w:r w:rsidR="00AF0BAF">
        <w:t xml:space="preserve"> for random effects</w:t>
      </w:r>
      <w:r w:rsidR="00694C96">
        <w:t xml:space="preserve"> in Bayesian </w:t>
      </w:r>
      <w:r w:rsidR="00895DAB">
        <w:t>r</w:t>
      </w:r>
      <w:r w:rsidR="00694C96">
        <w:t>ANOVA</w:t>
      </w:r>
      <w:r w:rsidR="00AF0BAF">
        <w:t>.</w:t>
      </w:r>
      <w:r w:rsidR="00715DC5">
        <w:rPr>
          <w:rStyle w:val="FootnoteReference"/>
        </w:rPr>
        <w:footnoteReference w:id="6"/>
      </w:r>
      <w:r w:rsidR="0019188F">
        <w:t xml:space="preserve"> </w:t>
      </w:r>
      <w:r w:rsidR="00B50165">
        <w:t xml:space="preserve">Rouder et al. </w:t>
      </w:r>
      <w:r w:rsidR="003D1A98">
        <w:fldChar w:fldCharType="begin"/>
      </w:r>
      <w:r w:rsidR="003D1A98">
        <w:instrText xml:space="preserve"> ADDIN ZOTERO_ITEM CSL_CITATION {"citationID":"xGh2xcsu","properties":{"formattedCitation":"(2017, p. 310)","plainCitation":"(2017, p. 310)","noteIndex":0},"citationItems":[{"id":125,"uris":["http://zotero.org/users/17287443/items/XVWWJIHS"],"itemData":{"id":125,"type":"article-journal","container-title":"Psychological Methods","DOI":"10.1037/met0000057","issue":"2","page":"304-321","title":"Bayesian analysis of factorial designs.","volume":"22","author":[{"family":"Rouder","given":"Jeffrey N."},{"family":"Morey","given":"Richard D."},{"family":"Verhagen","given":"Josine"},{"family":"Swagman","given":"April R."},{"family":"Wagenmakers","given":"Eric-Jan"}],"issued":{"date-parts":[["2017"]]}},"locator":"310","label":"page","suppress-author":true}],"schema":"https://github.com/citation-style-language/schema/raw/master/csl-citation.json"} </w:instrText>
      </w:r>
      <w:r w:rsidR="003D1A98">
        <w:fldChar w:fldCharType="separate"/>
      </w:r>
      <w:r w:rsidR="003D1A98">
        <w:rPr>
          <w:noProof/>
        </w:rPr>
        <w:t>(2017, p. 310)</w:t>
      </w:r>
      <w:r w:rsidR="003D1A98">
        <w:fldChar w:fldCharType="end"/>
      </w:r>
      <w:r w:rsidR="00E61D0D">
        <w:t xml:space="preserve"> </w:t>
      </w:r>
      <w:r w:rsidR="00680D5C">
        <w:t>recommend</w:t>
      </w:r>
      <w:r w:rsidR="00B50165">
        <w:t xml:space="preserve"> </w:t>
      </w:r>
      <m:oMath>
        <m:r>
          <w:rPr>
            <w:rFonts w:ascii="Cambria Math" w:hAnsi="Cambria Math"/>
          </w:rPr>
          <m:t>h</m:t>
        </m:r>
        <m:r>
          <m:rPr>
            <m:sty m:val="p"/>
          </m:rPr>
          <w:rPr>
            <w:rFonts w:ascii="Cambria Math" w:hAnsi="Cambria Math" w:hint="eastAsia"/>
          </w:rPr>
          <m:t>∈</m:t>
        </m:r>
        <m:d>
          <m:dPr>
            <m:ctrlPr>
              <w:rPr>
                <w:rFonts w:ascii="Cambria Math" w:hAnsi="Cambria Math"/>
                <w:i/>
              </w:rPr>
            </m:ctrlPr>
          </m:dPr>
          <m:e>
            <m:r>
              <w:rPr>
                <w:rFonts w:ascii="Cambria Math" w:hAnsi="Cambria Math"/>
              </w:rPr>
              <m:t>0.2, 1</m:t>
            </m:r>
          </m:e>
        </m:d>
      </m:oMath>
      <w:r w:rsidR="00B50165">
        <w:t>.</w:t>
      </w:r>
      <w:r w:rsidR="003B4C7C">
        <w:t xml:space="preserve"> </w:t>
      </w:r>
      <w:r w:rsidR="00FF133C">
        <w:t xml:space="preserve">Researchers </w:t>
      </w:r>
      <w:r w:rsidR="00CE50E9" w:rsidRPr="00CE50E9">
        <w:t xml:space="preserve">should adjust the scale value based on the context and conduct a sensitivity analysis </w:t>
      </w:r>
      <w:r w:rsidR="00CE50E9" w:rsidRPr="00CE50E9">
        <w:lastRenderedPageBreak/>
        <w:t>to assess the robustness of their conclusions</w:t>
      </w:r>
      <w:r w:rsidR="006D219D">
        <w:t xml:space="preserve"> </w:t>
      </w:r>
      <w:r w:rsidR="007C45E7">
        <w:fldChar w:fldCharType="begin"/>
      </w:r>
      <w:r w:rsidR="007C45E7">
        <w:instrText xml:space="preserve"> ADDIN ZOTERO_ITEM CSL_CITATION {"citationID":"QfNzOLeb","properties":{"formattedCitation":"(e.g., Chen et al., 2019, p. 5; Faghihi et al., 2019, p. 625; Faulkenberry et al., 2020, p. 242; Grange et al., 2017, p. 1581)","plainCitation":"(e.g., Chen et al., 2019, p. 5; Faghihi et al., 2019, p. 625; Faulkenberry et al., 2020, p. 242; Grange et al., 2017, p. 1581)","noteIndex":0},"citationItems":[{"id":24,"uris":["http://zotero.org/users/17287443/items/Q5KNYWMG"],"itemData":{"id":24,"type":"article-journal","abstract":"Recent research has found that a specific manipulation of body postures can influence psychological states associated with power, including an individual’s feeling of power and risk-taking tendency, but the results vary. The purpose of this study is to replicate previous studies. A pilot experiment examined the validity of 10 postures extracted from multiple former studies. Only 4 postures were consistent with former studies. Experiment 1 replicates the study conducted by Carney, Cuddy, and Yap (2010). The results revealed that posture manipulations did not affect the participants’ risk-taking tendency. Experiment 2 is a preregistered experiment to replicate the study of Carney et al. (2010). Different from Experiment 1, data were analyzed with a Bayesian approach. The results of the former study again failed to be replicated, which indicates that the posture manipulations could not yield any effect on both power feelings and individuals’ risk-taking tendency. Thus, we concluded that (a) holding a specific series of body posture perceived as high or low power does not affect individuals’ feeling of power, and (b) holding a specific series of body posture perceived as high or low power does not affect individuals’ risk-taking tendency.","container-title":"Journal of Pacific Rim Psychology","DOI":"10.1017/prp.2019.17","page":"1-7","title":"Powerful postures do not lead to risky behaviors","volume":"13","author":[{"family":"Chen","given":"Outong"},{"family":"Yang","given":"Zhaoning"},{"family":"Tan","given":"Xuyun"},{"family":"Gu","given":"Zibei"},{"family":"Chen","given":"Jun"}],"issued":{"date-parts":[["2019",1,1]]}},"locator":"5","label":"page","prefix":"e.g.,"},{"id":34,"uris":["http://zotero.org/users/17287443/items/9HW66S5W"],"itemData":{"id":34,"type":"article-journal","abstract":"Spatial biases in graphomotor production tasks such as figure drawing may reflect biological (cerebral lateralization), biomechanical (limb movement), and/or cultural (reading/writing direction) influences. The present study examined sources of bias in the placement in graphic space of a symmetrical drawn figure (a tree). A previous study using a child sample found an overall leftward placement bias, independent of participants’ reading/writing direction experience [Picard &amp; Zarhbouch, 2014. Leftward spatial bias in children's drawing placement: Hemispheric activation versus directional hypotheses. Laterality: Asymmetries of Body, Brain and Cognition, 19(1), 96–112]; moreover, the left-side bias was greater in right handers. Using an adult sample, the present study also found an overall left placement bias. This effect was significantly greater in right-handed than left-handed participants. Importantly, a left placement bias was significantly greater in left-to-right readers (English) than in participants whose first learned language was from right-to-left (Urdu, Arabic or Farsi). The fact that script directionality is associated with figure placement in our study but not in the previous study suggests that a certain threshold of experience in reading/writing in a given direction may be needed for scanning biases to exert a demonstrable effect on representational drawing. These findings suggest that biomechanical and cultural factors offer a more parsimonious account of spatial biases in drawing.","container-title":"Laterality: Asymmetries of Body, Brain and Cognition","DOI":"10.1080/1357650X.2018.1561708","issue":"5","page":"614-630","title":"Spatial bias in figure placement in representational drawing: Associations with handedness and script directionality","volume":"24","author":[{"family":"Faghihi","given":"Nafiseh"},{"family":"Garcia","given":"Omar"},{"family":"Vaid","given":"Jyotsna"}],"issued":{"date-parts":[["2019",9,3]]}},"locator":"625","label":"page"},{"id":35,"uris":["http://zotero.org/users/17287443/items/H95M3MW8"],"itemData":{"id":35,"type":"article-journal","container-title":"Journal of Numerical Cognition","DOI":"10.5964/jnc.v6i2.288","issue":"2","page":"231-259","title":"Bayesian inference in numerical cognition: A tutorial using JASP","volume":"6","author":[{"family":"Faulkenberry","given":"Thomas J."},{"family":"Ly","given":"Alexander"},{"family":"Wagenmakers","given":"Eric-Jan"}],"issued":{"date-parts":[["2020",9,9]]}},"locator":"242","label":"page"},{"id":47,"uris":["http://zotero.org/users/17287443/items/JHUI4JXS"],"itemData":{"id":47,"type":"article-journal","container-title":"Journal of Experimental Psychology: Human Perception and Performance","DOI":"10.1037/xhp0000411","issue":"8","page":"1568-1583","title":"The effect of episodic retrieval on inhibition in task switching","volume":"43","author":[{"family":"Grange","given":"James A."},{"family":"Kowalczyk","given":"Agnieszka W."},{"family":"O'Loughlin","given":"Rory"}],"issued":{"date-parts":[["2017"]]}},"locator":"1581","label":"page"}],"schema":"https://github.com/citation-style-language/schema/raw/master/csl-citation.json"} </w:instrText>
      </w:r>
      <w:r w:rsidR="007C45E7">
        <w:fldChar w:fldCharType="separate"/>
      </w:r>
      <w:r w:rsidR="007C45E7">
        <w:rPr>
          <w:noProof/>
        </w:rPr>
        <w:t>(e.g., Chen et al., 2019, p. 5; Faghihi et al., 2019, p. 625; Faulkenberry et al., 2020, p. 242; Grange et al., 2017, p. 1581)</w:t>
      </w:r>
      <w:r w:rsidR="007C45E7">
        <w:fldChar w:fldCharType="end"/>
      </w:r>
      <w:r w:rsidR="00CE50E9" w:rsidRPr="00CE50E9">
        <w:t>.</w:t>
      </w:r>
    </w:p>
    <w:p w14:paraId="4104C61A" w14:textId="30A3F12E" w:rsidR="00C823B7" w:rsidRDefault="00A916F0" w:rsidP="00163DF3">
      <w:pPr>
        <w:pStyle w:val="BodyA"/>
        <w:spacing w:line="480" w:lineRule="auto"/>
        <w:ind w:firstLine="720"/>
        <w:jc w:val="both"/>
      </w:pPr>
      <w:r>
        <w:t xml:space="preserve">The current </w:t>
      </w:r>
      <w:r w:rsidRPr="00A916F0">
        <w:rPr>
          <w:i/>
          <w:iCs/>
        </w:rPr>
        <w:t>anovaBF</w:t>
      </w:r>
      <w:r>
        <w:t xml:space="preserve"> function from the ‘</w:t>
      </w:r>
      <w:r w:rsidRPr="003314B8">
        <w:rPr>
          <w:i/>
          <w:iCs/>
        </w:rPr>
        <w:t>BayesFactor</w:t>
      </w:r>
      <w:r w:rsidRPr="0074772F">
        <w:t>’</w:t>
      </w:r>
      <w:r>
        <w:t xml:space="preserve"> package implements the RIO model specification for </w:t>
      </w:r>
      <w:r w:rsidR="009F4D13">
        <w:t>two-</w:t>
      </w:r>
      <w:r>
        <w:t>way repeated-measures designs</w:t>
      </w:r>
      <w:r w:rsidR="006D251D">
        <w:t xml:space="preserve">. </w:t>
      </w:r>
      <w:r w:rsidR="006D251D" w:rsidRPr="006D251D">
        <w:t>This approach excludes</w:t>
      </w:r>
      <w:r w:rsidR="009A1091">
        <w:t xml:space="preserve"> </w:t>
      </w:r>
      <w:r>
        <w:t xml:space="preserve">random slopes </w:t>
      </w:r>
      <m:oMath>
        <m:r>
          <w:rPr>
            <w:rFonts w:ascii="Cambria Math" w:hAnsi="Cambria Math"/>
          </w:rPr>
          <m:t>(αs</m:t>
        </m:r>
        <m:sSub>
          <m:sSubPr>
            <m:ctrlPr>
              <w:rPr>
                <w:rFonts w:ascii="Cambria Math" w:hAnsi="Cambria Math"/>
              </w:rPr>
            </m:ctrlPr>
          </m:sSubPr>
          <m:e>
            <m:r>
              <w:rPr>
                <w:rFonts w:ascii="Cambria Math" w:hAnsi="Cambria Math"/>
              </w:rPr>
              <m:t>)</m:t>
            </m:r>
          </m:e>
          <m:sub>
            <m:r>
              <w:rPr>
                <w:rFonts w:ascii="Cambria Math" w:hAnsi="Cambria Math"/>
              </w:rPr>
              <m:t>ik</m:t>
            </m:r>
          </m:sub>
        </m:sSub>
      </m:oMath>
      <w:r>
        <w:t xml:space="preserve"> and </w:t>
      </w:r>
      <m:oMath>
        <m:r>
          <w:rPr>
            <w:rFonts w:ascii="Cambria Math" w:hAnsi="Cambria Math"/>
          </w:rPr>
          <m:t>(βs</m:t>
        </m:r>
        <m:sSub>
          <m:sSubPr>
            <m:ctrlPr>
              <w:rPr>
                <w:rFonts w:ascii="Cambria Math" w:hAnsi="Cambria Math"/>
              </w:rPr>
            </m:ctrlPr>
          </m:sSubPr>
          <m:e>
            <m:r>
              <w:rPr>
                <w:rFonts w:ascii="Cambria Math" w:hAnsi="Cambria Math"/>
              </w:rPr>
              <m:t>)</m:t>
            </m:r>
          </m:e>
          <m:sub>
            <m:r>
              <w:rPr>
                <w:rFonts w:ascii="Cambria Math" w:hAnsi="Cambria Math"/>
              </w:rPr>
              <m:t>jk</m:t>
            </m:r>
          </m:sub>
        </m:sSub>
      </m:oMath>
      <w:r>
        <w:t xml:space="preserve"> and</w:t>
      </w:r>
      <w:r w:rsidR="009A1091">
        <w:t xml:space="preserve"> </w:t>
      </w:r>
      <w:r>
        <w:t>highest-order within-</w:t>
      </w:r>
      <w:r w:rsidRPr="00B351EE">
        <w:t>participant</w:t>
      </w:r>
      <w:r>
        <w:t xml:space="preserve"> interactions </w:t>
      </w:r>
      <m:oMath>
        <m:r>
          <w:rPr>
            <w:rFonts w:ascii="Cambria Math" w:hAnsi="Cambria Math"/>
          </w:rPr>
          <m:t>(αβs</m:t>
        </m:r>
        <m:sSub>
          <m:sSubPr>
            <m:ctrlPr>
              <w:rPr>
                <w:rFonts w:ascii="Cambria Math" w:hAnsi="Cambria Math"/>
              </w:rPr>
            </m:ctrlPr>
          </m:sSubPr>
          <m:e>
            <m:r>
              <w:rPr>
                <w:rFonts w:ascii="Cambria Math" w:hAnsi="Cambria Math"/>
              </w:rPr>
              <m:t>)</m:t>
            </m:r>
          </m:e>
          <m:sub>
            <m:r>
              <w:rPr>
                <w:rFonts w:ascii="Cambria Math" w:hAnsi="Cambria Math"/>
              </w:rPr>
              <m:t>ijk</m:t>
            </m:r>
          </m:sub>
        </m:sSub>
      </m:oMath>
      <w:r>
        <w:t xml:space="preserve"> </w:t>
      </w:r>
      <w:r w:rsidR="00845AE2">
        <w:t>from</w:t>
      </w:r>
      <w:r>
        <w:t xml:space="preserve"> Eq</w:t>
      </w:r>
      <w:r w:rsidR="001028E0">
        <w:t>.</w:t>
      </w:r>
      <w:r w:rsidR="00043B9F">
        <w:t> </w:t>
      </w:r>
      <w:r w:rsidR="001028E0">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1028E0">
        <w:t>)</w:t>
      </w:r>
      <w:r>
        <w:t>.</w:t>
      </w:r>
      <w:r w:rsidR="00FF140E">
        <w:t xml:space="preserve"> </w:t>
      </w:r>
      <w:r w:rsidR="00C87F42">
        <w:t xml:space="preserve">Without </w:t>
      </w:r>
      <w:r w:rsidR="00B62275" w:rsidRPr="00520F81">
        <w:rPr>
          <w:color w:val="000000" w:themeColor="text1"/>
        </w:rPr>
        <w:t>the</w:t>
      </w:r>
      <w:r w:rsidR="00FB130F" w:rsidRPr="00520F81">
        <w:rPr>
          <w:color w:val="000000" w:themeColor="text1"/>
        </w:rPr>
        <w:t>se</w:t>
      </w:r>
      <w:r w:rsidR="00205C61" w:rsidRPr="00520F81">
        <w:rPr>
          <w:color w:val="000000" w:themeColor="text1"/>
        </w:rPr>
        <w:t xml:space="preserve"> </w:t>
      </w:r>
      <w:r w:rsidR="000B71F9">
        <w:rPr>
          <w:color w:val="000000" w:themeColor="text1"/>
        </w:rPr>
        <w:t>random-</w:t>
      </w:r>
      <w:r w:rsidR="00133129">
        <w:t xml:space="preserve">slope </w:t>
      </w:r>
      <w:r w:rsidR="00C87F42">
        <w:t>components in Eq</w:t>
      </w:r>
      <w:r w:rsidR="001028E0">
        <w:t>.</w:t>
      </w:r>
      <w:r w:rsidR="00043B9F">
        <w:t> </w:t>
      </w:r>
      <w:r w:rsidR="001028E0">
        <w:t>(</w:t>
      </w:r>
      <w:r w:rsidR="00A81275" w:rsidRPr="00A716D8">
        <w:rPr>
          <w:rFonts w:cs="Times New Roman"/>
          <w:color w:val="0070C0"/>
        </w:rPr>
        <w:fldChar w:fldCharType="begin"/>
      </w:r>
      <w:r w:rsidR="00A81275" w:rsidRPr="00A716D8">
        <w:rPr>
          <w:rFonts w:cs="Times New Roman"/>
          <w:color w:val="0070C0"/>
        </w:rPr>
        <w:instrText xml:space="preserve"> REF eq_3 \h </w:instrText>
      </w:r>
      <w:r w:rsidR="00A716D8" w:rsidRPr="00A716D8">
        <w:rPr>
          <w:rFonts w:cs="Times New Roman"/>
          <w:color w:val="0070C0"/>
        </w:rPr>
        <w:instrText xml:space="preserve"> \* MERGEFORMAT </w:instrText>
      </w:r>
      <w:r w:rsidR="00A81275" w:rsidRPr="00A716D8">
        <w:rPr>
          <w:rFonts w:cs="Times New Roman"/>
          <w:color w:val="0070C0"/>
        </w:rPr>
      </w:r>
      <w:r w:rsidR="00A81275" w:rsidRPr="00A716D8">
        <w:rPr>
          <w:rFonts w:cs="Times New Roman"/>
          <w:color w:val="0070C0"/>
        </w:rPr>
        <w:fldChar w:fldCharType="separate"/>
      </w:r>
      <m:oMath>
        <m:r>
          <m:rPr>
            <m:sty m:val="p"/>
          </m:rPr>
          <w:rPr>
            <w:rFonts w:ascii="Cambria Math" w:hAnsi="Cambria Math" w:cs="Times New Roman"/>
            <w:noProof/>
            <w:color w:val="0070C0"/>
          </w:rPr>
          <m:t>3</m:t>
        </m:r>
      </m:oMath>
      <w:r w:rsidR="00A81275" w:rsidRPr="00A716D8">
        <w:rPr>
          <w:rFonts w:cs="Times New Roman"/>
          <w:color w:val="0070C0"/>
        </w:rPr>
        <w:fldChar w:fldCharType="end"/>
      </w:r>
      <w:r w:rsidR="001028E0">
        <w:t>)</w:t>
      </w:r>
      <w:r w:rsidR="00C87F42">
        <w:t>, the RIO model implies</w:t>
      </w:r>
      <w:r w:rsidR="00C0445A">
        <w:t xml:space="preserve"> </w:t>
      </w:r>
      <w:r w:rsidR="00C87F42">
        <w:t xml:space="preserve">compound symmetry </w:t>
      </w:r>
      <w:r w:rsidR="00255539">
        <w:t xml:space="preserve">for </w:t>
      </w:r>
      <w:r w:rsidR="00C87F42">
        <w:t xml:space="preserve">the marginal covariance matrix. </w:t>
      </w:r>
      <w:r w:rsidR="00A078FC" w:rsidRPr="00DA4ECF">
        <w:rPr>
          <w:color w:val="0070C0"/>
        </w:rPr>
        <w:fldChar w:fldCharType="begin"/>
      </w:r>
      <w:r w:rsidR="00A078FC" w:rsidRPr="00DA4ECF">
        <w:rPr>
          <w:color w:val="0070C0"/>
        </w:rPr>
        <w:instrText xml:space="preserve"> REF _Ref197553937 \h  \* MERGEFORMAT </w:instrText>
      </w:r>
      <w:r w:rsidR="00A078FC" w:rsidRPr="00DA4ECF">
        <w:rPr>
          <w:color w:val="0070C0"/>
        </w:rPr>
      </w:r>
      <w:r w:rsidR="00A078FC" w:rsidRPr="00DA4ECF">
        <w:rPr>
          <w:color w:val="0070C0"/>
        </w:rPr>
        <w:fldChar w:fldCharType="separate"/>
      </w:r>
      <w:r w:rsidR="002323C3" w:rsidRPr="002323C3">
        <w:rPr>
          <w:color w:val="0070C0"/>
        </w:rPr>
        <w:t xml:space="preserve">Table </w:t>
      </w:r>
      <w:r w:rsidR="002323C3" w:rsidRPr="002323C3">
        <w:rPr>
          <w:noProof/>
          <w:color w:val="0070C0"/>
        </w:rPr>
        <w:t>2</w:t>
      </w:r>
      <w:r w:rsidR="00A078FC" w:rsidRPr="00DA4ECF">
        <w:rPr>
          <w:color w:val="0070C0"/>
        </w:rPr>
        <w:fldChar w:fldCharType="end"/>
      </w:r>
      <w:r w:rsidR="00D53987">
        <w:t xml:space="preserve"> presents the</w:t>
      </w:r>
      <w:r w:rsidR="00100867">
        <w:t xml:space="preserve"> code for the null and alternative </w:t>
      </w:r>
      <w:r w:rsidR="00500AA0">
        <w:t xml:space="preserve">RIO </w:t>
      </w:r>
      <w:r w:rsidR="00100867">
        <w:t>models</w:t>
      </w:r>
      <w:r w:rsidR="003A2489">
        <w:t xml:space="preserve"> when testing interaction and main effects</w:t>
      </w:r>
      <w:r w:rsidR="00100867">
        <w:t>.</w:t>
      </w:r>
      <w:r w:rsidR="000A5023">
        <w:t xml:space="preserve"> </w:t>
      </w:r>
      <w:r w:rsidR="000A5023" w:rsidRPr="00A65282">
        <w:t>The corresponding code syntax</w:t>
      </w:r>
      <w:r w:rsidR="000A5023">
        <w:t xml:space="preserve"> </w:t>
      </w:r>
      <w:r w:rsidR="000A5023" w:rsidRPr="00A65282">
        <w:t>is:</w:t>
      </w:r>
    </w:p>
    <w:p w14:paraId="38D9622D" w14:textId="5E5B0F12" w:rsidR="00C823B7" w:rsidRDefault="000A5023" w:rsidP="00C823B7">
      <w:pPr>
        <w:pStyle w:val="BodyA"/>
        <w:spacing w:line="480" w:lineRule="auto"/>
        <w:jc w:val="center"/>
      </w:pPr>
      <w:r w:rsidRPr="000A5023">
        <w:rPr>
          <w:rFonts w:ascii="Courier New" w:hAnsi="Courier New" w:cs="Courier New"/>
        </w:rPr>
        <w:t>anovaBF(Y ~ A*B+S, whichRandom="S", whichModels="withmain"</w:t>
      </w:r>
      <w:r w:rsidR="00907F89">
        <w:rPr>
          <w:rFonts w:ascii="Courier New" w:hAnsi="Courier New" w:cs="Courier New"/>
        </w:rPr>
        <w:t>, ...</w:t>
      </w:r>
      <w:r w:rsidRPr="000A5023">
        <w:rPr>
          <w:rFonts w:ascii="Courier New" w:hAnsi="Courier New" w:cs="Courier New"/>
        </w:rPr>
        <w:t>)</w:t>
      </w:r>
      <w:r>
        <w:t>.</w:t>
      </w:r>
    </w:p>
    <w:p w14:paraId="5695E703" w14:textId="08877D99" w:rsidR="00193497" w:rsidRPr="004071FC" w:rsidRDefault="00B3474F" w:rsidP="00AF5947">
      <w:pPr>
        <w:pStyle w:val="BodyA"/>
        <w:spacing w:line="480" w:lineRule="auto"/>
        <w:jc w:val="both"/>
        <w:rPr>
          <w:color w:val="000000" w:themeColor="text1"/>
        </w:rPr>
      </w:pPr>
      <w:r w:rsidRPr="00B3474F">
        <w:t xml:space="preserve">The coherence </w:t>
      </w:r>
      <w:r w:rsidR="003D55A2">
        <w:t>condition</w:t>
      </w:r>
      <w:r w:rsidR="00312C28">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12</m:t>
            </m:r>
          </m:sub>
        </m:sSub>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10</m:t>
            </m:r>
          </m:sub>
        </m:sSub>
        <m:r>
          <m:rPr>
            <m:lit/>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20</m:t>
            </m:r>
          </m:sub>
        </m:sSub>
      </m:oMath>
      <w:r w:rsidR="00312C28">
        <w:t>,</w:t>
      </w:r>
      <w:r w:rsidR="00E30328">
        <w:t xml:space="preserve"> </w:t>
      </w:r>
      <w:r w:rsidR="002E67AF">
        <w:t>promotes</w:t>
      </w:r>
      <w:r w:rsidR="00867FD9">
        <w:t xml:space="preserve"> transitive </w:t>
      </w:r>
      <w:r w:rsidR="00EE3FF8">
        <w:t>model comparisons</w:t>
      </w:r>
      <w:r w:rsidR="0066683C">
        <w:t xml:space="preserve"> and </w:t>
      </w:r>
      <w:r w:rsidR="009B2175" w:rsidRPr="009B2175">
        <w:t>facilitates</w:t>
      </w:r>
      <w:r w:rsidR="009B2175">
        <w:t xml:space="preserve"> applications</w:t>
      </w:r>
      <w:r w:rsidR="00EE3FF8">
        <w:t xml:space="preserve"> such as </w:t>
      </w:r>
      <w:r w:rsidR="00302563">
        <w:t>comparing</w:t>
      </w:r>
      <w:r w:rsidRPr="00B3474F">
        <w:t xml:space="preserve"> non-nested models</w:t>
      </w:r>
      <w:r w:rsidR="003753B3">
        <w:t xml:space="preserve"> </w:t>
      </w:r>
      <w:r w:rsidR="00FC296A">
        <w:t>or</w:t>
      </w:r>
      <w:r w:rsidR="003753B3">
        <w:t xml:space="preserve"> </w:t>
      </w:r>
      <w:r w:rsidR="003753B3" w:rsidRPr="00B3474F">
        <w:t>testing random effects</w:t>
      </w:r>
      <w:r w:rsidR="00D36E4E">
        <w:t>.</w:t>
      </w:r>
      <w:r w:rsidRPr="00B3474F">
        <w:t xml:space="preserve"> </w:t>
      </w:r>
      <w:r w:rsidR="00D36E4E">
        <w:t>Alarmingly</w:t>
      </w:r>
      <w:r w:rsidRPr="00B3474F">
        <w:t xml:space="preserve">, </w:t>
      </w:r>
      <w:r w:rsidR="007A2500">
        <w:t>considering</w:t>
      </w:r>
      <w:r w:rsidR="008E7356">
        <w:t xml:space="preserve"> all</w:t>
      </w:r>
      <w:r w:rsidR="002D197A">
        <w:t xml:space="preserve"> candidate </w:t>
      </w:r>
      <w:r w:rsidR="008E7356">
        <w:t>model</w:t>
      </w:r>
      <w:r w:rsidR="002D197A">
        <w:t>s</w:t>
      </w:r>
      <w:r w:rsidR="008E7356">
        <w:t xml:space="preserve"> </w:t>
      </w:r>
      <w:r w:rsidRPr="00B3474F">
        <w:t>may complicate</w:t>
      </w:r>
      <w:r w:rsidR="009A1C9A">
        <w:t xml:space="preserve"> the interpretation of</w:t>
      </w:r>
      <w:r w:rsidRPr="00B3474F">
        <w:t xml:space="preserve"> model selection </w:t>
      </w:r>
      <w:r w:rsidR="007B63C7">
        <w:t>and model averaging</w:t>
      </w:r>
      <w:r w:rsidR="00D03288">
        <w:t>, particularly</w:t>
      </w:r>
      <w:r w:rsidR="007B63C7">
        <w:t xml:space="preserve"> </w:t>
      </w:r>
      <w:r w:rsidRPr="00B3474F">
        <w:t xml:space="preserve">in certain </w:t>
      </w:r>
      <w:r w:rsidR="00E83762">
        <w:t>mixed</w:t>
      </w:r>
      <w:r w:rsidR="00ED54CC">
        <w:t xml:space="preserve"> </w:t>
      </w:r>
      <w:r w:rsidRPr="00B3474F">
        <w:t>designs</w:t>
      </w:r>
      <w:r w:rsidR="007A2500">
        <w:t xml:space="preserve"> </w:t>
      </w:r>
      <w:r w:rsidR="000A6470">
        <w:fldChar w:fldCharType="begin"/>
      </w:r>
      <w:r w:rsidR="000A6470">
        <w:instrText xml:space="preserve"> ADDIN ZOTERO_ITEM CSL_CITATION {"citationID":"QFbHjvcZ","properties":{"formattedCitation":"(van Doorn, Aust, et al., 2023a)","plainCitation":"(van Doorn, Aust, et al., 2023a)","noteIndex":0},"citationItems":[{"id":152,"uris":["http://zotero.org/users/17287443/items/J5IG2CTC"],"itemData":{"id":152,"type":"article-journal","abstract":"Although Bayesian linear mixed effects models are increasingly popular for analysis of within-subject designs in psychology and other fields, there remains considerable ambiguity on the most appropriate Bayes factor hypothesis test to quantify the degree to which the data support the presence or absence of an experimental effect. Specifically, different choices for both the null model and the alternative model are possible, and each choice constitutes a different definition of an effect resulting in a different test outcome. We outline the common approaches and focus on the impact of aggregation, the effect of measurement error, the choice of prior distribution, and the detection of interactions. For concreteness, three example scenarios showcase how seemingly innocuous choices can lead to dramatic differences in statistical evidence. We hope this work will facilitate a more explicit discussion about best practices in Bayes factor hypothesis testing in mixed models.","container-title":"Computational Brain &amp; Behavior","DOI":"10.1007/s42113-021-00113-2","issue":"1","page":"1-13","title":"Bayes factors for mixed models","volume":"6","author":[{"family":"Doorn","given":"Johnny","non-dropping-particle":"van"},{"family":"Aust","given":"Frederik"},{"family":"Haaf","given":"Julia M."},{"family":"Stefan","given":"Angelika M."},{"family":"Wagenmakers","given":"Eric-Jan"}],"issued":{"date-parts":[["2023",3,1]]}}}],"schema":"https://github.com/citation-style-language/schema/raw/master/csl-citation.json"} </w:instrText>
      </w:r>
      <w:r w:rsidR="000A6470">
        <w:fldChar w:fldCharType="separate"/>
      </w:r>
      <w:r w:rsidR="000A6470">
        <w:rPr>
          <w:noProof/>
        </w:rPr>
        <w:t>(van Doorn, Aust, et al., 2023a)</w:t>
      </w:r>
      <w:r w:rsidR="000A6470">
        <w:fldChar w:fldCharType="end"/>
      </w:r>
      <w:r w:rsidR="00E02C9C">
        <w:t>.</w:t>
      </w:r>
      <w:r w:rsidR="004D263F">
        <w:t xml:space="preserve"> </w:t>
      </w:r>
      <w:r w:rsidR="00100867">
        <w:t xml:space="preserve">Rouder et al. </w:t>
      </w:r>
      <w:r w:rsidR="00ED41F7">
        <w:fldChar w:fldCharType="begin"/>
      </w:r>
      <w:r w:rsidR="00ED41F7">
        <w:instrText xml:space="preserve"> ADDIN ZOTERO_ITEM CSL_CITATION {"citationID":"8SAoyRON","properties":{"formattedCitation":"(2017, p. 314)","plainCitation":"(2017, p. 314)","noteIndex":0},"citationItems":[{"id":125,"uris":["http://zotero.org/users/17287443/items/XVWWJIHS"],"itemData":{"id":125,"type":"article-journal","container-title":"Psychological Methods","DOI":"10.1037/met0000057","issue":"2","page":"304-321","title":"Bayesian analysis of factorial designs.","volume":"22","author":[{"family":"Rouder","given":"Jeffrey N."},{"family":"Morey","given":"Richard D."},{"family":"Verhagen","given":"Josine"},{"family":"Swagman","given":"April R."},{"family":"Wagenmakers","given":"Eric-Jan"}],"issued":{"date-parts":[["2017"]]}},"locator":"314","label":"page","suppress-author":true}],"schema":"https://github.com/citation-style-language/schema/raw/master/csl-citation.json"} </w:instrText>
      </w:r>
      <w:r w:rsidR="00ED41F7">
        <w:fldChar w:fldCharType="separate"/>
      </w:r>
      <w:r w:rsidR="00ED41F7">
        <w:rPr>
          <w:noProof/>
        </w:rPr>
        <w:t>(2017, p. 314)</w:t>
      </w:r>
      <w:r w:rsidR="00ED41F7">
        <w:fldChar w:fldCharType="end"/>
      </w:r>
      <w:r w:rsidR="003D7587">
        <w:t xml:space="preserve"> </w:t>
      </w:r>
      <w:r w:rsidR="00697D06">
        <w:t>advocate</w:t>
      </w:r>
      <w:r w:rsidR="003D7587">
        <w:t>d</w:t>
      </w:r>
      <w:r w:rsidR="00697D06">
        <w:t xml:space="preserve"> for</w:t>
      </w:r>
      <w:r w:rsidR="00100867">
        <w:t xml:space="preserve"> the RIO model</w:t>
      </w:r>
      <w:r w:rsidR="0020160B">
        <w:t>s</w:t>
      </w:r>
      <w:r w:rsidR="00B12A37">
        <w:t xml:space="preserve"> </w:t>
      </w:r>
      <w:r w:rsidR="000B24D0">
        <w:t xml:space="preserve">due to </w:t>
      </w:r>
      <w:r w:rsidR="00B12A37">
        <w:t>three elimination strategies</w:t>
      </w:r>
      <w:r w:rsidR="00E67D71">
        <w:t xml:space="preserve"> </w:t>
      </w:r>
      <w:r w:rsidR="00DC196A" w:rsidRPr="00DC196A">
        <w:t xml:space="preserve">that </w:t>
      </w:r>
      <w:r w:rsidR="00A14DFE">
        <w:t xml:space="preserve">considerably </w:t>
      </w:r>
      <w:r w:rsidR="00DC196A" w:rsidRPr="00DC196A">
        <w:t>reduce the number of model comparisons</w:t>
      </w:r>
      <w:r w:rsidR="003D7587">
        <w:t xml:space="preserve"> and</w:t>
      </w:r>
      <w:r w:rsidR="00DF7FB8">
        <w:t xml:space="preserve"> </w:t>
      </w:r>
      <w:r w:rsidR="00BD5EC5">
        <w:t xml:space="preserve">alleviate </w:t>
      </w:r>
      <w:r w:rsidR="003D7587">
        <w:t>computational challenges</w:t>
      </w:r>
      <w:r w:rsidR="00DC196A" w:rsidRPr="00DC196A">
        <w:t xml:space="preserve">: (1) not testing nuisance effects, (2) enforcing the </w:t>
      </w:r>
      <w:r w:rsidR="00DC196A" w:rsidRPr="00ED435B">
        <w:rPr>
          <w:i/>
          <w:iCs/>
        </w:rPr>
        <w:t>principle of marginality</w:t>
      </w:r>
      <w:r w:rsidR="00DC196A" w:rsidRPr="00DC196A">
        <w:t>, and (3) excluding participant-by-factor interactions</w:t>
      </w:r>
      <w:r w:rsidR="00397E43">
        <w:t xml:space="preserve"> </w:t>
      </w:r>
      <w:r w:rsidR="0000621C">
        <w:t xml:space="preserve">that are </w:t>
      </w:r>
      <w:r w:rsidR="00397E43">
        <w:t>associated</w:t>
      </w:r>
      <w:r w:rsidR="001862C6">
        <w:t xml:space="preserve"> </w:t>
      </w:r>
      <w:r w:rsidR="00397E43">
        <w:t>with (1)</w:t>
      </w:r>
      <w:r w:rsidR="00DC196A" w:rsidRPr="00DC196A">
        <w:t>.</w:t>
      </w:r>
      <w:r w:rsidR="001A6503">
        <w:t xml:space="preserve"> </w:t>
      </w:r>
      <w:r w:rsidR="00B92337">
        <w:t xml:space="preserve">For example, </w:t>
      </w:r>
      <w:r w:rsidR="00B92337" w:rsidRPr="00FC7BB8">
        <w:rPr>
          <w:rFonts w:ascii="Courier New" w:hAnsi="Courier New" w:cs="Courier New"/>
        </w:rPr>
        <w:t>A+A:B+A:S</w:t>
      </w:r>
      <w:r w:rsidR="00B92337">
        <w:t xml:space="preserve"> is fairly </w:t>
      </w:r>
      <w:r w:rsidR="00B92337" w:rsidRPr="004071FC">
        <w:rPr>
          <w:color w:val="000000" w:themeColor="text1"/>
        </w:rPr>
        <w:t>eliminated by these strategies.</w:t>
      </w:r>
      <w:r w:rsidR="00AF5947" w:rsidRPr="004071FC">
        <w:rPr>
          <w:color w:val="000000" w:themeColor="text1"/>
        </w:rPr>
        <w:t xml:space="preserve"> </w:t>
      </w:r>
      <w:r w:rsidR="00DC196A" w:rsidRPr="004071FC">
        <w:rPr>
          <w:color w:val="000000" w:themeColor="text1"/>
        </w:rPr>
        <w:t>The principle of marginality</w:t>
      </w:r>
      <w:r w:rsidR="00BA1B46" w:rsidRPr="004071FC">
        <w:rPr>
          <w:color w:val="000000" w:themeColor="text1"/>
        </w:rPr>
        <w:t xml:space="preserve"> asserts </w:t>
      </w:r>
      <w:r w:rsidR="00DC196A" w:rsidRPr="004071FC">
        <w:rPr>
          <w:color w:val="000000" w:themeColor="text1"/>
        </w:rPr>
        <w:t xml:space="preserve">that </w:t>
      </w:r>
      <w:r w:rsidR="00A8799F" w:rsidRPr="004071FC">
        <w:rPr>
          <w:color w:val="000000" w:themeColor="text1"/>
        </w:rPr>
        <w:t>higher-order terms should be interpreted and compared only in the presence of their lower-order components</w:t>
      </w:r>
      <w:r w:rsidR="00C63AB0" w:rsidRPr="004071FC">
        <w:rPr>
          <w:color w:val="000000" w:themeColor="text1"/>
        </w:rPr>
        <w:t xml:space="preserve">. </w:t>
      </w:r>
      <w:r w:rsidR="00BD451B" w:rsidRPr="004071FC">
        <w:rPr>
          <w:color w:val="000000" w:themeColor="text1"/>
        </w:rPr>
        <w:t>This principle has long been a foundational convention in linear modeling</w:t>
      </w:r>
      <w:r w:rsidR="004071FC" w:rsidRPr="004071FC">
        <w:rPr>
          <w:color w:val="000000" w:themeColor="text1"/>
        </w:rPr>
        <w:t xml:space="preserve">, in part because violations of marginality can alter the interpretation of parameters across models. Consequently, in Bayesian model averaging, models that do and do not satisfy marginality may yield model-averaged posterior distributions that are not readily interpretable. Nevertheless, the strict application of this </w:t>
      </w:r>
      <w:r w:rsidR="004071FC" w:rsidRPr="004071FC">
        <w:rPr>
          <w:color w:val="000000" w:themeColor="text1"/>
        </w:rPr>
        <w:lastRenderedPageBreak/>
        <w:t>principle</w:t>
      </w:r>
      <w:r w:rsidR="00BD451B" w:rsidRPr="004071FC">
        <w:rPr>
          <w:color w:val="000000" w:themeColor="text1"/>
        </w:rPr>
        <w:t xml:space="preserve"> has recently been questioned in the context of psychological research</w:t>
      </w:r>
      <w:r w:rsidR="000941BE" w:rsidRPr="004071FC">
        <w:rPr>
          <w:color w:val="000000" w:themeColor="text1"/>
        </w:rPr>
        <w:t xml:space="preserve"> </w:t>
      </w:r>
      <w:r w:rsidR="007B4C6D" w:rsidRPr="004071FC">
        <w:rPr>
          <w:color w:val="000000" w:themeColor="text1"/>
        </w:rPr>
        <w:fldChar w:fldCharType="begin"/>
      </w:r>
      <w:r w:rsidR="007B4C6D" w:rsidRPr="004071FC">
        <w:rPr>
          <w:color w:val="000000" w:themeColor="text1"/>
        </w:rPr>
        <w:instrText xml:space="preserve"> ADDIN ZOTERO_ITEM CSL_CITATION {"citationID":"Esoc8Kls","properties":{"unsorted":true,"formattedCitation":"(Heathcote &amp; Matzke, 2023; van Doorn, Haaf, et al., 2023; type II sum of squares in van den Bergh et al., 2023, pp. 8\\uc0\\u8211{}9)","plainCitation":"(Heathcote &amp; Matzke, 2023; van Doorn, Haaf, et al., 2023; type II sum of squares in van den Bergh et al., 2023, pp. 8–9)","noteIndex":0},"citationItems":[{"id":49,"uris":["http://zotero.org/users/17287443/items/9AFV7GXG"],"itemData":{"id":49,"type":"article-journal","abstract":"The “marginality principle” for linear regression models states that when a higher order term is included, its constituent terms must also be included. The target article relies on this principle for the fixed-effects part of linear mixed models of ANOVA designs and considers the implication that if extended to combined fixed-and-random-effects models, model selection tests specific to some fixed-effects ANOVA terms are not possible. We review the basis for this principle for fixed-effects models and delineate its limits. We then consider its extension to combined fixed-and-random-effects models. We conclude that we have been unable to find in the literature, including the target article, and have ourselves been unable to construct any satisfactory argument against the use of incomplete ANOVA models. The only basis we could find requires one to assume that it is not possible to test point-null hypotheses, something we disagree with, and which we believe is incompatible with the Bayesian model-selection methods that are the basis of the target article.","container-title":"Computational Brain &amp; Behavior","DOI":"10.1007/s42113-021-00120-3","issue":"1","page":"28-34","title":"The limits of marginality","volume":"6","author":[{"family":"Heathcote","given":"Andrew"},{"family":"Matzke","given":"Dora"}],"issued":{"date-parts":[["2023",3,1]]}}},{"id":156,"uris":["http://zotero.org/users/17287443/items/VPMECU87"],"itemData":{"id":156,"type":"article-journal","abstract":"van Doorn et al. (2021) outlined various questions that arise when conducting Bayesian model comparison for mixed effects models. Seven response articles offered their own perspective on the preferred setup for mixed model comparison, on the most appropriate specification of prior distributions, and on the desirability of default recommendations. This article presents a round-table discussion that aims to clarify outstanding issues, explore common ground, and outline practical considerations for any researcher wishing to conduct a Bayesian mixed effects model comparison.","container-title":"Computational Brain &amp; Behavior","DOI":"10.1007/s42113-022-00160-3","issue":"1","page":"140-158","title":"Bayes factors for mixed models: A discussion","volume":"6","author":[{"family":"Doorn","given":"Johnny","non-dropping-particle":"van"},{"family":"Haaf","given":"Julia M."},{"family":"Stefan","given":"Angelika M."},{"family":"Wagenmakers","given":"Eric-Jan"},{"family":"Cox","given":"Gregory Edward"},{"family":"Davis-Stober","given":"Clintin P."},{"family":"Heathcote","given":"Andrew"},{"family":"Heck","given":"Daniel W."},{"family":"Kalish","given":"Michael"},{"family":"Kellen","given":"David"},{"family":"Matzke","given":"Dora"},{"family":"Morey","given":"Richard D."},{"family":"Nicenboim","given":"Bruno"},{"family":"Ravenzwaaij","given":"Don","non-dropping-particle":"van"},{"family":"Rouder","given":"Jeffrey N."},{"family":"Schad","given":"Daniel J."},{"family":"Shiffrin","given":"Richard M."},{"family":"Singmann","given":"Henrik"},{"family":"Vasishth","given":"Shravan"},{"family":"Veríssimo","given":"João"},{"family":"Bockting","given":"Florence"},{"family":"Chandramouli","given":"Suyog"},{"family":"Dunn","given":"John C."},{"family":"Gronau","given":"Quentin F."},{"family":"Linde","given":"Maximilian"},{"family":"McMullin","given":"Sara D."},{"family":"Navarro","given":"Danielle"},{"family":"Schnuerch","given":"Martin"},{"family":"Yadav","given":"Himanshu"},{"family":"Aust","given":"Frederik"}],"issued":{"date-parts":[["2023",3,1]]}}},{"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den"},{"family":"Wagenmakers","given":"Eric-Jan"},{"family":"Aust","given":"Frederik"}],"issued":{"date-parts":[["2023",4,1]]}},"locator":"8-9","label":"page","prefix":"type II sum of squares in"}],"schema":"https://github.com/citation-style-language/schema/raw/master/csl-citation.json"} </w:instrText>
      </w:r>
      <w:r w:rsidR="007B4C6D" w:rsidRPr="004071FC">
        <w:rPr>
          <w:color w:val="000000" w:themeColor="text1"/>
        </w:rPr>
        <w:fldChar w:fldCharType="separate"/>
      </w:r>
      <w:r w:rsidR="007B4C6D" w:rsidRPr="004071FC">
        <w:rPr>
          <w:rFonts w:cs="Times New Roman"/>
          <w:color w:val="000000" w:themeColor="text1"/>
        </w:rPr>
        <w:t>(Heathcote &amp; Matzke, 2023; van Doorn, Haaf, et al., 2023; type II sum of squares in van den Bergh et al., 2023, pp. 8–9)</w:t>
      </w:r>
      <w:r w:rsidR="007B4C6D" w:rsidRPr="004071FC">
        <w:rPr>
          <w:color w:val="000000" w:themeColor="text1"/>
        </w:rPr>
        <w:fldChar w:fldCharType="end"/>
      </w:r>
      <w:r w:rsidR="00E67D71" w:rsidRPr="004071FC">
        <w:rPr>
          <w:color w:val="000000" w:themeColor="text1"/>
        </w:rPr>
        <w:t>.</w:t>
      </w:r>
      <w:r w:rsidR="00F70599" w:rsidRPr="004071FC">
        <w:rPr>
          <w:color w:val="000000" w:themeColor="text1"/>
        </w:rPr>
        <w:t xml:space="preserve"> </w:t>
      </w:r>
      <w:r w:rsidR="00BD451B" w:rsidRPr="004071FC">
        <w:rPr>
          <w:color w:val="000000" w:themeColor="text1"/>
        </w:rPr>
        <w:t>Broadly, researchers tend to enforce marginality for data-driven analyses aimed at general interpretability, while relaxing it in theory-driven tests where the exclusion of lower-order terms reflects a substantive</w:t>
      </w:r>
      <w:r w:rsidR="00F33E60" w:rsidRPr="004071FC">
        <w:rPr>
          <w:color w:val="000000" w:themeColor="text1"/>
        </w:rPr>
        <w:t>, strategic</w:t>
      </w:r>
      <w:r w:rsidR="00BD451B" w:rsidRPr="004071FC">
        <w:rPr>
          <w:color w:val="000000" w:themeColor="text1"/>
        </w:rPr>
        <w:t xml:space="preserve"> constraint</w:t>
      </w:r>
      <w:r w:rsidR="00D108C4" w:rsidRPr="004071FC">
        <w:rPr>
          <w:color w:val="000000" w:themeColor="text1"/>
        </w:rPr>
        <w:t>.</w:t>
      </w:r>
    </w:p>
    <w:p w14:paraId="65FEA08C" w14:textId="091032FB" w:rsidR="007224B4" w:rsidRPr="007224B4" w:rsidRDefault="007224B4" w:rsidP="007224B4">
      <w:pPr>
        <w:pStyle w:val="Caption"/>
        <w:keepNext/>
        <w:spacing w:line="480" w:lineRule="auto"/>
        <w:jc w:val="both"/>
        <w:rPr>
          <w:b/>
          <w:bCs/>
          <w:i w:val="0"/>
          <w:iCs w:val="0"/>
          <w:color w:val="000000" w:themeColor="text1"/>
          <w:sz w:val="24"/>
          <w:szCs w:val="24"/>
        </w:rPr>
      </w:pPr>
      <w:bookmarkStart w:id="12" w:name="_Ref197553937"/>
      <w:r w:rsidRPr="007224B4">
        <w:rPr>
          <w:b/>
          <w:bCs/>
          <w:i w:val="0"/>
          <w:iCs w:val="0"/>
          <w:color w:val="000000" w:themeColor="text1"/>
          <w:sz w:val="24"/>
          <w:szCs w:val="24"/>
        </w:rPr>
        <w:t xml:space="preserve">Table </w:t>
      </w:r>
      <w:r w:rsidRPr="007224B4">
        <w:rPr>
          <w:b/>
          <w:bCs/>
          <w:i w:val="0"/>
          <w:iCs w:val="0"/>
          <w:color w:val="000000" w:themeColor="text1"/>
          <w:sz w:val="24"/>
          <w:szCs w:val="24"/>
        </w:rPr>
        <w:fldChar w:fldCharType="begin"/>
      </w:r>
      <w:r w:rsidRPr="007224B4">
        <w:rPr>
          <w:b/>
          <w:bCs/>
          <w:i w:val="0"/>
          <w:iCs w:val="0"/>
          <w:color w:val="000000" w:themeColor="text1"/>
          <w:sz w:val="24"/>
          <w:szCs w:val="24"/>
        </w:rPr>
        <w:instrText xml:space="preserve"> SEQ Table \* ARABIC </w:instrText>
      </w:r>
      <w:r w:rsidRPr="007224B4">
        <w:rPr>
          <w:b/>
          <w:bCs/>
          <w:i w:val="0"/>
          <w:iCs w:val="0"/>
          <w:color w:val="000000" w:themeColor="text1"/>
          <w:sz w:val="24"/>
          <w:szCs w:val="24"/>
        </w:rPr>
        <w:fldChar w:fldCharType="separate"/>
      </w:r>
      <w:r w:rsidR="002323C3">
        <w:rPr>
          <w:b/>
          <w:bCs/>
          <w:i w:val="0"/>
          <w:iCs w:val="0"/>
          <w:noProof/>
          <w:color w:val="000000" w:themeColor="text1"/>
          <w:sz w:val="24"/>
          <w:szCs w:val="24"/>
        </w:rPr>
        <w:t>2</w:t>
      </w:r>
      <w:r w:rsidRPr="007224B4">
        <w:rPr>
          <w:b/>
          <w:bCs/>
          <w:i w:val="0"/>
          <w:iCs w:val="0"/>
          <w:color w:val="000000" w:themeColor="text1"/>
          <w:sz w:val="24"/>
          <w:szCs w:val="24"/>
        </w:rPr>
        <w:fldChar w:fldCharType="end"/>
      </w:r>
      <w:bookmarkEnd w:id="12"/>
    </w:p>
    <w:p w14:paraId="020A22C1" w14:textId="70FD3A45" w:rsidR="007224B4" w:rsidRPr="007224B4" w:rsidRDefault="007224B4" w:rsidP="007224B4">
      <w:pPr>
        <w:pStyle w:val="Caption"/>
        <w:keepNext/>
        <w:spacing w:line="480" w:lineRule="auto"/>
        <w:jc w:val="both"/>
      </w:pPr>
      <w:r w:rsidRPr="0093450C">
        <w:rPr>
          <w:rFonts w:cs="Times New Roman"/>
          <w:i w:val="0"/>
          <w:iCs w:val="0"/>
          <w:color w:val="000000" w:themeColor="text1"/>
          <w:sz w:val="24"/>
          <w:szCs w:val="24"/>
        </w:rPr>
        <w:t xml:space="preserve">Model </w:t>
      </w:r>
      <w:r>
        <w:rPr>
          <w:rFonts w:cs="Times New Roman"/>
          <w:i w:val="0"/>
          <w:iCs w:val="0"/>
          <w:color w:val="000000" w:themeColor="text1"/>
          <w:sz w:val="24"/>
          <w:szCs w:val="24"/>
        </w:rPr>
        <w:t>c</w:t>
      </w:r>
      <w:r w:rsidRPr="0093450C">
        <w:rPr>
          <w:rFonts w:cs="Times New Roman"/>
          <w:i w:val="0"/>
          <w:iCs w:val="0"/>
          <w:color w:val="000000" w:themeColor="text1"/>
          <w:sz w:val="24"/>
          <w:szCs w:val="24"/>
        </w:rPr>
        <w:t xml:space="preserve">omparisons for </w:t>
      </w:r>
      <w:r>
        <w:rPr>
          <w:rFonts w:cs="Times New Roman"/>
          <w:i w:val="0"/>
          <w:iCs w:val="0"/>
          <w:color w:val="000000" w:themeColor="text1"/>
          <w:sz w:val="24"/>
          <w:szCs w:val="24"/>
        </w:rPr>
        <w:t>t</w:t>
      </w:r>
      <w:r w:rsidRPr="0093450C">
        <w:rPr>
          <w:rFonts w:cs="Times New Roman"/>
          <w:i w:val="0"/>
          <w:iCs w:val="0"/>
          <w:color w:val="000000" w:themeColor="text1"/>
          <w:sz w:val="24"/>
          <w:szCs w:val="24"/>
        </w:rPr>
        <w:t>wo-</w:t>
      </w:r>
      <w:r>
        <w:rPr>
          <w:rFonts w:cs="Times New Roman"/>
          <w:i w:val="0"/>
          <w:iCs w:val="0"/>
          <w:color w:val="000000" w:themeColor="text1"/>
          <w:sz w:val="24"/>
          <w:szCs w:val="24"/>
        </w:rPr>
        <w:t>w</w:t>
      </w:r>
      <w:r w:rsidRPr="0093450C">
        <w:rPr>
          <w:rFonts w:cs="Times New Roman"/>
          <w:i w:val="0"/>
          <w:iCs w:val="0"/>
          <w:color w:val="000000" w:themeColor="text1"/>
          <w:sz w:val="24"/>
          <w:szCs w:val="24"/>
        </w:rPr>
        <w:t xml:space="preserve">ay </w:t>
      </w:r>
      <w:r>
        <w:rPr>
          <w:rFonts w:cs="Times New Roman"/>
          <w:i w:val="0"/>
          <w:iCs w:val="0"/>
          <w:color w:val="000000" w:themeColor="text1"/>
          <w:sz w:val="24"/>
          <w:szCs w:val="24"/>
        </w:rPr>
        <w:t>r</w:t>
      </w:r>
      <w:r w:rsidRPr="0093450C">
        <w:rPr>
          <w:rFonts w:cs="Times New Roman"/>
          <w:i w:val="0"/>
          <w:iCs w:val="0"/>
          <w:color w:val="000000" w:themeColor="text1"/>
          <w:sz w:val="24"/>
          <w:szCs w:val="24"/>
        </w:rPr>
        <w:t>epeated-</w:t>
      </w:r>
      <w:r>
        <w:rPr>
          <w:rFonts w:cs="Times New Roman"/>
          <w:i w:val="0"/>
          <w:iCs w:val="0"/>
          <w:color w:val="000000" w:themeColor="text1"/>
          <w:sz w:val="24"/>
          <w:szCs w:val="24"/>
        </w:rPr>
        <w:t>m</w:t>
      </w:r>
      <w:r w:rsidRPr="0093450C">
        <w:rPr>
          <w:rFonts w:cs="Times New Roman"/>
          <w:i w:val="0"/>
          <w:iCs w:val="0"/>
          <w:color w:val="000000" w:themeColor="text1"/>
          <w:sz w:val="24"/>
          <w:szCs w:val="24"/>
        </w:rPr>
        <w:t xml:space="preserve">easures </w:t>
      </w:r>
      <w:r>
        <w:rPr>
          <w:rFonts w:cs="Times New Roman"/>
          <w:i w:val="0"/>
          <w:iCs w:val="0"/>
          <w:color w:val="000000" w:themeColor="text1"/>
          <w:sz w:val="24"/>
          <w:szCs w:val="24"/>
        </w:rPr>
        <w:t>d</w:t>
      </w:r>
      <w:r w:rsidRPr="0093450C">
        <w:rPr>
          <w:rFonts w:cs="Times New Roman"/>
          <w:i w:val="0"/>
          <w:iCs w:val="0"/>
          <w:color w:val="000000" w:themeColor="text1"/>
          <w:sz w:val="24"/>
          <w:szCs w:val="24"/>
        </w:rPr>
        <w:t>esigns</w:t>
      </w:r>
      <w:r>
        <w:rPr>
          <w:rFonts w:cs="Times New Roman"/>
          <w:i w:val="0"/>
          <w:iCs w:val="0"/>
          <w:color w:val="000000" w:themeColor="text1"/>
          <w:sz w:val="24"/>
          <w:szCs w:val="24"/>
        </w:rPr>
        <w:t xml:space="preserve">. </w:t>
      </w:r>
      <w:r w:rsidRPr="00260D55">
        <w:rPr>
          <w:rFonts w:cs="Times New Roman"/>
          <w:i w:val="0"/>
          <w:iCs w:val="0"/>
          <w:color w:val="000000" w:themeColor="text1"/>
          <w:sz w:val="24"/>
          <w:szCs w:val="24"/>
        </w:rPr>
        <w:t xml:space="preserve">Factors </w:t>
      </w:r>
      <w:r w:rsidRPr="00260D55">
        <w:rPr>
          <w:rFonts w:cs="Times New Roman"/>
          <w:color w:val="000000" w:themeColor="text1"/>
          <w:sz w:val="24"/>
          <w:szCs w:val="24"/>
        </w:rPr>
        <w:t>A</w:t>
      </w:r>
      <w:r w:rsidRPr="00260D55">
        <w:rPr>
          <w:rFonts w:cs="Times New Roman"/>
          <w:i w:val="0"/>
          <w:iCs w:val="0"/>
          <w:color w:val="000000" w:themeColor="text1"/>
          <w:sz w:val="24"/>
          <w:szCs w:val="24"/>
        </w:rPr>
        <w:t xml:space="preserve"> and </w:t>
      </w:r>
      <w:r w:rsidRPr="00260D55">
        <w:rPr>
          <w:rFonts w:cs="Times New Roman"/>
          <w:color w:val="000000" w:themeColor="text1"/>
          <w:sz w:val="24"/>
          <w:szCs w:val="24"/>
        </w:rPr>
        <w:t>B</w:t>
      </w:r>
      <w:r w:rsidRPr="00260D55">
        <w:rPr>
          <w:rFonts w:cs="Times New Roman"/>
          <w:i w:val="0"/>
          <w:iCs w:val="0"/>
          <w:color w:val="000000" w:themeColor="text1"/>
          <w:sz w:val="24"/>
          <w:szCs w:val="24"/>
        </w:rPr>
        <w:t xml:space="preserve"> are assumed to be fixed, while </w:t>
      </w:r>
      <w:r w:rsidRPr="00260D55">
        <w:rPr>
          <w:rFonts w:cs="Times New Roman"/>
          <w:color w:val="000000" w:themeColor="text1"/>
          <w:sz w:val="24"/>
          <w:szCs w:val="24"/>
        </w:rPr>
        <w:t>S</w:t>
      </w:r>
      <w:r w:rsidRPr="00260D55">
        <w:rPr>
          <w:rFonts w:cs="Times New Roman"/>
          <w:i w:val="0"/>
          <w:iCs w:val="0"/>
          <w:color w:val="000000" w:themeColor="text1"/>
          <w:sz w:val="24"/>
          <w:szCs w:val="24"/>
        </w:rPr>
        <w:t xml:space="preserve"> is treated as a nuisance factor. </w:t>
      </w:r>
      <w:r w:rsidRPr="00260D55">
        <w:rPr>
          <w:rFonts w:ascii="Courier New" w:hAnsi="Courier New" w:cs="Courier New"/>
          <w:i w:val="0"/>
          <w:iCs w:val="0"/>
          <w:color w:val="000000" w:themeColor="text1"/>
          <w:sz w:val="24"/>
          <w:szCs w:val="24"/>
        </w:rPr>
        <w:t>A*B</w:t>
      </w:r>
      <w:r w:rsidRPr="00260D55">
        <w:rPr>
          <w:rFonts w:cs="Times New Roman"/>
          <w:i w:val="0"/>
          <w:iCs w:val="0"/>
          <w:color w:val="000000" w:themeColor="text1"/>
          <w:sz w:val="24"/>
          <w:szCs w:val="24"/>
        </w:rPr>
        <w:t xml:space="preserve"> is shorthand for </w:t>
      </w:r>
      <w:r w:rsidRPr="00260D55">
        <w:rPr>
          <w:rFonts w:ascii="Courier New" w:hAnsi="Courier New" w:cs="Courier New"/>
          <w:i w:val="0"/>
          <w:iCs w:val="0"/>
          <w:color w:val="000000" w:themeColor="text1"/>
          <w:sz w:val="24"/>
          <w:szCs w:val="24"/>
        </w:rPr>
        <w:t>A+B+A:B</w:t>
      </w:r>
      <w:r w:rsidRPr="00260D55">
        <w:rPr>
          <w:rFonts w:cs="Times New Roman"/>
          <w:i w:val="0"/>
          <w:iCs w:val="0"/>
          <w:color w:val="000000" w:themeColor="text1"/>
          <w:sz w:val="24"/>
          <w:szCs w:val="24"/>
        </w:rPr>
        <w:t xml:space="preserve">, where </w:t>
      </w:r>
      <w:r w:rsidRPr="00260D55">
        <w:rPr>
          <w:rFonts w:ascii="Courier New" w:hAnsi="Courier New" w:cs="Courier New"/>
          <w:i w:val="0"/>
          <w:iCs w:val="0"/>
          <w:color w:val="000000" w:themeColor="text1"/>
          <w:sz w:val="24"/>
          <w:szCs w:val="24"/>
        </w:rPr>
        <w:t>A:B</w:t>
      </w:r>
      <w:r w:rsidRPr="00260D55">
        <w:rPr>
          <w:rFonts w:cs="Times New Roman"/>
          <w:i w:val="0"/>
          <w:iCs w:val="0"/>
          <w:color w:val="000000" w:themeColor="text1"/>
          <w:sz w:val="24"/>
          <w:szCs w:val="24"/>
        </w:rPr>
        <w:t xml:space="preserve"> is the explicit interaction term between </w:t>
      </w:r>
      <w:r w:rsidRPr="00260D55">
        <w:rPr>
          <w:rFonts w:cs="Times New Roman"/>
          <w:color w:val="000000" w:themeColor="text1"/>
          <w:sz w:val="24"/>
          <w:szCs w:val="24"/>
        </w:rPr>
        <w:t>A</w:t>
      </w:r>
      <w:r w:rsidRPr="00260D55">
        <w:rPr>
          <w:rFonts w:cs="Times New Roman"/>
          <w:i w:val="0"/>
          <w:iCs w:val="0"/>
          <w:color w:val="000000" w:themeColor="text1"/>
          <w:sz w:val="24"/>
          <w:szCs w:val="24"/>
        </w:rPr>
        <w:t xml:space="preserve"> and </w:t>
      </w:r>
      <w:r w:rsidRPr="00260D55">
        <w:rPr>
          <w:rFonts w:cs="Times New Roman"/>
          <w:color w:val="000000" w:themeColor="text1"/>
          <w:sz w:val="24"/>
          <w:szCs w:val="24"/>
        </w:rPr>
        <w:t>B</w:t>
      </w:r>
      <w:r w:rsidRPr="00260D55">
        <w:rPr>
          <w:rFonts w:cs="Times New Roman"/>
          <w:i w:val="0"/>
          <w:iCs w:val="0"/>
          <w:color w:val="000000" w:themeColor="text1"/>
          <w:sz w:val="24"/>
          <w:szCs w:val="24"/>
        </w:rPr>
        <w:t xml:space="preserve">. The same syntax applies to </w:t>
      </w:r>
      <w:r w:rsidRPr="00260D55">
        <w:rPr>
          <w:rFonts w:ascii="Courier New" w:hAnsi="Courier New" w:cs="Courier New"/>
          <w:i w:val="0"/>
          <w:iCs w:val="0"/>
          <w:color w:val="000000" w:themeColor="text1"/>
          <w:sz w:val="24"/>
          <w:szCs w:val="24"/>
        </w:rPr>
        <w:t>A:S</w:t>
      </w:r>
      <w:r w:rsidRPr="00260D55">
        <w:rPr>
          <w:rFonts w:cs="Times New Roman"/>
          <w:i w:val="0"/>
          <w:iCs w:val="0"/>
          <w:color w:val="000000" w:themeColor="text1"/>
          <w:sz w:val="24"/>
          <w:szCs w:val="24"/>
        </w:rPr>
        <w:t xml:space="preserve">, </w:t>
      </w:r>
      <w:r w:rsidRPr="00260D55">
        <w:rPr>
          <w:rFonts w:ascii="Courier New" w:hAnsi="Courier New" w:cs="Courier New"/>
          <w:i w:val="0"/>
          <w:iCs w:val="0"/>
          <w:color w:val="000000" w:themeColor="text1"/>
          <w:sz w:val="24"/>
          <w:szCs w:val="24"/>
        </w:rPr>
        <w:t>B:S</w:t>
      </w:r>
      <w:r w:rsidRPr="00260D55">
        <w:rPr>
          <w:rFonts w:cs="Times New Roman"/>
          <w:i w:val="0"/>
          <w:iCs w:val="0"/>
          <w:color w:val="000000" w:themeColor="text1"/>
          <w:sz w:val="24"/>
          <w:szCs w:val="24"/>
        </w:rPr>
        <w:t xml:space="preserve">, and </w:t>
      </w:r>
      <w:r w:rsidRPr="00260D55">
        <w:rPr>
          <w:rFonts w:ascii="Courier New" w:hAnsi="Courier New" w:cs="Courier New"/>
          <w:i w:val="0"/>
          <w:iCs w:val="0"/>
          <w:color w:val="000000" w:themeColor="text1"/>
          <w:sz w:val="24"/>
          <w:szCs w:val="24"/>
        </w:rPr>
        <w:t>A:B:S</w:t>
      </w:r>
      <w:r w:rsidRPr="00260D55">
        <w:rPr>
          <w:rFonts w:cs="Times New Roman"/>
          <w:i w:val="0"/>
          <w:iCs w:val="0"/>
          <w:color w:val="000000" w:themeColor="text1"/>
          <w:sz w:val="24"/>
          <w:szCs w:val="24"/>
        </w:rPr>
        <w:t xml:space="preserve">. Include </w:t>
      </w:r>
      <w:r w:rsidRPr="00260D55">
        <w:rPr>
          <w:rFonts w:ascii="Courier New" w:hAnsi="Courier New" w:cs="Courier New"/>
          <w:i w:val="0"/>
          <w:iCs w:val="0"/>
          <w:color w:val="000000" w:themeColor="text1"/>
          <w:sz w:val="24"/>
          <w:szCs w:val="24"/>
        </w:rPr>
        <w:t>A:B:S</w:t>
      </w:r>
      <w:r w:rsidRPr="00260D55">
        <w:rPr>
          <w:rFonts w:cs="Times New Roman"/>
          <w:i w:val="0"/>
          <w:iCs w:val="0"/>
          <w:color w:val="000000" w:themeColor="text1"/>
          <w:sz w:val="24"/>
          <w:szCs w:val="24"/>
        </w:rPr>
        <w:t xml:space="preserve"> in MRE if the data are unaggregated; otherwise, exclude it</w:t>
      </w:r>
      <w:r w:rsidRPr="006E15D2">
        <w:rPr>
          <w:rFonts w:cs="Times New Roman"/>
          <w:i w:val="0"/>
          <w:iCs w:val="0"/>
          <w:color w:val="000000" w:themeColor="text1"/>
          <w:sz w:val="24"/>
          <w:szCs w:val="24"/>
        </w:rPr>
        <w:t xml:space="preserve">. All models always include a fixed intercept. </w:t>
      </w:r>
      <w:r w:rsidRPr="00260D55">
        <w:rPr>
          <w:rFonts w:cs="Times New Roman"/>
          <w:i w:val="0"/>
          <w:iCs w:val="0"/>
          <w:color w:val="000000" w:themeColor="text1"/>
          <w:sz w:val="24"/>
          <w:szCs w:val="24"/>
        </w:rPr>
        <w:t>RIO = random intercept-only. MRE = maximal set of random effects</w:t>
      </w:r>
      <w:r>
        <w:rPr>
          <w:rFonts w:cs="Times New Roman"/>
          <w:i w:val="0"/>
          <w:iCs w:val="0"/>
          <w:color w:val="000000" w:themeColor="text1"/>
          <w:sz w:val="24"/>
          <w:szCs w:val="24"/>
        </w:rPr>
        <w:t>.</w:t>
      </w:r>
    </w:p>
    <w:tbl>
      <w:tblPr>
        <w:tblStyle w:val="TableNormal1"/>
        <w:tblW w:w="0" w:type="auto"/>
        <w:tblLook w:val="04A0" w:firstRow="1" w:lastRow="0" w:firstColumn="1" w:lastColumn="0" w:noHBand="0" w:noVBand="1"/>
      </w:tblPr>
      <w:tblGrid>
        <w:gridCol w:w="1764"/>
        <w:gridCol w:w="1206"/>
        <w:gridCol w:w="1260"/>
        <w:gridCol w:w="2250"/>
        <w:gridCol w:w="2089"/>
      </w:tblGrid>
      <w:tr w:rsidR="00F179D0" w:rsidRPr="00422441" w14:paraId="32D2C1AE" w14:textId="77777777" w:rsidTr="00422441">
        <w:tc>
          <w:tcPr>
            <w:tcW w:w="1764" w:type="dxa"/>
            <w:tcBorders>
              <w:top w:val="single" w:sz="8" w:space="0" w:color="000000"/>
            </w:tcBorders>
            <w:vAlign w:val="center"/>
          </w:tcPr>
          <w:p w14:paraId="389210E9" w14:textId="46F575CD" w:rsidR="00F179D0" w:rsidRPr="00422441" w:rsidRDefault="00F179D0" w:rsidP="00422441">
            <w:pPr>
              <w:spacing w:line="480" w:lineRule="auto"/>
              <w:rPr>
                <w:rStyle w:val="Emphasis"/>
                <w:rFonts w:eastAsia="Calibri"/>
                <w:i w:val="0"/>
                <w:iCs w:val="0"/>
                <w:color w:val="000000" w:themeColor="text1"/>
                <w:sz w:val="24"/>
                <w:szCs w:val="24"/>
              </w:rPr>
            </w:pPr>
            <w:r w:rsidRPr="00422441">
              <w:rPr>
                <w:rStyle w:val="Emphasis"/>
                <w:rFonts w:eastAsia="Calibri"/>
                <w:i w:val="0"/>
                <w:iCs w:val="0"/>
                <w:color w:val="000000" w:themeColor="text1"/>
                <w:sz w:val="24"/>
                <w:szCs w:val="24"/>
              </w:rPr>
              <w:t>Testing</w:t>
            </w:r>
          </w:p>
        </w:tc>
        <w:tc>
          <w:tcPr>
            <w:tcW w:w="1206" w:type="dxa"/>
            <w:tcBorders>
              <w:top w:val="single" w:sz="8" w:space="0" w:color="000000"/>
            </w:tcBorders>
            <w:vAlign w:val="center"/>
          </w:tcPr>
          <w:p w14:paraId="569F9C5A" w14:textId="7BFE6795" w:rsidR="00F179D0" w:rsidRPr="00422441" w:rsidRDefault="00000000" w:rsidP="00422441">
            <w:pPr>
              <w:spacing w:line="480" w:lineRule="auto"/>
              <w:rPr>
                <w:rStyle w:val="Emphasis"/>
                <w:rFonts w:eastAsia="Calibri"/>
                <w:i w:val="0"/>
                <w:iCs w:val="0"/>
                <w:color w:val="000000" w:themeColor="text1"/>
                <w:sz w:val="24"/>
                <w:szCs w:val="24"/>
              </w:rPr>
            </w:pPr>
            <m:oMath>
              <m:sSub>
                <m:sSubPr>
                  <m:ctrlPr>
                    <w:rPr>
                      <w:rFonts w:ascii="Cambria Math" w:hAnsi="Cambria Math"/>
                      <w:sz w:val="24"/>
                      <w:szCs w:val="24"/>
                    </w:rPr>
                  </m:ctrlPr>
                </m:sSubPr>
                <m:e>
                  <m:r>
                    <m:rPr>
                      <m:scr m:val="script"/>
                    </m:rPr>
                    <w:rPr>
                      <w:rFonts w:ascii="Cambria Math" w:hAnsi="Cambria Math"/>
                      <w:sz w:val="24"/>
                      <w:szCs w:val="24"/>
                    </w:rPr>
                    <m:t>H</m:t>
                  </m:r>
                </m:e>
                <m:sub>
                  <m:r>
                    <w:rPr>
                      <w:rFonts w:ascii="Cambria Math" w:hAnsi="Cambria Math"/>
                      <w:sz w:val="24"/>
                      <w:szCs w:val="24"/>
                    </w:rPr>
                    <m:t>0</m:t>
                  </m:r>
                </m:sub>
              </m:sSub>
            </m:oMath>
            <w:r w:rsidR="00F179D0" w:rsidRPr="00422441">
              <w:rPr>
                <w:rStyle w:val="Emphasis"/>
                <w:rFonts w:eastAsia="Calibri"/>
                <w:i w:val="0"/>
                <w:iCs w:val="0"/>
                <w:color w:val="000000" w:themeColor="text1"/>
                <w:sz w:val="24"/>
                <w:szCs w:val="24"/>
              </w:rPr>
              <w:t xml:space="preserve"> RIO</w:t>
            </w:r>
          </w:p>
        </w:tc>
        <w:tc>
          <w:tcPr>
            <w:tcW w:w="1260" w:type="dxa"/>
            <w:tcBorders>
              <w:top w:val="single" w:sz="8" w:space="0" w:color="000000"/>
            </w:tcBorders>
            <w:vAlign w:val="center"/>
          </w:tcPr>
          <w:p w14:paraId="443DFD24" w14:textId="01EC4A2A" w:rsidR="00F179D0" w:rsidRPr="00422441" w:rsidRDefault="00000000" w:rsidP="00422441">
            <w:pPr>
              <w:spacing w:line="480" w:lineRule="auto"/>
              <w:rPr>
                <w:rStyle w:val="Emphasis"/>
                <w:rFonts w:eastAsia="Calibri"/>
                <w:i w:val="0"/>
                <w:iCs w:val="0"/>
                <w:color w:val="000000" w:themeColor="text1"/>
                <w:sz w:val="24"/>
                <w:szCs w:val="24"/>
              </w:rPr>
            </w:pPr>
            <m:oMath>
              <m:sSub>
                <m:sSubPr>
                  <m:ctrlPr>
                    <w:rPr>
                      <w:rFonts w:ascii="Cambria Math" w:hAnsi="Cambria Math"/>
                      <w:sz w:val="24"/>
                      <w:szCs w:val="24"/>
                    </w:rPr>
                  </m:ctrlPr>
                </m:sSubPr>
                <m:e>
                  <m:r>
                    <m:rPr>
                      <m:scr m:val="script"/>
                    </m:rPr>
                    <w:rPr>
                      <w:rFonts w:ascii="Cambria Math" w:hAnsi="Cambria Math"/>
                      <w:sz w:val="24"/>
                      <w:szCs w:val="24"/>
                    </w:rPr>
                    <m:t>H</m:t>
                  </m:r>
                </m:e>
                <m:sub>
                  <m:r>
                    <w:rPr>
                      <w:rFonts w:ascii="Cambria Math" w:hAnsi="Cambria Math"/>
                      <w:sz w:val="24"/>
                      <w:szCs w:val="24"/>
                    </w:rPr>
                    <m:t>1</m:t>
                  </m:r>
                </m:sub>
              </m:sSub>
            </m:oMath>
            <w:r w:rsidR="006F37E3" w:rsidRPr="00422441">
              <w:rPr>
                <w:rFonts w:eastAsia="Calibri"/>
                <w:sz w:val="24"/>
                <w:szCs w:val="24"/>
              </w:rPr>
              <w:t xml:space="preserve"> </w:t>
            </w:r>
            <w:r w:rsidR="00F179D0" w:rsidRPr="00422441">
              <w:rPr>
                <w:rStyle w:val="Emphasis"/>
                <w:rFonts w:eastAsia="Calibri"/>
                <w:i w:val="0"/>
                <w:iCs w:val="0"/>
                <w:color w:val="000000" w:themeColor="text1"/>
                <w:sz w:val="24"/>
                <w:szCs w:val="24"/>
              </w:rPr>
              <w:t>RIO</w:t>
            </w:r>
          </w:p>
        </w:tc>
        <w:tc>
          <w:tcPr>
            <w:tcW w:w="2250" w:type="dxa"/>
            <w:tcBorders>
              <w:top w:val="single" w:sz="8" w:space="0" w:color="000000"/>
            </w:tcBorders>
            <w:vAlign w:val="center"/>
          </w:tcPr>
          <w:p w14:paraId="19251CC1" w14:textId="4D126328" w:rsidR="00F179D0" w:rsidRPr="00422441" w:rsidRDefault="00000000" w:rsidP="00422441">
            <w:pPr>
              <w:spacing w:line="480" w:lineRule="auto"/>
              <w:rPr>
                <w:rStyle w:val="Emphasis"/>
                <w:rFonts w:eastAsia="Calibri"/>
                <w:i w:val="0"/>
                <w:iCs w:val="0"/>
                <w:color w:val="000000" w:themeColor="text1"/>
                <w:sz w:val="24"/>
                <w:szCs w:val="24"/>
              </w:rPr>
            </w:pPr>
            <m:oMath>
              <m:sSub>
                <m:sSubPr>
                  <m:ctrlPr>
                    <w:rPr>
                      <w:rFonts w:ascii="Cambria Math" w:hAnsi="Cambria Math"/>
                      <w:sz w:val="24"/>
                      <w:szCs w:val="24"/>
                    </w:rPr>
                  </m:ctrlPr>
                </m:sSubPr>
                <m:e>
                  <m:r>
                    <m:rPr>
                      <m:scr m:val="script"/>
                    </m:rPr>
                    <w:rPr>
                      <w:rFonts w:ascii="Cambria Math" w:hAnsi="Cambria Math"/>
                      <w:sz w:val="24"/>
                      <w:szCs w:val="24"/>
                    </w:rPr>
                    <m:t>H</m:t>
                  </m:r>
                </m:e>
                <m:sub>
                  <m:r>
                    <w:rPr>
                      <w:rFonts w:ascii="Cambria Math" w:hAnsi="Cambria Math"/>
                      <w:sz w:val="24"/>
                      <w:szCs w:val="24"/>
                    </w:rPr>
                    <m:t>0</m:t>
                  </m:r>
                </m:sub>
              </m:sSub>
            </m:oMath>
            <w:r w:rsidR="00F179D0" w:rsidRPr="00422441">
              <w:rPr>
                <w:rStyle w:val="Emphasis"/>
                <w:rFonts w:eastAsia="Calibri"/>
                <w:i w:val="0"/>
                <w:iCs w:val="0"/>
                <w:color w:val="000000" w:themeColor="text1"/>
                <w:sz w:val="24"/>
                <w:szCs w:val="24"/>
              </w:rPr>
              <w:t xml:space="preserve"> MRE</w:t>
            </w:r>
          </w:p>
        </w:tc>
        <w:tc>
          <w:tcPr>
            <w:tcW w:w="2089" w:type="dxa"/>
            <w:tcBorders>
              <w:top w:val="single" w:sz="8" w:space="0" w:color="000000"/>
            </w:tcBorders>
            <w:vAlign w:val="center"/>
          </w:tcPr>
          <w:p w14:paraId="3FCCE750" w14:textId="7F9694A3" w:rsidR="00F179D0" w:rsidRPr="00422441" w:rsidRDefault="00000000" w:rsidP="00422441">
            <w:pPr>
              <w:spacing w:line="480" w:lineRule="auto"/>
              <w:rPr>
                <w:rStyle w:val="Emphasis"/>
                <w:rFonts w:eastAsia="Calibri"/>
                <w:i w:val="0"/>
                <w:iCs w:val="0"/>
                <w:color w:val="000000" w:themeColor="text1"/>
                <w:sz w:val="24"/>
                <w:szCs w:val="24"/>
              </w:rPr>
            </w:pPr>
            <m:oMath>
              <m:sSub>
                <m:sSubPr>
                  <m:ctrlPr>
                    <w:rPr>
                      <w:rFonts w:ascii="Cambria Math" w:hAnsi="Cambria Math"/>
                      <w:sz w:val="24"/>
                      <w:szCs w:val="24"/>
                    </w:rPr>
                  </m:ctrlPr>
                </m:sSubPr>
                <m:e>
                  <m:r>
                    <m:rPr>
                      <m:scr m:val="script"/>
                    </m:rPr>
                    <w:rPr>
                      <w:rFonts w:ascii="Cambria Math" w:hAnsi="Cambria Math"/>
                      <w:sz w:val="24"/>
                      <w:szCs w:val="24"/>
                    </w:rPr>
                    <m:t>H</m:t>
                  </m:r>
                </m:e>
                <m:sub>
                  <m:r>
                    <w:rPr>
                      <w:rFonts w:ascii="Cambria Math" w:hAnsi="Cambria Math"/>
                      <w:sz w:val="24"/>
                      <w:szCs w:val="24"/>
                    </w:rPr>
                    <m:t>1</m:t>
                  </m:r>
                </m:sub>
              </m:sSub>
            </m:oMath>
            <w:r w:rsidR="006F37E3" w:rsidRPr="00422441">
              <w:rPr>
                <w:rFonts w:eastAsia="Calibri"/>
                <w:sz w:val="24"/>
                <w:szCs w:val="24"/>
              </w:rPr>
              <w:t xml:space="preserve"> </w:t>
            </w:r>
            <w:r w:rsidR="00F179D0" w:rsidRPr="00422441">
              <w:rPr>
                <w:rStyle w:val="Emphasis"/>
                <w:rFonts w:eastAsia="Calibri"/>
                <w:i w:val="0"/>
                <w:iCs w:val="0"/>
                <w:color w:val="000000" w:themeColor="text1"/>
                <w:sz w:val="24"/>
                <w:szCs w:val="24"/>
              </w:rPr>
              <w:t>MRE</w:t>
            </w:r>
          </w:p>
        </w:tc>
      </w:tr>
      <w:tr w:rsidR="00F179D0" w:rsidRPr="00422441" w14:paraId="3FB86757" w14:textId="77777777" w:rsidTr="00422441">
        <w:tc>
          <w:tcPr>
            <w:tcW w:w="1764" w:type="dxa"/>
            <w:tcBorders>
              <w:top w:val="single" w:sz="8" w:space="0" w:color="000000"/>
            </w:tcBorders>
            <w:vAlign w:val="center"/>
          </w:tcPr>
          <w:p w14:paraId="5A5CECFA" w14:textId="60C2C381" w:rsidR="00F179D0" w:rsidRPr="00422441" w:rsidRDefault="00F179D0" w:rsidP="00422441">
            <w:pPr>
              <w:spacing w:line="480" w:lineRule="auto"/>
              <w:rPr>
                <w:rStyle w:val="Emphasis"/>
                <w:rFonts w:eastAsia="Calibri"/>
                <w:i w:val="0"/>
                <w:iCs w:val="0"/>
                <w:color w:val="000000" w:themeColor="text1"/>
                <w:sz w:val="24"/>
                <w:szCs w:val="24"/>
              </w:rPr>
            </w:pPr>
            <w:r w:rsidRPr="00422441">
              <w:rPr>
                <w:rStyle w:val="Emphasis"/>
                <w:rFonts w:eastAsia="Calibri"/>
                <w:i w:val="0"/>
                <w:iCs w:val="0"/>
                <w:color w:val="000000" w:themeColor="text1"/>
                <w:sz w:val="24"/>
                <w:szCs w:val="24"/>
              </w:rPr>
              <w:t xml:space="preserve">Interaction </w:t>
            </w:r>
            <w:r w:rsidRPr="00422441">
              <w:rPr>
                <w:rStyle w:val="Emphasis"/>
                <w:rFonts w:eastAsia="Calibri"/>
                <w:color w:val="000000" w:themeColor="text1"/>
                <w:sz w:val="24"/>
                <w:szCs w:val="24"/>
              </w:rPr>
              <w:t>AB</w:t>
            </w:r>
          </w:p>
        </w:tc>
        <w:tc>
          <w:tcPr>
            <w:tcW w:w="1206" w:type="dxa"/>
            <w:tcBorders>
              <w:top w:val="single" w:sz="8" w:space="0" w:color="000000"/>
            </w:tcBorders>
            <w:vAlign w:val="center"/>
          </w:tcPr>
          <w:p w14:paraId="39FC1893" w14:textId="5135FCC5"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w:t>
            </w:r>
          </w:p>
        </w:tc>
        <w:tc>
          <w:tcPr>
            <w:tcW w:w="1260" w:type="dxa"/>
            <w:tcBorders>
              <w:top w:val="single" w:sz="8" w:space="0" w:color="000000"/>
            </w:tcBorders>
            <w:vAlign w:val="center"/>
          </w:tcPr>
          <w:p w14:paraId="17478C82" w14:textId="739FE1AF"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w:t>
            </w:r>
          </w:p>
        </w:tc>
        <w:tc>
          <w:tcPr>
            <w:tcW w:w="2250" w:type="dxa"/>
            <w:tcBorders>
              <w:top w:val="single" w:sz="8" w:space="0" w:color="000000"/>
            </w:tcBorders>
            <w:vAlign w:val="center"/>
          </w:tcPr>
          <w:p w14:paraId="2EE6072F" w14:textId="005F12B1"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A+B+S+A</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S+B</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w:t>
            </w:r>
          </w:p>
        </w:tc>
        <w:tc>
          <w:tcPr>
            <w:tcW w:w="2089" w:type="dxa"/>
            <w:tcBorders>
              <w:top w:val="single" w:sz="8" w:space="0" w:color="000000"/>
            </w:tcBorders>
            <w:vAlign w:val="center"/>
          </w:tcPr>
          <w:p w14:paraId="49AE5324" w14:textId="402DF3E4"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A*B+S+A</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S+B</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w:t>
            </w:r>
          </w:p>
        </w:tc>
      </w:tr>
      <w:tr w:rsidR="00F179D0" w:rsidRPr="00422441" w14:paraId="11452F22" w14:textId="77777777" w:rsidTr="00422441">
        <w:tc>
          <w:tcPr>
            <w:tcW w:w="1764" w:type="dxa"/>
            <w:vAlign w:val="center"/>
          </w:tcPr>
          <w:p w14:paraId="20615797" w14:textId="05DCEFEF" w:rsidR="00F179D0" w:rsidRPr="00422441" w:rsidRDefault="00F179D0" w:rsidP="00422441">
            <w:pPr>
              <w:spacing w:line="480" w:lineRule="auto"/>
              <w:rPr>
                <w:rStyle w:val="Emphasis"/>
                <w:rFonts w:eastAsia="Calibri"/>
                <w:i w:val="0"/>
                <w:iCs w:val="0"/>
                <w:color w:val="000000" w:themeColor="text1"/>
                <w:sz w:val="24"/>
                <w:szCs w:val="24"/>
              </w:rPr>
            </w:pPr>
            <w:r w:rsidRPr="00422441">
              <w:rPr>
                <w:rStyle w:val="Emphasis"/>
                <w:rFonts w:eastAsia="Calibri"/>
                <w:i w:val="0"/>
                <w:iCs w:val="0"/>
                <w:color w:val="000000" w:themeColor="text1"/>
                <w:sz w:val="24"/>
                <w:szCs w:val="24"/>
              </w:rPr>
              <w:t xml:space="preserve">Factor </w:t>
            </w:r>
            <w:r w:rsidRPr="00422441">
              <w:rPr>
                <w:rStyle w:val="Emphasis"/>
                <w:rFonts w:eastAsia="Calibri"/>
                <w:color w:val="000000" w:themeColor="text1"/>
                <w:sz w:val="24"/>
                <w:szCs w:val="24"/>
              </w:rPr>
              <w:t>A</w:t>
            </w:r>
          </w:p>
        </w:tc>
        <w:tc>
          <w:tcPr>
            <w:tcW w:w="1206" w:type="dxa"/>
            <w:vAlign w:val="center"/>
          </w:tcPr>
          <w:p w14:paraId="5169ED4F" w14:textId="71E1FEC9"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B+S</w:t>
            </w:r>
          </w:p>
        </w:tc>
        <w:tc>
          <w:tcPr>
            <w:tcW w:w="1260" w:type="dxa"/>
            <w:vAlign w:val="center"/>
          </w:tcPr>
          <w:p w14:paraId="67C1C50A" w14:textId="6870F0B2"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w:t>
            </w:r>
          </w:p>
        </w:tc>
        <w:tc>
          <w:tcPr>
            <w:tcW w:w="2250" w:type="dxa"/>
            <w:vAlign w:val="center"/>
          </w:tcPr>
          <w:p w14:paraId="0FB10C91" w14:textId="32488C8E"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B+S+A</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S+B</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w:t>
            </w:r>
          </w:p>
        </w:tc>
        <w:tc>
          <w:tcPr>
            <w:tcW w:w="2089" w:type="dxa"/>
            <w:vAlign w:val="center"/>
          </w:tcPr>
          <w:p w14:paraId="163BDACA" w14:textId="12D4F63A"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A+B+S+A</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S+B</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w:t>
            </w:r>
          </w:p>
        </w:tc>
      </w:tr>
      <w:tr w:rsidR="00F179D0" w:rsidRPr="00422441" w14:paraId="0A51C09D" w14:textId="77777777" w:rsidTr="00422441">
        <w:tc>
          <w:tcPr>
            <w:tcW w:w="1764" w:type="dxa"/>
            <w:tcBorders>
              <w:bottom w:val="single" w:sz="8" w:space="0" w:color="000000"/>
            </w:tcBorders>
            <w:vAlign w:val="center"/>
          </w:tcPr>
          <w:p w14:paraId="262DE439" w14:textId="2D8EDB12" w:rsidR="00F179D0" w:rsidRPr="00422441" w:rsidRDefault="00F179D0" w:rsidP="00422441">
            <w:pPr>
              <w:spacing w:line="480" w:lineRule="auto"/>
              <w:rPr>
                <w:rStyle w:val="Emphasis"/>
                <w:rFonts w:eastAsia="Calibri"/>
                <w:i w:val="0"/>
                <w:iCs w:val="0"/>
                <w:color w:val="000000" w:themeColor="text1"/>
                <w:sz w:val="24"/>
                <w:szCs w:val="24"/>
              </w:rPr>
            </w:pPr>
            <w:r w:rsidRPr="00422441">
              <w:rPr>
                <w:rStyle w:val="Emphasis"/>
                <w:rFonts w:eastAsia="Calibri"/>
                <w:i w:val="0"/>
                <w:iCs w:val="0"/>
                <w:color w:val="000000" w:themeColor="text1"/>
                <w:sz w:val="24"/>
                <w:szCs w:val="24"/>
              </w:rPr>
              <w:t xml:space="preserve">Factor </w:t>
            </w:r>
            <w:r w:rsidRPr="00422441">
              <w:rPr>
                <w:rStyle w:val="Emphasis"/>
                <w:rFonts w:eastAsia="Calibri"/>
                <w:color w:val="000000" w:themeColor="text1"/>
                <w:sz w:val="24"/>
                <w:szCs w:val="24"/>
              </w:rPr>
              <w:t>B</w:t>
            </w:r>
          </w:p>
        </w:tc>
        <w:tc>
          <w:tcPr>
            <w:tcW w:w="1206" w:type="dxa"/>
            <w:tcBorders>
              <w:bottom w:val="single" w:sz="8" w:space="0" w:color="000000"/>
            </w:tcBorders>
            <w:vAlign w:val="center"/>
          </w:tcPr>
          <w:p w14:paraId="49993360" w14:textId="799D4270"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A+S</w:t>
            </w:r>
          </w:p>
        </w:tc>
        <w:tc>
          <w:tcPr>
            <w:tcW w:w="1260" w:type="dxa"/>
            <w:tcBorders>
              <w:bottom w:val="single" w:sz="8" w:space="0" w:color="000000"/>
            </w:tcBorders>
            <w:vAlign w:val="center"/>
          </w:tcPr>
          <w:p w14:paraId="1554CD75" w14:textId="090E8ABE"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w:t>
            </w:r>
          </w:p>
        </w:tc>
        <w:tc>
          <w:tcPr>
            <w:tcW w:w="2250" w:type="dxa"/>
            <w:tcBorders>
              <w:bottom w:val="single" w:sz="8" w:space="0" w:color="000000"/>
            </w:tcBorders>
            <w:vAlign w:val="center"/>
          </w:tcPr>
          <w:p w14:paraId="715AC456" w14:textId="0592D215"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A+S+A</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S+B</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w:t>
            </w:r>
          </w:p>
        </w:tc>
        <w:tc>
          <w:tcPr>
            <w:tcW w:w="2089" w:type="dxa"/>
            <w:tcBorders>
              <w:bottom w:val="single" w:sz="8" w:space="0" w:color="000000"/>
            </w:tcBorders>
            <w:vAlign w:val="center"/>
          </w:tcPr>
          <w:p w14:paraId="422B1858" w14:textId="2E72256D" w:rsidR="00F179D0" w:rsidRPr="00422441" w:rsidRDefault="006F37E3" w:rsidP="00422441">
            <w:pPr>
              <w:spacing w:line="480" w:lineRule="auto"/>
              <w:rPr>
                <w:rStyle w:val="Emphasis"/>
                <w:rFonts w:ascii="Courier New" w:eastAsia="Calibri" w:hAnsi="Courier New" w:cs="Courier New"/>
                <w:i w:val="0"/>
                <w:iCs w:val="0"/>
                <w:color w:val="000000" w:themeColor="text1"/>
                <w:sz w:val="24"/>
                <w:szCs w:val="24"/>
              </w:rPr>
            </w:pPr>
            <w:r w:rsidRPr="00422441">
              <w:rPr>
                <w:rStyle w:val="Emphasis"/>
                <w:rFonts w:ascii="Courier New" w:eastAsia="Calibri" w:hAnsi="Courier New" w:cs="Courier New"/>
                <w:i w:val="0"/>
                <w:iCs w:val="0"/>
                <w:color w:val="000000" w:themeColor="text1"/>
                <w:sz w:val="24"/>
                <w:szCs w:val="24"/>
              </w:rPr>
              <w:t>A+B+S+A</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S+B</w:t>
            </w:r>
            <w:r w:rsidR="003E037B" w:rsidRPr="00422441">
              <w:rPr>
                <w:rStyle w:val="Emphasis"/>
                <w:rFonts w:ascii="Courier New" w:eastAsia="Calibri" w:hAnsi="Courier New" w:cs="Courier New"/>
                <w:i w:val="0"/>
                <w:iCs w:val="0"/>
                <w:color w:val="000000" w:themeColor="text1"/>
                <w:sz w:val="24"/>
                <w:szCs w:val="24"/>
              </w:rPr>
              <w:t>:</w:t>
            </w:r>
            <w:r w:rsidRPr="00422441">
              <w:rPr>
                <w:rStyle w:val="Emphasis"/>
                <w:rFonts w:ascii="Courier New" w:eastAsia="Calibri" w:hAnsi="Courier New" w:cs="Courier New"/>
                <w:i w:val="0"/>
                <w:iCs w:val="0"/>
                <w:color w:val="000000" w:themeColor="text1"/>
                <w:sz w:val="24"/>
                <w:szCs w:val="24"/>
              </w:rPr>
              <w:t>S</w:t>
            </w:r>
          </w:p>
        </w:tc>
      </w:tr>
    </w:tbl>
    <w:p w14:paraId="14B7C37E" w14:textId="77777777" w:rsidR="00205C61" w:rsidRDefault="00205C61" w:rsidP="009C7CEF">
      <w:pPr>
        <w:pStyle w:val="BodyA"/>
        <w:spacing w:line="480" w:lineRule="auto"/>
        <w:jc w:val="both"/>
      </w:pPr>
    </w:p>
    <w:p w14:paraId="57C0D624" w14:textId="460EE46F" w:rsidR="004E3683" w:rsidRDefault="00BB5207" w:rsidP="00206F8A">
      <w:pPr>
        <w:pStyle w:val="BodyA"/>
        <w:spacing w:line="480" w:lineRule="auto"/>
        <w:ind w:firstLine="720"/>
        <w:jc w:val="both"/>
      </w:pPr>
      <w:r w:rsidRPr="00BB5207">
        <w:t xml:space="preserve">The RIO model is frequently used in agricultural experiments, particularly in randomized complete block designs (RCBD), where treatment combinations are randomly assigned within each block while </w:t>
      </w:r>
      <w:r w:rsidR="00ED7894">
        <w:t>positing</w:t>
      </w:r>
      <w:r w:rsidRPr="00BB5207">
        <w:t xml:space="preserve"> that block-by-treatment interactions are negligible </w:t>
      </w:r>
      <w:r w:rsidR="00472D22">
        <w:fldChar w:fldCharType="begin"/>
      </w:r>
      <w:r w:rsidR="007B7D48">
        <w:instrText xml:space="preserve"> ADDIN ZOTERO_ITEM CSL_CITATION {"citationID":"LuBsainJ","properties":{"formattedCitation":"(Kruschke, 2014, pp. 606\\uc0\\u8211{}608; Montgomery, 2020 chap. 5)","plainCitation":"(Kruschke, 2014, pp. 606–608; Montgomery, 2020 chap. 5)","noteIndex":0},"citationItems":[{"id":79,"uris":["http://zotero.org/users/17287443/items/DC6UA7DU"],"itemData":{"id":79,"type":"book","DOI":"10.1016/B978-0-12-405888-0.09999-2","edition":"2","ISBN":"978-0-12-405888-0","publisher":"Academic Press","publisher-place":"London, UK","title":"Doing Bayesian data analysis: A tutorial with R, JAGS, and Stan","URL":"https://doi.org/10.1016/B978-0-12-405888-0.09999-2","author":[{"family":"Kruschke","given":"John K."}],"issued":{"date-parts":[["2014"]]}},"locator":"606-608","label":"page"},{"id":111,"uris":["http://zotero.org/users/17287443/items/ZNGMLTF9"],"itemData":{"id":111,"type":"book","edition":"10","ISBN":"978-1-119-72210-6","publisher":"Wiley","publisher-place":"Hoboken, NJ","title":"Design and analysis of experiments","author":[{"family":"Montgomery","given":"Douglas C."}],"issued":{"date-parts":[["2020"]]}},"suffix":"chap. 5"}],"schema":"https://github.com/citation-style-language/schema/raw/master/csl-citation.json"} </w:instrText>
      </w:r>
      <w:r w:rsidR="00472D22">
        <w:fldChar w:fldCharType="separate"/>
      </w:r>
      <w:r w:rsidR="00472D22" w:rsidRPr="00472D22">
        <w:rPr>
          <w:rFonts w:cs="Times New Roman"/>
        </w:rPr>
        <w:t>(Kruschke, 2014, pp. 606–608; Montgomery, 2020 chap. 5)</w:t>
      </w:r>
      <w:r w:rsidR="00472D22">
        <w:fldChar w:fldCharType="end"/>
      </w:r>
      <w:r w:rsidRPr="00BB5207">
        <w:t>. Blocking factors are generally included to reduce variability rather than being the primary focus of the study. They often represent pre-existing</w:t>
      </w:r>
      <w:r w:rsidR="00624E1D">
        <w:t xml:space="preserve"> </w:t>
      </w:r>
      <w:r w:rsidRPr="00BB5207">
        <w:t xml:space="preserve">sources of variation rather than factors that are directly manipulated. For example, in a study testing the effects of </w:t>
      </w:r>
      <w:r w:rsidR="00CE12E4" w:rsidRPr="00CE12E4">
        <w:t>general-purpose</w:t>
      </w:r>
      <w:r w:rsidR="00CE12E4">
        <w:t xml:space="preserve"> </w:t>
      </w:r>
      <w:r w:rsidRPr="00BB5207">
        <w:t xml:space="preserve">fertilizers on crop yield, an agricultural field can be divided </w:t>
      </w:r>
      <w:r w:rsidRPr="00BB5207">
        <w:lastRenderedPageBreak/>
        <w:t>into</w:t>
      </w:r>
      <w:r w:rsidR="00155594">
        <w:t xml:space="preserve"> </w:t>
      </w:r>
      <w:r w:rsidRPr="00BB5207">
        <w:t>blocks based on soil type</w:t>
      </w:r>
      <w:r w:rsidR="00DD7276">
        <w:t xml:space="preserve"> </w:t>
      </w:r>
      <w:r w:rsidR="00DD7276" w:rsidRPr="00DD7276">
        <w:t>(e.g., one part of the field may have more nutrients than another)</w:t>
      </w:r>
      <w:r w:rsidRPr="00BB5207">
        <w:t>. Each block consists of multiple plots, and each plot receives a randomly assigned fertilizer treatment. This RCBD ensures that differences in soil quality primarily affect only the plots within each block, rather than introducing systematic bias across treatments.</w:t>
      </w:r>
      <w:r w:rsidR="008F60A1">
        <w:t xml:space="preserve"> </w:t>
      </w:r>
      <w:r w:rsidR="00DE0B75" w:rsidRPr="00DE0B75">
        <w:t>If the soil composition in one block is different from another, the absolute yield may change, but the relative effect of each fertilizer should remain consistent</w:t>
      </w:r>
      <w:r w:rsidR="008F60A1" w:rsidRPr="008F60A1">
        <w:t>.</w:t>
      </w:r>
      <w:r w:rsidR="00516AC7">
        <w:t xml:space="preserve"> </w:t>
      </w:r>
      <w:r w:rsidRPr="00BB5207">
        <w:t>When the assumption that block-by-treatment interactions are negligible holds, a</w:t>
      </w:r>
      <w:r w:rsidR="007D6395">
        <w:t xml:space="preserve">n </w:t>
      </w:r>
      <w:r w:rsidRPr="00BB5207">
        <w:t>RIO model can be appropriate, with Bayes factors used to assess treatment effects. However, if treatment effects vary across blocks, a random</w:t>
      </w:r>
      <w:r w:rsidR="0052492E">
        <w:t>-</w:t>
      </w:r>
      <w:r w:rsidRPr="00BB5207">
        <w:t xml:space="preserve">slope model should be </w:t>
      </w:r>
      <w:r w:rsidR="00FC70F9" w:rsidRPr="00BB5207">
        <w:t>considered,</w:t>
      </w:r>
      <w:r w:rsidRPr="00BB5207">
        <w:t xml:space="preserve"> and model comparison</w:t>
      </w:r>
      <w:r w:rsidR="0077411F">
        <w:t xml:space="preserve"> </w:t>
      </w:r>
      <w:r w:rsidRPr="00BB5207">
        <w:t>may help determine whether the simpler RIO model is justified</w:t>
      </w:r>
      <w:r w:rsidR="00214AEC">
        <w:t>.</w:t>
      </w:r>
    </w:p>
    <w:p w14:paraId="2AF03AAA" w14:textId="48A57B8D" w:rsidR="00E550D0" w:rsidRDefault="00A65282" w:rsidP="00840AFA">
      <w:pPr>
        <w:pStyle w:val="BodyA"/>
        <w:spacing w:line="480" w:lineRule="auto"/>
        <w:ind w:firstLine="720"/>
        <w:jc w:val="both"/>
      </w:pPr>
      <w:r w:rsidRPr="00A65282">
        <w:t xml:space="preserve">van den Bergh et al. </w:t>
      </w:r>
      <w:r w:rsidR="00FE1937">
        <w:fldChar w:fldCharType="begin"/>
      </w:r>
      <w:r w:rsidR="00FE1937">
        <w:instrText xml:space="preserve"> ADDIN ZOTERO_ITEM CSL_CITATION {"citationID":"TsU2L0oF","properties":{"formattedCitation":"(2023)","plainCitation":"(2023)","noteIndex":0},"citationItems":[{"id":150,"uris":["http://zotero.org/users/17287443/items/GX6IB58D"],"itemData":{"id":150,"type":"article-journal","abstract":"Analysis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FE1937">
        <w:fldChar w:fldCharType="separate"/>
      </w:r>
      <w:r w:rsidR="00FE1937">
        <w:rPr>
          <w:noProof/>
        </w:rPr>
        <w:t>(2023)</w:t>
      </w:r>
      <w:r w:rsidR="00FE1937">
        <w:fldChar w:fldCharType="end"/>
      </w:r>
      <w:r w:rsidRPr="00A65282">
        <w:t xml:space="preserve"> argued that assuming no individual differences in the </w:t>
      </w:r>
      <w:r w:rsidR="00511D75">
        <w:t>direction and magnitude</w:t>
      </w:r>
      <w:r w:rsidRPr="00A65282">
        <w:t xml:space="preserve"> of effects is neither intuitive nor desirable in most psychological experiments.</w:t>
      </w:r>
      <w:r w:rsidR="00695675">
        <w:t xml:space="preserve"> </w:t>
      </w:r>
      <w:r w:rsidR="00695675" w:rsidRPr="00695675">
        <w:t>In many areas of psychology</w:t>
      </w:r>
      <w:r w:rsidR="00842100">
        <w:t xml:space="preserve">, </w:t>
      </w:r>
      <w:r w:rsidR="00695675" w:rsidRPr="00695675">
        <w:t>such as cognition, personality, or clinical research</w:t>
      </w:r>
      <w:r w:rsidR="00842100">
        <w:t xml:space="preserve">, </w:t>
      </w:r>
      <w:r w:rsidR="00695675" w:rsidRPr="00695675">
        <w:t>individuals differ not just in their baseline response</w:t>
      </w:r>
      <w:r w:rsidR="00695675">
        <w:t xml:space="preserve"> </w:t>
      </w:r>
      <w:r w:rsidR="00695675" w:rsidRPr="00695675">
        <w:t>but also in how strongly they respond to different experimental conditions</w:t>
      </w:r>
      <w:r w:rsidR="00695675">
        <w:t>. O</w:t>
      </w:r>
      <w:r w:rsidR="00695675" w:rsidRPr="00695675">
        <w:t>ne individual might show a significant improvement under a particular condition, while another might experience little to no change.</w:t>
      </w:r>
      <w:r w:rsidR="00695675">
        <w:t xml:space="preserve"> </w:t>
      </w:r>
      <w:r w:rsidRPr="00A65282">
        <w:t>In an MRE model,</w:t>
      </w:r>
      <w:r w:rsidR="003F0C6D">
        <w:t xml:space="preserve"> </w:t>
      </w:r>
      <w:r w:rsidRPr="00A65282">
        <w:t>random intercept</w:t>
      </w:r>
      <w:r w:rsidR="003F0C6D">
        <w:t>s</w:t>
      </w:r>
      <w:r w:rsidRPr="00A65282">
        <w:t xml:space="preserve"> account for differences in baseline responses across participants, while</w:t>
      </w:r>
      <w:r w:rsidR="003F0C6D">
        <w:t xml:space="preserve"> </w:t>
      </w:r>
      <w:r w:rsidRPr="00A65282">
        <w:t>random slope</w:t>
      </w:r>
      <w:r w:rsidR="003F0C6D">
        <w:t>s</w:t>
      </w:r>
      <w:r w:rsidRPr="00A65282">
        <w:t xml:space="preserve"> allow each participant to have their own deviation from the average slope</w:t>
      </w:r>
      <w:r w:rsidR="00205C61">
        <w:t xml:space="preserve"> (representing individual differences in the </w:t>
      </w:r>
      <w:r w:rsidR="00D311DF">
        <w:t>direction</w:t>
      </w:r>
      <w:r w:rsidR="00FF215F">
        <w:t xml:space="preserve"> and</w:t>
      </w:r>
      <w:r w:rsidR="00216EA4">
        <w:t xml:space="preserve"> magnitude </w:t>
      </w:r>
      <w:r w:rsidR="00205C61">
        <w:t>of treatment effects)</w:t>
      </w:r>
      <w:r w:rsidRPr="00A65282">
        <w:t xml:space="preserve">. The corresponding code syntax in the </w:t>
      </w:r>
      <w:r w:rsidR="004F55A0">
        <w:t>‘</w:t>
      </w:r>
      <w:r w:rsidR="004F55A0" w:rsidRPr="003314B8">
        <w:rPr>
          <w:i/>
          <w:iCs/>
        </w:rPr>
        <w:t>BayesFactor</w:t>
      </w:r>
      <w:r w:rsidR="004F55A0" w:rsidRPr="0074772F">
        <w:t>’</w:t>
      </w:r>
      <w:r w:rsidRPr="00A65282">
        <w:t xml:space="preserve"> package is:</w:t>
      </w:r>
    </w:p>
    <w:p w14:paraId="7B53199C" w14:textId="2EBF25BE" w:rsidR="00E550D0" w:rsidRDefault="00A65282" w:rsidP="00E550D0">
      <w:pPr>
        <w:pStyle w:val="BodyA"/>
        <w:spacing w:line="480" w:lineRule="auto"/>
        <w:jc w:val="center"/>
      </w:pPr>
      <w:r w:rsidRPr="00A04F52">
        <w:rPr>
          <w:rFonts w:ascii="Courier New" w:hAnsi="Courier New" w:cs="Courier New"/>
        </w:rPr>
        <w:t>lmBF(Y ~ A*B + S + A:S + B:S</w:t>
      </w:r>
      <w:r w:rsidR="00816785">
        <w:rPr>
          <w:rFonts w:ascii="Courier New" w:hAnsi="Courier New" w:cs="Courier New"/>
        </w:rPr>
        <w:t xml:space="preserve">, </w:t>
      </w:r>
      <w:r w:rsidR="00816785" w:rsidRPr="00816785">
        <w:rPr>
          <w:rFonts w:ascii="Courier New" w:hAnsi="Courier New" w:cs="Courier New"/>
        </w:rPr>
        <w:t>whichRandom="</w:t>
      </w:r>
      <w:r w:rsidR="00816785">
        <w:rPr>
          <w:rFonts w:ascii="Courier New" w:hAnsi="Courier New" w:cs="Courier New"/>
        </w:rPr>
        <w:t>S</w:t>
      </w:r>
      <w:r w:rsidR="00816785" w:rsidRPr="00816785">
        <w:rPr>
          <w:rFonts w:ascii="Courier New" w:hAnsi="Courier New" w:cs="Courier New"/>
        </w:rPr>
        <w:t>"</w:t>
      </w:r>
      <w:r w:rsidR="00E17758">
        <w:rPr>
          <w:rFonts w:ascii="Courier New" w:hAnsi="Courier New" w:cs="Courier New"/>
        </w:rPr>
        <w:t>, ...</w:t>
      </w:r>
      <w:r w:rsidRPr="00A04F52">
        <w:rPr>
          <w:rFonts w:ascii="Courier New" w:hAnsi="Courier New" w:cs="Courier New"/>
        </w:rPr>
        <w:t>)</w:t>
      </w:r>
      <w:r w:rsidRPr="00A65282">
        <w:t>.</w:t>
      </w:r>
    </w:p>
    <w:p w14:paraId="6F9780DA" w14:textId="23132E1C" w:rsidR="00494945" w:rsidRDefault="00A65282" w:rsidP="000B040A">
      <w:pPr>
        <w:pStyle w:val="BodyA"/>
        <w:spacing w:line="480" w:lineRule="auto"/>
        <w:ind w:firstLine="720"/>
        <w:jc w:val="both"/>
      </w:pPr>
      <w:r w:rsidRPr="00A65282">
        <w:t xml:space="preserve">The null and alternative MRE models in </w:t>
      </w:r>
      <w:r w:rsidR="00A078FC" w:rsidRPr="00DA4ECF">
        <w:rPr>
          <w:color w:val="0070C0"/>
        </w:rPr>
        <w:fldChar w:fldCharType="begin"/>
      </w:r>
      <w:r w:rsidR="00A078FC" w:rsidRPr="00DA4ECF">
        <w:rPr>
          <w:color w:val="0070C0"/>
        </w:rPr>
        <w:instrText xml:space="preserve"> REF _Ref197553937 \h  \* MERGEFORMAT </w:instrText>
      </w:r>
      <w:r w:rsidR="00A078FC" w:rsidRPr="00DA4ECF">
        <w:rPr>
          <w:color w:val="0070C0"/>
        </w:rPr>
      </w:r>
      <w:r w:rsidR="00A078FC" w:rsidRPr="00DA4ECF">
        <w:rPr>
          <w:color w:val="0070C0"/>
        </w:rPr>
        <w:fldChar w:fldCharType="separate"/>
      </w:r>
      <w:r w:rsidR="002323C3" w:rsidRPr="002323C3">
        <w:rPr>
          <w:color w:val="0070C0"/>
        </w:rPr>
        <w:t xml:space="preserve">Table </w:t>
      </w:r>
      <w:r w:rsidR="002323C3" w:rsidRPr="002323C3">
        <w:rPr>
          <w:noProof/>
          <w:color w:val="0070C0"/>
        </w:rPr>
        <w:t>2</w:t>
      </w:r>
      <w:r w:rsidR="00A078FC" w:rsidRPr="00DA4ECF">
        <w:rPr>
          <w:color w:val="0070C0"/>
        </w:rPr>
        <w:fldChar w:fldCharType="end"/>
      </w:r>
      <w:r w:rsidR="00A078FC">
        <w:t xml:space="preserve"> </w:t>
      </w:r>
      <w:r w:rsidRPr="00A65282">
        <w:t xml:space="preserve">enforce the principle of marginality only for fixed effects and always include random slopes. This </w:t>
      </w:r>
      <w:r w:rsidR="0063141C">
        <w:t xml:space="preserve">updated </w:t>
      </w:r>
      <w:r w:rsidRPr="00A65282">
        <w:t xml:space="preserve">approach ensures that the hypothesis being tested concerns whether the population-level effect is zero, without necessarily </w:t>
      </w:r>
      <w:r w:rsidRPr="00A65282">
        <w:lastRenderedPageBreak/>
        <w:t xml:space="preserve">implying that the effect is zero for each participant </w:t>
      </w:r>
      <w:r w:rsidR="00DC43D3">
        <w:fldChar w:fldCharType="begin"/>
      </w:r>
      <w:r w:rsidR="00DC43D3">
        <w:instrText xml:space="preserve"> ADDIN ZOTERO_ITEM CSL_CITATION {"citationID":"wAPv9BKR","properties":{"formattedCitation":"(Oberauer, 2022, p. 650)","plainCitation":"(Oberauer, 2022, p. 650)","noteIndex":0},"citationItems":[{"id":116,"uris":["http://zotero.org/users/17287443/items/XU5CNMXI"],"itemData":{"id":116,"type":"article-journal","abstract":"Mixed models are gaining popularity in psychology. For frequentist mixed models, previous research showed that excluding random slopes—differences between individuals in the direction and size of an effect—from a model when they are in the data can lead to a substantial increase in false-positive conclusions in null-hypothesis tests. Here, I demonstrated through five simulations that the same is true for Bayesian hypothesis testing with mixed models, which often yield Bayes factors reflecting very strong evidence for a mean effect on the population level even if there was no such effect. Including random slopes in the model largely eliminates the risk of strong false positives but reduces the chance of obtaining strong evidence for true effects. I recommend starting analysis by testing the support for random slopes in the data and removing them from the models only if there is clear evidence against them.","container-title":"Psychological Science","DOI":"10.1177/09567976211046884","issue":"4","page":"648-665","title":"The importance of random slopes in mixed models for Bayesian hypothesis testing","volume":"33","author":[{"family":"Oberauer","given":"Klaus"}],"issued":{"date-parts":[["2022",4,1]]}},"locator":"650","label":"page"}],"schema":"https://github.com/citation-style-language/schema/raw/master/csl-citation.json"} </w:instrText>
      </w:r>
      <w:r w:rsidR="00DC43D3">
        <w:fldChar w:fldCharType="separate"/>
      </w:r>
      <w:r w:rsidR="00DC43D3">
        <w:rPr>
          <w:noProof/>
        </w:rPr>
        <w:t>(Oberauer, 2022, p. 650)</w:t>
      </w:r>
      <w:r w:rsidR="00DC43D3">
        <w:fldChar w:fldCharType="end"/>
      </w:r>
      <w:r w:rsidR="007E4644">
        <w:t>.</w:t>
      </w:r>
      <w:r w:rsidR="00DB2C9B">
        <w:t xml:space="preserve"> </w:t>
      </w:r>
      <w:r w:rsidR="00DA2392">
        <w:t>Put simply</w:t>
      </w:r>
      <w:r w:rsidR="00DB2C9B">
        <w:t xml:space="preserve">, the marginal means are equal, </w:t>
      </w:r>
      <w:r w:rsidR="00F266F9">
        <w:t>whereas</w:t>
      </w:r>
      <w:r w:rsidR="00DB2C9B">
        <w:t xml:space="preserve"> the conditional means are </w:t>
      </w:r>
      <w:r w:rsidR="00F266F9">
        <w:t>free to vary</w:t>
      </w:r>
      <w:r w:rsidR="00DB2C9B">
        <w:t xml:space="preserve"> </w:t>
      </w:r>
      <w:r w:rsidR="0006517B">
        <w:fldChar w:fldCharType="begin"/>
      </w:r>
      <w:r w:rsidR="0006517B">
        <w:instrText xml:space="preserve"> ADDIN ZOTERO_ITEM CSL_CITATION {"citationID":"HG6Hlj5q","properties":{"formattedCitation":"(Lee &amp; Nelder, 2004)","plainCitation":"(Lee &amp; Nelder, 2004)","noteIndex":0},"citationItems":[{"id":87,"uris":["http://zotero.org/users/17287443/items/8Y2SLQVV"],"itemData":{"id":87,"type":"article-journal","abstract":"There has existed controversy about the use of marginal and conditional models, particularly in the analysis of data from longitudinal studies. We show that alleged differences in the behavior of parameters in so-called marginal and conditional models are based on a failure to compare like with like. In particular, these seemingly apparent differences are meaningless because they are mainly caused by preimposed unidentifiable constraints on the random effects in models. We discuss the advantages of conditional models over marginal models. We regard the conditional model as fundamental, from which marginal predictions can be made.","container-title":"Statistical Science","DOI":"10.1214/088342304000000305","issue":"2","page":"219-238","title":"Conditional and marginal models: Another view","volume":"19","author":[{"family":"Lee","given":"Youngjo"},{"family":"Nelder","given":"John A."}],"issued":{"date-parts":[["2004"]]}}}],"schema":"https://github.com/citation-style-language/schema/raw/master/csl-citation.json"} </w:instrText>
      </w:r>
      <w:r w:rsidR="0006517B">
        <w:fldChar w:fldCharType="separate"/>
      </w:r>
      <w:r w:rsidR="0006517B">
        <w:rPr>
          <w:noProof/>
        </w:rPr>
        <w:t>(Lee &amp; Nelder, 2004)</w:t>
      </w:r>
      <w:r w:rsidR="0006517B">
        <w:fldChar w:fldCharType="end"/>
      </w:r>
      <w:r w:rsidR="00DB2C9B">
        <w:t>.</w:t>
      </w:r>
      <w:r w:rsidR="00AF0C3A">
        <w:t xml:space="preserve"> </w:t>
      </w:r>
      <w:r w:rsidR="0047394A" w:rsidRPr="001B0ADD">
        <w:rPr>
          <w:color w:val="000000" w:themeColor="text1"/>
        </w:rPr>
        <w:t>M</w:t>
      </w:r>
      <w:r w:rsidR="00A933D5" w:rsidRPr="001B0ADD">
        <w:rPr>
          <w:color w:val="000000" w:themeColor="text1"/>
        </w:rPr>
        <w:t xml:space="preserve">odel selection strategy can reflect different psychological theories, rather than simply providing a better fit to the data. </w:t>
      </w:r>
      <w:r w:rsidR="000F5E55" w:rsidRPr="001B0ADD">
        <w:rPr>
          <w:color w:val="000000" w:themeColor="text1"/>
        </w:rPr>
        <w:t>A referee drew our attention to extrasensory perception</w:t>
      </w:r>
      <w:r w:rsidR="003C7385" w:rsidRPr="001B0ADD">
        <w:rPr>
          <w:color w:val="000000" w:themeColor="text1"/>
        </w:rPr>
        <w:t xml:space="preserve"> (ESP)</w:t>
      </w:r>
      <w:r w:rsidR="000F5E55" w:rsidRPr="001B0ADD">
        <w:rPr>
          <w:color w:val="000000" w:themeColor="text1"/>
        </w:rPr>
        <w:t xml:space="preserve"> as an illustrative example: the purported ability to acquire information without using the known physical senses </w:t>
      </w:r>
      <w:r w:rsidR="00E47667" w:rsidRPr="001B0ADD">
        <w:rPr>
          <w:color w:val="000000" w:themeColor="text1"/>
        </w:rPr>
        <w:fldChar w:fldCharType="begin"/>
      </w:r>
      <w:r w:rsidR="00200D08" w:rsidRPr="001B0ADD">
        <w:rPr>
          <w:color w:val="000000" w:themeColor="text1"/>
        </w:rPr>
        <w:instrText xml:space="preserve"> ADDIN ZOTERO_ITEM CSL_CITATION {"citationID":"AMyhtFPl","properties":{"formattedCitation":"(Bem, 2011)","plainCitation":"(Bem, 2011)","dontUpdate":true,"noteIndex":0},"citationItems":[{"id":194,"uris":["http://zotero.org/users/17287443/items/PZW938TC"],"itemData":{"id":194,"type":"article-journal","abstract":"The term psi denotes anomalous processes of information or energy transfer that are currently unexplained in terms of known physical or biological mechanisms. Two variants of psi are precognition (conscious cognitive awareness) and premonition (affective apprehension) of a future event that could not otherwise be anticipated through any known inferential process. Precognition and premonition are themselves special cases of a more general phenomenon: the anomalous retroactive influence of some future event on an individual's current responses, whether those responses are conscious or nonconscious, cognitive or affective. This article reports 9 experiments, involving more than 1,000 participants, that test for retroactive influence by \"time-reversing\" well-established psychological effects so that the individual's responses are obtained before the putatively causal stimulus events occur. Data are presented for 4 time-reversed effects: precognitive approach to erotic stimuli and precognitive avoidance of negative stimuli; retroactive priming; retroactive habituation; and retroactive facilitation of recall. The mean effect size (d) in psi performance across all 9 experiments was 0.22, and all but one of the experiments yielded statistically significant results. The individual-difference variable of stimulus seeking, a component of extraversion, was significantly correlated with psi performance in 5 of the experiments, with participants who scored above the midpoint on a scale of stimulus seeking achieving a mean effect size of 0.43. Skepticism about psi, issues of replication, and theories of psi are also discussed.","container-title":"Journal of Personality and Social Psychology","DOI":"10.1037/a0021524","issue":"3","journalAbbreviation":"J Pers Soc Psychol","page":"407-425","title":"Feeling the future: experimental evidence for anomalous retroactive influences on cognition and affect","volume":"100","author":[{"family":"Bem","given":"Daryl J."}],"issued":{"date-parts":[["2011",3]]}}}],"schema":"https://github.com/citation-style-language/schema/raw/master/csl-citation.json"} </w:instrText>
      </w:r>
      <w:r w:rsidR="00E47667" w:rsidRPr="001B0ADD">
        <w:rPr>
          <w:color w:val="000000" w:themeColor="text1"/>
        </w:rPr>
        <w:fldChar w:fldCharType="separate"/>
      </w:r>
      <w:r w:rsidR="00E47667" w:rsidRPr="001B0ADD">
        <w:rPr>
          <w:noProof/>
          <w:color w:val="000000" w:themeColor="text1"/>
        </w:rPr>
        <w:t>(e.g., Bem, 2011)</w:t>
      </w:r>
      <w:r w:rsidR="00E47667" w:rsidRPr="001B0ADD">
        <w:rPr>
          <w:color w:val="000000" w:themeColor="text1"/>
        </w:rPr>
        <w:fldChar w:fldCharType="end"/>
      </w:r>
      <w:r w:rsidR="000F5E55" w:rsidRPr="001B0ADD">
        <w:rPr>
          <w:color w:val="000000" w:themeColor="text1"/>
        </w:rPr>
        <w:t>.</w:t>
      </w:r>
      <w:r w:rsidR="003C7385" w:rsidRPr="001B0ADD">
        <w:rPr>
          <w:color w:val="000000" w:themeColor="text1"/>
        </w:rPr>
        <w:t xml:space="preserve"> </w:t>
      </w:r>
      <w:r w:rsidR="000613DF" w:rsidRPr="001B0ADD">
        <w:rPr>
          <w:color w:val="000000" w:themeColor="text1"/>
        </w:rPr>
        <w:t>The standard on-average null hypothesis states that the average ESP ability in the population is zero, whereas the universal absence hypothesis, which many researchers are ultimately interested in, claims that no one possesses such an ability.</w:t>
      </w:r>
      <w:r w:rsidR="007913E2" w:rsidRPr="001B0ADD">
        <w:rPr>
          <w:color w:val="000000" w:themeColor="text1"/>
        </w:rPr>
        <w:t xml:space="preserve"> A finding of an average null effect could</w:t>
      </w:r>
      <w:r w:rsidR="00626A76" w:rsidRPr="001B0ADD">
        <w:rPr>
          <w:color w:val="000000" w:themeColor="text1"/>
        </w:rPr>
        <w:t xml:space="preserve"> </w:t>
      </w:r>
      <w:r w:rsidR="007913E2" w:rsidRPr="001B0ADD">
        <w:rPr>
          <w:color w:val="000000" w:themeColor="text1"/>
        </w:rPr>
        <w:t xml:space="preserve">conceal a small number of genuine psychics, </w:t>
      </w:r>
      <w:r w:rsidR="00F33E60" w:rsidRPr="001B0ADD">
        <w:rPr>
          <w:color w:val="000000" w:themeColor="text1"/>
        </w:rPr>
        <w:t>counterbalanced by a similar number of individuals who show negative effects</w:t>
      </w:r>
      <w:r w:rsidR="007913E2" w:rsidRPr="001B0ADD">
        <w:rPr>
          <w:color w:val="000000" w:themeColor="text1"/>
        </w:rPr>
        <w:t>.</w:t>
      </w:r>
      <w:r w:rsidR="000613DF" w:rsidRPr="001B0ADD">
        <w:rPr>
          <w:color w:val="000000" w:themeColor="text1"/>
        </w:rPr>
        <w:t xml:space="preserve"> This is what</w:t>
      </w:r>
      <w:r w:rsidR="00E55F86" w:rsidRPr="001B0ADD">
        <w:rPr>
          <w:color w:val="000000" w:themeColor="text1"/>
        </w:rPr>
        <w:t xml:space="preserve"> </w:t>
      </w:r>
      <w:r w:rsidR="000613DF" w:rsidRPr="001B0ADD">
        <w:rPr>
          <w:color w:val="000000" w:themeColor="text1"/>
        </w:rPr>
        <w:t>a decisive test of ESP would need to address. In this context,</w:t>
      </w:r>
      <w:r w:rsidR="00162583" w:rsidRPr="001B0ADD">
        <w:rPr>
          <w:color w:val="000000" w:themeColor="text1"/>
        </w:rPr>
        <w:t xml:space="preserve"> t</w:t>
      </w:r>
      <w:r w:rsidR="003838EB" w:rsidRPr="001B0ADD">
        <w:rPr>
          <w:color w:val="000000" w:themeColor="text1"/>
        </w:rPr>
        <w:t xml:space="preserve">he principle </w:t>
      </w:r>
      <w:r w:rsidR="003838EB" w:rsidRPr="003838EB">
        <w:t xml:space="preserve">of marginality </w:t>
      </w:r>
      <w:r w:rsidR="00CE62B4">
        <w:t xml:space="preserve">can also be applied </w:t>
      </w:r>
      <w:r w:rsidR="003838EB" w:rsidRPr="003838EB">
        <w:t>for both fixed and random effects</w:t>
      </w:r>
      <w:r w:rsidR="007428A5">
        <w:t xml:space="preserve"> </w:t>
      </w:r>
      <w:r w:rsidR="00BB5D94">
        <w:t>when</w:t>
      </w:r>
      <w:r w:rsidR="007428A5">
        <w:t xml:space="preserve"> test</w:t>
      </w:r>
      <w:r w:rsidR="00BB5D94">
        <w:t xml:space="preserve">ing </w:t>
      </w:r>
      <w:r w:rsidR="007428A5">
        <w:t>conditional means</w:t>
      </w:r>
      <w:r w:rsidR="003838EB" w:rsidRPr="003838EB">
        <w:t>, as seen in the simultaneous fixed and random effects</w:t>
      </w:r>
      <w:r w:rsidR="002823DF">
        <w:t xml:space="preserve"> (SFR) </w:t>
      </w:r>
      <w:r w:rsidR="003838EB" w:rsidRPr="003838EB">
        <w:t xml:space="preserve">models presented by van den Bergh et al. </w:t>
      </w:r>
      <w:r w:rsidR="00DE4708">
        <w:fldChar w:fldCharType="begin"/>
      </w:r>
      <w:r w:rsidR="00DE4708">
        <w:instrText xml:space="preserve"> ADDIN ZOTERO_ITEM CSL_CITATION {"citationID":"dvIrU5I9","properties":{"formattedCitation":"(2023)","plainCitation":"(2023)","noteIndex":0},"citationItems":[{"id":150,"uris":["http://zotero.org/users/17287443/items/GX6IB58D"],"itemData":{"id":150,"type":"article-journal","abstract":"Analysis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DE4708">
        <w:fldChar w:fldCharType="separate"/>
      </w:r>
      <w:r w:rsidR="00DE4708">
        <w:rPr>
          <w:noProof/>
        </w:rPr>
        <w:t>(2023)</w:t>
      </w:r>
      <w:r w:rsidR="00DE4708">
        <w:fldChar w:fldCharType="end"/>
      </w:r>
      <w:r w:rsidR="003838EB" w:rsidRPr="003838EB">
        <w:t>.</w:t>
      </w:r>
    </w:p>
    <w:p w14:paraId="3D767232" w14:textId="3AD89E83" w:rsidR="006D3967" w:rsidRDefault="001F3646" w:rsidP="000B040A">
      <w:pPr>
        <w:pStyle w:val="BodyA"/>
        <w:spacing w:line="480" w:lineRule="auto"/>
        <w:jc w:val="both"/>
      </w:pPr>
      <w:r>
        <w:tab/>
      </w:r>
      <w:r w:rsidR="00494945" w:rsidRPr="00304B3B">
        <w:rPr>
          <w:lang w:eastAsia="zh-TW"/>
        </w:rPr>
        <w:t xml:space="preserve">Bayesian model averaging, such as </w:t>
      </w:r>
      <w:r w:rsidR="00494945" w:rsidRPr="003654F5">
        <w:rPr>
          <w:i/>
          <w:iCs/>
          <w:lang w:eastAsia="zh-TW"/>
        </w:rPr>
        <w:t>the inclusion Bayes factor</w:t>
      </w:r>
      <w:r w:rsidR="00494945" w:rsidRPr="00304B3B">
        <w:rPr>
          <w:lang w:eastAsia="zh-TW"/>
        </w:rPr>
        <w:t>,</w:t>
      </w:r>
      <w:r w:rsidR="00494945">
        <w:rPr>
          <w:lang w:eastAsia="zh-TW"/>
        </w:rPr>
        <w:t xml:space="preserve"> </w:t>
      </w:r>
      <w:r w:rsidR="00EE6BEB" w:rsidRPr="00EE6BEB">
        <w:rPr>
          <w:lang w:eastAsia="zh-TW"/>
        </w:rPr>
        <w:t xml:space="preserve">is </w:t>
      </w:r>
      <w:r w:rsidR="00EE6BEB" w:rsidRPr="001B0ADD">
        <w:rPr>
          <w:color w:val="000000" w:themeColor="text1"/>
          <w:lang w:eastAsia="zh-TW"/>
        </w:rPr>
        <w:t>gaining increasing popularity among JASP users</w:t>
      </w:r>
      <w:r w:rsidR="00494945" w:rsidRPr="001B0ADD">
        <w:rPr>
          <w:color w:val="000000" w:themeColor="text1"/>
          <w:lang w:eastAsia="zh-TW"/>
        </w:rPr>
        <w:t xml:space="preserve"> </w:t>
      </w:r>
      <w:r w:rsidR="00494945" w:rsidRPr="001B0ADD">
        <w:rPr>
          <w:color w:val="000000" w:themeColor="text1"/>
        </w:rPr>
        <w:fldChar w:fldCharType="begin"/>
      </w:r>
      <w:r w:rsidR="001D4EBA" w:rsidRPr="001B0ADD">
        <w:rPr>
          <w:color w:val="000000" w:themeColor="text1"/>
        </w:rPr>
        <w:instrText xml:space="preserve"> ADDIN ZOTERO_ITEM CSL_CITATION {"citationID":"uQ1505qE","properties":{"formattedCitation":"(see also the inclusion Bayes factor in Hinne et al., 2020; Math\\uc0\\u244{}t, 2017)","plainCitation":"(see also the inclusion Bayes factor in Hinne et al., 2020; Mathôt, 2017)","dontUpdate":true,"noteIndex":0},"citationItems":[{"id":60,"uris":["http://zotero.org/users/17287443/items/YX7VF8MP"],"itemData":{"id":60,"type":"article-journal","container-title":"Advances in Methods and Practices in Psychological Science","DOI":"10.1177/2515245919898657","issue":"2","page":"200-215","title":"A conceptual introduction to Bayesian model averaging","volume":"3","author":[{"family":"Hinne","given":"Max"},{"family":"Gronau","given":"Quentin F."},{"family":"Wagenmakers","given":"Eric-Jan"}],"issued":{"date-parts":[["2020"]]}},"prefix":"see also the inclusion Bayes factor in"},{"id":100,"uris":["http://zotero.org/users/17287443/items/78FBX64Y"],"itemData":{"id":100,"type":"post","container-title":"Cognitive Science and More","title":"Bayes like a Baws: Interpreting Bayesian repeated measures in JASP","URL":"https://www.cogsci.nl/blog/interpreting-bayesian-repeated-measures-in-jasp","author":[{"family":"Mathôt","given":"Sebastiaan"}],"issued":{"date-parts":[["2017"]]}}}],"schema":"https://github.com/citation-style-language/schema/raw/master/csl-citation.json"} </w:instrText>
      </w:r>
      <w:r w:rsidR="00494945" w:rsidRPr="001B0ADD">
        <w:rPr>
          <w:color w:val="000000" w:themeColor="text1"/>
        </w:rPr>
        <w:fldChar w:fldCharType="separate"/>
      </w:r>
      <w:r w:rsidR="00494945" w:rsidRPr="001B0ADD">
        <w:rPr>
          <w:rFonts w:cs="Times New Roman"/>
          <w:color w:val="000000" w:themeColor="text1"/>
        </w:rPr>
        <w:t>(Hinne et al., 2020; Mathôt, 2017)</w:t>
      </w:r>
      <w:r w:rsidR="00494945" w:rsidRPr="001B0ADD">
        <w:rPr>
          <w:color w:val="000000" w:themeColor="text1"/>
        </w:rPr>
        <w:fldChar w:fldCharType="end"/>
      </w:r>
      <w:r w:rsidR="00494945" w:rsidRPr="001B0ADD">
        <w:rPr>
          <w:color w:val="000000" w:themeColor="text1"/>
          <w:lang w:eastAsia="zh-TW"/>
        </w:rPr>
        <w:t xml:space="preserve">. It signifies the updating factor from </w:t>
      </w:r>
      <w:r w:rsidR="007308ED" w:rsidRPr="001B0ADD">
        <w:rPr>
          <w:color w:val="000000" w:themeColor="text1"/>
        </w:rPr>
        <w:t>the prior inclusion–exclusion odds to the corresponding posterior odds</w:t>
      </w:r>
      <w:r w:rsidR="00E62F8B" w:rsidRPr="001B0ADD">
        <w:rPr>
          <w:color w:val="000000" w:themeColor="text1"/>
          <w:lang w:eastAsia="zh-TW"/>
        </w:rPr>
        <w:t xml:space="preserve"> in Eq. (</w:t>
      </w:r>
      <w:r w:rsidR="00E62F8B" w:rsidRPr="00486596">
        <w:rPr>
          <w:color w:val="0070C0"/>
          <w:lang w:eastAsia="zh-TW"/>
        </w:rPr>
        <w:fldChar w:fldCharType="begin"/>
      </w:r>
      <w:r w:rsidR="00E62F8B" w:rsidRPr="00486596">
        <w:rPr>
          <w:color w:val="0070C0"/>
          <w:lang w:eastAsia="zh-TW"/>
        </w:rPr>
        <w:instrText xml:space="preserve"> REF eq_9 \h </w:instrText>
      </w:r>
      <w:r w:rsidR="00E62F8B" w:rsidRPr="00486596">
        <w:rPr>
          <w:color w:val="0070C0"/>
          <w:lang w:eastAsia="zh-TW"/>
        </w:rPr>
      </w:r>
      <w:r w:rsidR="00E62F8B" w:rsidRPr="00486596">
        <w:rPr>
          <w:color w:val="0070C0"/>
          <w:lang w:eastAsia="zh-TW"/>
        </w:rPr>
        <w:fldChar w:fldCharType="separate"/>
      </w:r>
      <m:oMath>
        <m:r>
          <m:rPr>
            <m:sty m:val="p"/>
          </m:rPr>
          <w:rPr>
            <w:rFonts w:ascii="Cambria Math" w:hAnsi="Cambria Math"/>
            <w:noProof/>
            <w:color w:val="0070C0"/>
          </w:rPr>
          <m:t>9</m:t>
        </m:r>
      </m:oMath>
      <w:r w:rsidR="00E62F8B" w:rsidRPr="00486596">
        <w:rPr>
          <w:color w:val="0070C0"/>
          <w:lang w:eastAsia="zh-TW"/>
        </w:rPr>
        <w:fldChar w:fldCharType="end"/>
      </w:r>
      <w:r w:rsidR="00E62F8B" w:rsidRPr="001B0ADD">
        <w:rPr>
          <w:color w:val="000000" w:themeColor="text1"/>
          <w:lang w:eastAsia="zh-TW"/>
        </w:rPr>
        <w:t>)</w:t>
      </w:r>
      <w:r w:rsidR="00A511E6" w:rsidRPr="001B0ADD">
        <w:rPr>
          <w:color w:val="000000" w:themeColor="text1"/>
          <w:lang w:eastAsia="zh-TW"/>
        </w:rPr>
        <w:t xml:space="preserve">, where </w:t>
      </w:r>
      <w:r w:rsidR="00584E47" w:rsidRPr="001B0ADD">
        <w:rPr>
          <w:color w:val="000000" w:themeColor="text1"/>
          <w:lang w:eastAsia="zh-TW"/>
        </w:rPr>
        <w:t xml:space="preserve">subscripts </w:t>
      </w:r>
      <m:oMath>
        <m:r>
          <w:rPr>
            <w:rFonts w:ascii="Cambria Math" w:hAnsi="Cambria Math"/>
            <w:color w:val="000000" w:themeColor="text1"/>
            <w:lang w:eastAsia="zh-TW"/>
          </w:rPr>
          <m:t>i</m:t>
        </m:r>
      </m:oMath>
      <w:r w:rsidR="00584E47" w:rsidRPr="001B0ADD">
        <w:rPr>
          <w:color w:val="000000" w:themeColor="text1"/>
          <w:lang w:eastAsia="zh-TW"/>
        </w:rPr>
        <w:t xml:space="preserve">, </w:t>
      </w:r>
      <m:oMath>
        <m:r>
          <w:rPr>
            <w:rFonts w:ascii="Cambria Math" w:hAnsi="Cambria Math"/>
            <w:color w:val="000000" w:themeColor="text1"/>
            <w:lang w:eastAsia="zh-TW"/>
          </w:rPr>
          <m:t>e</m:t>
        </m:r>
      </m:oMath>
      <w:r w:rsidR="00584E47" w:rsidRPr="001B0ADD">
        <w:rPr>
          <w:color w:val="000000" w:themeColor="text1"/>
          <w:lang w:eastAsia="zh-TW"/>
        </w:rPr>
        <w:t>, and 0</w:t>
      </w:r>
      <w:r w:rsidR="00A511E6" w:rsidRPr="001B0ADD">
        <w:rPr>
          <w:color w:val="000000" w:themeColor="text1"/>
        </w:rPr>
        <w:t xml:space="preserve"> </w:t>
      </w:r>
      <w:r w:rsidR="006830DB" w:rsidRPr="001B0ADD">
        <w:rPr>
          <w:color w:val="000000" w:themeColor="text1"/>
        </w:rPr>
        <w:t xml:space="preserve">index models in the inclusion set, the exclusion set, and </w:t>
      </w:r>
      <w:r w:rsidR="00FD66A3" w:rsidRPr="001B0ADD">
        <w:rPr>
          <w:color w:val="000000" w:themeColor="text1"/>
        </w:rPr>
        <w:t xml:space="preserve">any reference </w:t>
      </w:r>
      <w:r w:rsidR="006830DB" w:rsidRPr="001B0ADD">
        <w:rPr>
          <w:color w:val="000000" w:themeColor="text1"/>
        </w:rPr>
        <w:t>model, respectively</w:t>
      </w:r>
      <w:r w:rsidR="00494945" w:rsidRPr="001B0ADD">
        <w:rPr>
          <w:color w:val="000000" w:themeColor="text1"/>
          <w:lang w:eastAsia="zh-TW"/>
        </w:rPr>
        <w:t>.</w:t>
      </w:r>
      <w:r w:rsidR="00C83C55" w:rsidRPr="001B0ADD">
        <w:rPr>
          <w:color w:val="000000" w:themeColor="text1"/>
          <w:lang w:eastAsia="zh-TW"/>
        </w:rPr>
        <w:t xml:space="preserve"> </w:t>
      </w:r>
      <w:r w:rsidR="00494945" w:rsidRPr="001B0ADD">
        <w:rPr>
          <w:color w:val="000000" w:themeColor="text1"/>
          <w:lang w:eastAsia="zh-TW"/>
        </w:rPr>
        <w:t xml:space="preserve">For testing factor </w:t>
      </w:r>
      <w:r w:rsidR="00494945" w:rsidRPr="001B0ADD">
        <w:rPr>
          <w:i/>
          <w:iCs/>
          <w:color w:val="000000" w:themeColor="text1"/>
          <w:lang w:eastAsia="zh-TW"/>
        </w:rPr>
        <w:t>B</w:t>
      </w:r>
      <w:r w:rsidR="00715DA4" w:rsidRPr="001B0ADD">
        <w:rPr>
          <w:color w:val="000000" w:themeColor="text1"/>
          <w:lang w:eastAsia="zh-TW"/>
        </w:rPr>
        <w:t xml:space="preserve"> in two-way repeated-measures designs,</w:t>
      </w:r>
      <w:r w:rsidR="00494945" w:rsidRPr="001B0ADD">
        <w:rPr>
          <w:color w:val="000000" w:themeColor="text1"/>
          <w:lang w:eastAsia="zh-TW"/>
        </w:rPr>
        <w:t xml:space="preserve"> the </w:t>
      </w:r>
      <w:r w:rsidR="00494945" w:rsidRPr="001B0ADD">
        <w:rPr>
          <w:color w:val="000000" w:themeColor="text1"/>
        </w:rPr>
        <w:t>inc</w:t>
      </w:r>
      <w:r w:rsidR="00494945" w:rsidRPr="006A082F">
        <w:t>lusion MRE Bayes factor</w:t>
      </w:r>
      <w:r w:rsidR="00494945">
        <w:t>,</w:t>
      </w:r>
      <w:r w:rsidR="00494945" w:rsidRPr="006A082F">
        <w:t xml:space="preserve"> across </w:t>
      </w:r>
      <w:r w:rsidR="00494945" w:rsidRPr="003654F5">
        <w:rPr>
          <w:i/>
          <w:iCs/>
        </w:rPr>
        <w:t>matched</w:t>
      </w:r>
      <w:r w:rsidR="00494945" w:rsidRPr="006A082F">
        <w:t xml:space="preserve"> models</w:t>
      </w:r>
      <w:r w:rsidR="00494945">
        <w:t>,</w:t>
      </w:r>
      <w:r w:rsidR="00494945" w:rsidRPr="006A082F">
        <w:t xml:space="preserve"> compares </w:t>
      </w:r>
      <w:r w:rsidR="00494945" w:rsidRPr="00CE59F9">
        <w:rPr>
          <w:rFonts w:ascii="Courier New" w:hAnsi="Courier New" w:cs="Courier New"/>
        </w:rPr>
        <w:t>A+B+S+A:S+B:S</w:t>
      </w:r>
      <w:r w:rsidR="00494945" w:rsidRPr="006A082F">
        <w:t xml:space="preserve"> and </w:t>
      </w:r>
      <w:r w:rsidR="00494945">
        <w:rPr>
          <w:rFonts w:ascii="Courier New" w:hAnsi="Courier New" w:cs="Courier New"/>
        </w:rPr>
        <w:t>B</w:t>
      </w:r>
      <w:r w:rsidR="00494945" w:rsidRPr="00CE59F9">
        <w:rPr>
          <w:rFonts w:ascii="Courier New" w:hAnsi="Courier New" w:cs="Courier New"/>
        </w:rPr>
        <w:t>+S+A:S+B:S</w:t>
      </w:r>
      <w:r w:rsidR="00494945" w:rsidRPr="006A082F">
        <w:t xml:space="preserve"> to </w:t>
      </w:r>
      <w:r w:rsidR="00494945" w:rsidRPr="00CE59F9">
        <w:rPr>
          <w:rFonts w:ascii="Courier New" w:hAnsi="Courier New" w:cs="Courier New"/>
        </w:rPr>
        <w:t>A+S+A:S+B:S</w:t>
      </w:r>
      <w:r w:rsidR="00494945" w:rsidRPr="006A082F">
        <w:t xml:space="preserve"> and </w:t>
      </w:r>
      <w:r w:rsidR="00494945" w:rsidRPr="00CE59F9">
        <w:rPr>
          <w:rFonts w:ascii="Courier New" w:hAnsi="Courier New" w:cs="Courier New"/>
        </w:rPr>
        <w:t>S+A:S+B:S</w:t>
      </w:r>
      <w:r w:rsidR="00494945" w:rsidRPr="006A082F">
        <w:t>,</w:t>
      </w:r>
      <w:r w:rsidR="00494945">
        <w:t xml:space="preserve"> i.e., models containing </w:t>
      </w:r>
      <w:r w:rsidR="00494945" w:rsidRPr="00940522">
        <w:rPr>
          <w:i/>
          <w:iCs/>
        </w:rPr>
        <w:t>B</w:t>
      </w:r>
      <w:r w:rsidR="00494945">
        <w:t xml:space="preserve"> relative to models stripped of</w:t>
      </w:r>
      <w:r w:rsidR="00494945" w:rsidRPr="00940522">
        <w:rPr>
          <w:i/>
          <w:iCs/>
        </w:rPr>
        <w:t xml:space="preserve"> B</w:t>
      </w:r>
      <w:r w:rsidR="00494945">
        <w:t xml:space="preserve">. </w:t>
      </w:r>
      <w:r w:rsidR="00C218F3" w:rsidRPr="001B0ADD">
        <w:rPr>
          <w:color w:val="000000" w:themeColor="text1"/>
        </w:rPr>
        <w:t>Here, a</w:t>
      </w:r>
      <w:r w:rsidR="00494945" w:rsidRPr="001B0ADD">
        <w:rPr>
          <w:color w:val="000000" w:themeColor="text1"/>
        </w:rPr>
        <w:t xml:space="preserve">ll candidate models </w:t>
      </w:r>
      <w:r w:rsidR="00494945" w:rsidRPr="00A65282">
        <w:t>enforce the principle of marginality</w:t>
      </w:r>
      <w:r w:rsidR="00494945">
        <w:t xml:space="preserve"> </w:t>
      </w:r>
      <w:r w:rsidR="00494945" w:rsidRPr="00A65282">
        <w:t xml:space="preserve">for fixed effects and always include </w:t>
      </w:r>
      <w:r w:rsidR="00494945">
        <w:t xml:space="preserve">two </w:t>
      </w:r>
      <w:r w:rsidR="00494945" w:rsidRPr="00A65282">
        <w:t>random</w:t>
      </w:r>
      <w:r w:rsidR="00494945">
        <w:t>-</w:t>
      </w:r>
      <w:r w:rsidR="00494945" w:rsidRPr="00A65282">
        <w:t>slope</w:t>
      </w:r>
      <w:r w:rsidR="00494945">
        <w:t xml:space="preserve"> terms.</w:t>
      </w:r>
    </w:p>
    <w:p w14:paraId="408794A4" w14:textId="6ACA5866" w:rsidR="008F7D4F" w:rsidRPr="008F7D4F" w:rsidRDefault="00000000" w:rsidP="0050628E">
      <w:pPr>
        <w:pStyle w:val="Body"/>
        <w:spacing w:line="480" w:lineRule="auto"/>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BF</m:t>
                  </m:r>
                </m:e>
                <m:sub>
                  <m:r>
                    <m:rPr>
                      <m:nor/>
                    </m:rPr>
                    <w:rPr>
                      <w:rFonts w:ascii="Cambria Math" w:hAnsi="Cambria Math"/>
                      <w:iCs/>
                    </w:rPr>
                    <m:t>incl</m:t>
                  </m:r>
                </m:sub>
              </m:sSub>
              <m:r>
                <w:rPr>
                  <w:rFonts w:ascii="Cambria Math" w:hAnsi="Cambria Math"/>
                </w:rPr>
                <m:t>=</m:t>
              </m:r>
              <m:f>
                <m:fPr>
                  <m:ctrlPr>
                    <w:rPr>
                      <w:rFonts w:ascii="Cambria Math" w:hAnsi="Cambria Math"/>
                      <w:i/>
                    </w:rPr>
                  </m:ctrlPr>
                </m:fPr>
                <m:num>
                  <m:r>
                    <m:rPr>
                      <m:scr m:val="double-struck"/>
                    </m:rPr>
                    <w:rPr>
                      <w:rFonts w:ascii="Cambria Math" w:hAnsi="Cambria Math"/>
                    </w:rPr>
                    <m:t>P</m:t>
                  </m:r>
                  <m:d>
                    <m:dPr>
                      <m:sepChr m:val="∣"/>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m:rPr>
                              <m:nor/>
                            </m:rPr>
                            <w:rPr>
                              <w:rFonts w:ascii="Cambria Math" w:hAnsi="Cambria Math"/>
                              <w:iCs/>
                            </w:rPr>
                            <m:t>incl</m:t>
                          </m:r>
                        </m:sub>
                      </m:sSub>
                    </m:e>
                    <m:e>
                      <m:r>
                        <m:rPr>
                          <m:sty m:val="b"/>
                        </m:rPr>
                        <w:rPr>
                          <w:rFonts w:ascii="Cambria Math" w:hAnsi="Cambria Math"/>
                        </w:rPr>
                        <m:t>y</m:t>
                      </m:r>
                    </m:e>
                  </m:d>
                  <m:r>
                    <w:rPr>
                      <w:rFonts w:ascii="Cambria Math" w:hAnsi="Cambria Math"/>
                    </w:rPr>
                    <m:t xml:space="preserve"> </m:t>
                  </m:r>
                  <m:r>
                    <m:rPr>
                      <m:lit/>
                    </m:rPr>
                    <w:rPr>
                      <w:rFonts w:ascii="Cambria Math" w:hAnsi="Cambria Math"/>
                    </w:rPr>
                    <m:t>/</m:t>
                  </m:r>
                  <m:r>
                    <m:rPr>
                      <m:scr m:val="double-struck"/>
                    </m:rPr>
                    <w:rPr>
                      <w:rFonts w:ascii="Cambria Math" w:hAnsi="Cambria Math"/>
                    </w:rPr>
                    <m:t xml:space="preserve"> P</m:t>
                  </m:r>
                  <m:d>
                    <m:dPr>
                      <m:sepChr m:val="∣"/>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m:rPr>
                              <m:nor/>
                            </m:rPr>
                            <w:rPr>
                              <w:rFonts w:ascii="Cambria Math" w:hAnsi="Cambria Math"/>
                              <w:iCs/>
                            </w:rPr>
                            <m:t>excl</m:t>
                          </m:r>
                        </m:sub>
                      </m:sSub>
                    </m:e>
                    <m:e>
                      <m:r>
                        <m:rPr>
                          <m:sty m:val="b"/>
                        </m:rPr>
                        <w:rPr>
                          <w:rFonts w:ascii="Cambria Math" w:hAnsi="Cambria Math"/>
                        </w:rPr>
                        <m:t>y</m:t>
                      </m:r>
                    </m:e>
                  </m:d>
                </m:num>
                <m:den>
                  <m:r>
                    <m:rPr>
                      <m:scr m:val="double-struck"/>
                    </m:rPr>
                    <w:rPr>
                      <w:rFonts w:ascii="Cambria Math" w:hAnsi="Cambria Math"/>
                    </w:rPr>
                    <m:t>P</m:t>
                  </m:r>
                  <m:d>
                    <m:dPr>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m:rPr>
                              <m:nor/>
                            </m:rPr>
                            <w:rPr>
                              <w:rFonts w:ascii="Cambria Math" w:hAnsi="Cambria Math"/>
                              <w:iCs/>
                            </w:rPr>
                            <m:t>incl</m:t>
                          </m:r>
                        </m:sub>
                      </m:sSub>
                    </m:e>
                  </m:d>
                  <m:r>
                    <w:rPr>
                      <w:rFonts w:ascii="Cambria Math" w:hAnsi="Cambria Math"/>
                    </w:rPr>
                    <m:t xml:space="preserve"> </m:t>
                  </m:r>
                  <m:r>
                    <m:rPr>
                      <m:lit/>
                    </m:rPr>
                    <w:rPr>
                      <w:rFonts w:ascii="Cambria Math" w:hAnsi="Cambria Math"/>
                    </w:rPr>
                    <m:t>/</m:t>
                  </m:r>
                  <m:r>
                    <m:rPr>
                      <m:scr m:val="double-struck"/>
                    </m:rPr>
                    <w:rPr>
                      <w:rFonts w:ascii="Cambria Math" w:hAnsi="Cambria Math"/>
                    </w:rPr>
                    <m:t xml:space="preserve"> P</m:t>
                  </m:r>
                  <m:d>
                    <m:dPr>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m:rPr>
                              <m:nor/>
                            </m:rPr>
                            <w:rPr>
                              <w:rFonts w:ascii="Cambria Math" w:hAnsi="Cambria Math"/>
                              <w:iCs/>
                            </w:rPr>
                            <m:t>excl</m:t>
                          </m:r>
                        </m:sub>
                      </m:sSub>
                    </m:e>
                  </m:d>
                </m:den>
              </m:f>
              <m:r>
                <w:rPr>
                  <w:rFonts w:ascii="Cambria Math" w:hAnsi="Cambria Math"/>
                </w:rPr>
                <m:t>=</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i</m:t>
                      </m:r>
                    </m:sub>
                    <m:sup/>
                    <m:e>
                      <m:sSub>
                        <m:sSubPr>
                          <m:ctrlPr>
                            <w:rPr>
                              <w:rFonts w:ascii="Cambria Math" w:hAnsi="Cambria Math"/>
                            </w:rPr>
                          </m:ctrlPr>
                        </m:sSubPr>
                        <m:e>
                          <m:r>
                            <w:rPr>
                              <w:rFonts w:ascii="Cambria Math" w:hAnsi="Cambria Math"/>
                            </w:rPr>
                            <m:t>BF</m:t>
                          </m:r>
                        </m:e>
                        <m:sub>
                          <m:r>
                            <w:rPr>
                              <w:rFonts w:ascii="Cambria Math" w:hAnsi="Cambria Math"/>
                            </w:rPr>
                            <m:t>i0</m:t>
                          </m:r>
                        </m:sub>
                      </m:sSub>
                      <m:r>
                        <m:rPr>
                          <m:scr m:val="double-struck"/>
                        </m:rPr>
                        <w:rPr>
                          <w:rFonts w:ascii="Cambria Math" w:hAnsi="Cambria Math"/>
                        </w:rPr>
                        <m:t>P</m:t>
                      </m:r>
                      <m:d>
                        <m:dPr>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w:rPr>
                                  <w:rFonts w:ascii="Cambria Math" w:hAnsi="Cambria Math"/>
                                </w:rPr>
                                <m:t>i</m:t>
                              </m:r>
                            </m:sub>
                          </m:sSub>
                        </m:e>
                      </m:d>
                    </m:e>
                  </m:nary>
                  <m:r>
                    <w:rPr>
                      <w:rFonts w:ascii="Cambria Math" w:hAnsi="Cambria Math"/>
                    </w:rPr>
                    <m:t xml:space="preserve"> </m:t>
                  </m:r>
                  <m:r>
                    <m:rPr>
                      <m:lit/>
                    </m:rPr>
                    <w:rPr>
                      <w:rFonts w:ascii="Cambria Math" w:hAnsi="Cambria Math"/>
                    </w:rPr>
                    <m:t>/</m:t>
                  </m:r>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e</m:t>
                      </m:r>
                    </m:sub>
                    <m:sup/>
                    <m:e>
                      <m:sSub>
                        <m:sSubPr>
                          <m:ctrlPr>
                            <w:rPr>
                              <w:rFonts w:ascii="Cambria Math" w:hAnsi="Cambria Math"/>
                            </w:rPr>
                          </m:ctrlPr>
                        </m:sSubPr>
                        <m:e>
                          <m:r>
                            <w:rPr>
                              <w:rFonts w:ascii="Cambria Math" w:hAnsi="Cambria Math"/>
                            </w:rPr>
                            <m:t>BF</m:t>
                          </m:r>
                        </m:e>
                        <m:sub>
                          <m:r>
                            <w:rPr>
                              <w:rFonts w:ascii="Cambria Math" w:hAnsi="Cambria Math"/>
                            </w:rPr>
                            <m:t>e0</m:t>
                          </m:r>
                        </m:sub>
                      </m:sSub>
                      <m:r>
                        <m:rPr>
                          <m:scr m:val="double-struck"/>
                        </m:rPr>
                        <w:rPr>
                          <w:rFonts w:ascii="Cambria Math" w:hAnsi="Cambria Math"/>
                        </w:rPr>
                        <m:t>P</m:t>
                      </m:r>
                      <m:d>
                        <m:dPr>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w:rPr>
                                  <w:rFonts w:ascii="Cambria Math" w:hAnsi="Cambria Math"/>
                                </w:rPr>
                                <m:t>e</m:t>
                              </m:r>
                            </m:sub>
                          </m:sSub>
                        </m:e>
                      </m:d>
                    </m:e>
                  </m:nary>
                </m:num>
                <m:den>
                  <m:nary>
                    <m:naryPr>
                      <m:chr m:val="∑"/>
                      <m:limLoc m:val="subSup"/>
                      <m:supHide m:val="1"/>
                      <m:ctrlPr>
                        <w:rPr>
                          <w:rFonts w:ascii="Cambria Math" w:hAnsi="Cambria Math"/>
                          <w:i/>
                        </w:rPr>
                      </m:ctrlPr>
                    </m:naryPr>
                    <m:sub>
                      <m:r>
                        <w:rPr>
                          <w:rFonts w:ascii="Cambria Math" w:hAnsi="Cambria Math"/>
                        </w:rPr>
                        <m:t>i</m:t>
                      </m:r>
                    </m:sub>
                    <m:sup/>
                    <m:e>
                      <m:r>
                        <m:rPr>
                          <m:scr m:val="double-struck"/>
                        </m:rPr>
                        <w:rPr>
                          <w:rFonts w:ascii="Cambria Math" w:hAnsi="Cambria Math"/>
                        </w:rPr>
                        <m:t>P</m:t>
                      </m:r>
                      <m:d>
                        <m:dPr>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w:rPr>
                                  <w:rFonts w:ascii="Cambria Math" w:hAnsi="Cambria Math"/>
                                </w:rPr>
                                <m:t>i</m:t>
                              </m:r>
                            </m:sub>
                          </m:sSub>
                        </m:e>
                      </m:d>
                    </m:e>
                  </m:nary>
                  <m:r>
                    <w:rPr>
                      <w:rFonts w:ascii="Cambria Math" w:hAnsi="Cambria Math"/>
                    </w:rPr>
                    <m:t xml:space="preserve"> </m:t>
                  </m:r>
                  <m:r>
                    <m:rPr>
                      <m:lit/>
                    </m:rPr>
                    <w:rPr>
                      <w:rFonts w:ascii="Cambria Math" w:hAnsi="Cambria Math"/>
                    </w:rPr>
                    <m:t>/</m:t>
                  </m:r>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e</m:t>
                      </m:r>
                    </m:sub>
                    <m:sup/>
                    <m:e>
                      <m:r>
                        <m:rPr>
                          <m:scr m:val="double-struck"/>
                        </m:rPr>
                        <w:rPr>
                          <w:rFonts w:ascii="Cambria Math" w:hAnsi="Cambria Math"/>
                        </w:rPr>
                        <m:t>P</m:t>
                      </m:r>
                      <m:d>
                        <m:dPr>
                          <m:ctrlPr>
                            <w:rPr>
                              <w:rFonts w:ascii="Cambria Math" w:hAnsi="Cambria Math"/>
                              <w:i/>
                            </w:rPr>
                          </m:ctrlPr>
                        </m:dPr>
                        <m:e>
                          <m:sSub>
                            <m:sSubPr>
                              <m:ctrlPr>
                                <w:rPr>
                                  <w:rFonts w:ascii="Cambria Math" w:hAnsi="Cambria Math"/>
                                </w:rPr>
                              </m:ctrlPr>
                            </m:sSubPr>
                            <m:e>
                              <m:r>
                                <m:rPr>
                                  <m:scr m:val="script"/>
                                </m:rPr>
                                <w:rPr>
                                  <w:rFonts w:ascii="Cambria Math" w:hAnsi="Cambria Math"/>
                                </w:rPr>
                                <m:t>M</m:t>
                              </m:r>
                            </m:e>
                            <m:sub>
                              <m:r>
                                <w:rPr>
                                  <w:rFonts w:ascii="Cambria Math" w:hAnsi="Cambria Math"/>
                                </w:rPr>
                                <m:t>e</m:t>
                              </m:r>
                            </m:sub>
                          </m:sSub>
                        </m:e>
                      </m:d>
                    </m:e>
                  </m:nary>
                </m:den>
              </m:f>
              <m:r>
                <w:rPr>
                  <w:rFonts w:ascii="Cambria Math" w:hAnsi="Cambria Math"/>
                </w:rPr>
                <m:t>#</m:t>
              </m:r>
              <m:d>
                <m:dPr>
                  <m:ctrlPr>
                    <w:rPr>
                      <w:rFonts w:ascii="Cambria Math" w:hAnsi="Cambria Math"/>
                      <w:i/>
                    </w:rPr>
                  </m:ctrlPr>
                </m:dPr>
                <m:e>
                  <w:bookmarkStart w:id="13" w:name="eq_9"/>
                  <m:r>
                    <w:rPr>
                      <w:rFonts w:ascii="Cambria Math" w:hAnsi="Cambria Math"/>
                      <w:i/>
                    </w:rPr>
                    <w:fldChar w:fldCharType="begin"/>
                  </m:r>
                  <m:r>
                    <m:rPr>
                      <m:sty m:val="p"/>
                    </m:rPr>
                    <w:rPr>
                      <w:rFonts w:ascii="Cambria Math" w:hAnsi="Cambria Math"/>
                    </w:rPr>
                    <m:t xml:space="preserve"> SEQ equation </m:t>
                  </m:r>
                  <m:r>
                    <w:rPr>
                      <w:rFonts w:ascii="Cambria Math" w:hAnsi="Cambria Math"/>
                      <w:i/>
                    </w:rPr>
                    <w:fldChar w:fldCharType="separate"/>
                  </m:r>
                  <m:r>
                    <m:rPr>
                      <m:sty m:val="p"/>
                    </m:rPr>
                    <w:rPr>
                      <w:rFonts w:ascii="Cambria Math" w:hAnsi="Cambria Math"/>
                      <w:noProof/>
                    </w:rPr>
                    <m:t>9</m:t>
                  </m:r>
                  <m:r>
                    <w:rPr>
                      <w:rFonts w:ascii="Cambria Math" w:hAnsi="Cambria Math"/>
                      <w:i/>
                    </w:rPr>
                    <w:fldChar w:fldCharType="end"/>
                  </m:r>
                  <w:bookmarkEnd w:id="13"/>
                </m:e>
              </m:d>
            </m:e>
          </m:eqArr>
        </m:oMath>
      </m:oMathPara>
    </w:p>
    <w:p w14:paraId="4E5E94DD" w14:textId="7EFA74F4" w:rsidR="004B175A" w:rsidRDefault="004A1ED5" w:rsidP="00206F8A">
      <w:pPr>
        <w:pStyle w:val="BodyA"/>
        <w:spacing w:line="480" w:lineRule="auto"/>
        <w:ind w:firstLine="720"/>
        <w:jc w:val="both"/>
      </w:pPr>
      <w:r w:rsidRPr="004A1ED5">
        <w:lastRenderedPageBreak/>
        <w:t xml:space="preserve">The </w:t>
      </w:r>
      <w:r w:rsidRPr="004A1ED5">
        <w:rPr>
          <w:i/>
          <w:iCs/>
        </w:rPr>
        <w:t>maximal</w:t>
      </w:r>
      <w:r w:rsidRPr="004A1ED5">
        <w:t xml:space="preserve"> model, as investigated by </w:t>
      </w:r>
      <w:bookmarkStart w:id="14" w:name="_Hlk199627378"/>
      <w:r w:rsidR="005048E8" w:rsidRPr="005048E8">
        <w:t>Bates, Kliegl,</w:t>
      </w:r>
      <w:bookmarkEnd w:id="14"/>
      <w:r w:rsidRPr="004A1ED5">
        <w:t xml:space="preserve"> et al. </w:t>
      </w:r>
      <w:r w:rsidR="00683FD7">
        <w:fldChar w:fldCharType="begin"/>
      </w:r>
      <w:r w:rsidR="005048E8">
        <w:instrText xml:space="preserve"> ADDIN ZOTERO_ITEM CSL_CITATION {"citationID":"v8f8FRbg","properties":{"formattedCitation":"(2015)","plainCitation":"(2015)","noteIndex":0},"citationItems":[{"id":13,"uris":["http://zotero.org/users/17287443/items/XCGWLJLC"],"itemData":{"id":13,"type":"article","abstract":"The analysis of experimental data with mixed-effects models requires decisions about the specification of the appropriate random-effects structure. Recently, Barr, Levy, Scheepers, and Tily, 2013 recommended fitting `maximal' models with all possible random effect components included. Estimation of maximal models, however, may not converge. We show that failure to converge typically is not due to a suboptimal estimation algorithm, but is a consequence of attempting to fit a model that is too complex to be properly supported by the data, irrespective of whether estimation is based on maximum likelihood or on Bayesian hierarchical modeling with uninformative or weakly informative priors. Importantly, even under convergence, overparameterization may lead to uninterpretable models. We provide diagnostic tools for detecting overparameterization and guiding model simplification.","DOI":"10.48550/arXiv.1506.04967","number":"arXiv:1506.04967","publisher":"arXiv","title":"Parsimonious mixed models","URL":"http://arxiv.org/abs/1506.04967","author":[{"family":"Bates","given":"Douglas"},{"family":"Kliegl","given":"Reinhold"},{"family":"Vasishth","given":"Shravan"},{"family":"Baayen","given":"Harald"}],"issued":{"date-parts":[["2015"]]}},"suppress-author":true}],"schema":"https://github.com/citation-style-language/schema/raw/master/csl-citation.json"} </w:instrText>
      </w:r>
      <w:r w:rsidR="00683FD7">
        <w:fldChar w:fldCharType="separate"/>
      </w:r>
      <w:r w:rsidR="005048E8">
        <w:rPr>
          <w:noProof/>
        </w:rPr>
        <w:t>(2015)</w:t>
      </w:r>
      <w:r w:rsidR="00683FD7">
        <w:fldChar w:fldCharType="end"/>
      </w:r>
      <w:r w:rsidRPr="004A1ED5">
        <w:t xml:space="preserve"> and Matuschek et al. </w:t>
      </w:r>
      <w:r w:rsidR="005048E8">
        <w:fldChar w:fldCharType="begin"/>
      </w:r>
      <w:r w:rsidR="005048E8">
        <w:instrText xml:space="preserve"> ADDIN ZOTERO_ITEM CSL_CITATION {"citationID":"adTxotLP","properties":{"formattedCitation":"(2017)","plainCitation":"(2017)","noteIndex":0},"citationItems":[{"id":101,"uris":["http://zotero.org/users/17287443/items/Y7BQQLD3"],"itemData":{"id":101,"type":"article-journal","abstract":"Linear mixed-effects models have increasingly replaced mixed-model analyses of variance for statistical inference in factorial psycholinguistic experiments. Although LMMs have many advantages over ANOVA, like ANOVAs, setting them up for data analysis also requires some care. One simple option, when numerically possible, is to fit the full variance-covariance structure of random effects (the maximal model; Barr, Levy, Scheepers &amp; Tily, 2013), presumably to keep Type I error down to the nominal α in the presence of random effects. Although it is true that fitting a model with only random intercepts may lead to higher Type I error, fitting a maximal model also has a cost: it can lead to a significant loss of power. We demonstrate this with simulations and suggest that for typical psychological and psycholinguistic data, higher power is achieved without inflating Type I error rate if a model selection criterion is used to select a random effect structure that is supported by the data.","container-title":"Journal of Memory and Language","DOI":"10.1016/j.jml.2017.01.001","page":"305-315","title":"Balancing type I error and power in linear mixed models","volume":"94","author":[{"family":"Matuschek","given":"Hannes"},{"family":"Kliegl","given":"Reinhold"},{"family":"Vasishth","given":"Shravan"},{"family":"Baayen","given":"Harald"},{"family":"Bates","given":"Douglas"}],"issued":{"date-parts":[["2017",6,1]]}},"suppress-author":true}],"schema":"https://github.com/citation-style-language/schema/raw/master/csl-citation.json"} </w:instrText>
      </w:r>
      <w:r w:rsidR="005048E8">
        <w:fldChar w:fldCharType="separate"/>
      </w:r>
      <w:r w:rsidR="005048E8">
        <w:rPr>
          <w:noProof/>
        </w:rPr>
        <w:t>(2017)</w:t>
      </w:r>
      <w:r w:rsidR="005048E8">
        <w:fldChar w:fldCharType="end"/>
      </w:r>
      <w:r w:rsidRPr="004A1ED5">
        <w:t>, consists of three components: (1) random intercepts, (2) random slopes, and (3)</w:t>
      </w:r>
      <w:r w:rsidR="0082420F">
        <w:t xml:space="preserve"> </w:t>
      </w:r>
      <w:r w:rsidR="0082420F" w:rsidRPr="0082420F">
        <w:t>a fully general correlation structure</w:t>
      </w:r>
      <w:r w:rsidR="0082420F">
        <w:t xml:space="preserve"> </w:t>
      </w:r>
      <w:r w:rsidRPr="004A1ED5">
        <w:t>of random effects</w:t>
      </w:r>
      <w:r w:rsidR="00D030E0">
        <w:t xml:space="preserve"> in (1) and (2)</w:t>
      </w:r>
      <w:r w:rsidRPr="004A1ED5">
        <w:t xml:space="preserve">. However, </w:t>
      </w:r>
      <w:r w:rsidR="00E70E8D">
        <w:t xml:space="preserve">the Bayesian rANOVA in </w:t>
      </w:r>
      <w:r w:rsidRPr="004A1ED5">
        <w:t xml:space="preserve">the </w:t>
      </w:r>
      <w:r>
        <w:t>‘</w:t>
      </w:r>
      <w:r w:rsidRPr="003314B8">
        <w:rPr>
          <w:i/>
          <w:iCs/>
        </w:rPr>
        <w:t>BayesFactor</w:t>
      </w:r>
      <w:r w:rsidRPr="0074772F">
        <w:t>’</w:t>
      </w:r>
      <w:r w:rsidRPr="004A1ED5">
        <w:t xml:space="preserve"> package and JASP do</w:t>
      </w:r>
      <w:r w:rsidR="00904D1A">
        <w:t>es</w:t>
      </w:r>
      <w:r w:rsidRPr="004A1ED5">
        <w:t xml:space="preserve"> not model </w:t>
      </w:r>
      <w:r w:rsidR="0014067E">
        <w:t xml:space="preserve">the </w:t>
      </w:r>
      <w:r w:rsidRPr="004A1ED5">
        <w:t>correlations between random intercepts and random slopes</w:t>
      </w:r>
      <w:r w:rsidR="008F0582">
        <w:t xml:space="preserve"> and instead assume</w:t>
      </w:r>
      <w:r w:rsidR="0067683C">
        <w:t>s</w:t>
      </w:r>
      <w:r w:rsidR="008F0582">
        <w:t xml:space="preserve"> that these terms are independent</w:t>
      </w:r>
      <w:r w:rsidRPr="004A1ED5">
        <w:t>.</w:t>
      </w:r>
      <w:r w:rsidR="008F0582">
        <w:t xml:space="preserve"> </w:t>
      </w:r>
      <w:r w:rsidR="002911A1">
        <w:t xml:space="preserve">Barr et al. </w:t>
      </w:r>
      <w:r w:rsidR="00333553">
        <w:fldChar w:fldCharType="begin"/>
      </w:r>
      <w:r w:rsidR="00333553">
        <w:instrText xml:space="preserve"> ADDIN ZOTERO_ITEM CSL_CITATION {"citationID":"DMHQnmgs","properties":{"formattedCitation":"(2013)","plainCitation":"(2013)","noteIndex":0},"citationItems":[{"id":8,"uris":["http://zotero.org/users/17287443/items/AZ39MN8M"],"itemData":{"id":8,"type":"article-journal","abstract":"Linear mixed-effects models (LMEMs) have become increasingly prominent in psycholinguistics and related areas. However, many researchers do not seem to appreciate how random effects structures affect the generalizability of an analysis. Here, we argue that researchers using LMEMs for confirmatory hypothesis testing should minimally adhere to the standards that have been in place for many decades. Through theoretical arguments and Monte Carlo simulation, we show that LMEMs generalize best when they include the maximal random effects structure justified by the design. The generalization performance of LMEMs including data-driven random effects structures strongly depends upon modeling criteria and sample size, yielding reasonable results on moderately-sized samples when conservative criteria are used, but with little or no power advantage over maximal models. Finally, random-intercepts-only LMEMs used on within-subjects and/or within-items data from populations where subjects and/or items vary in their sensitivity to experimental manipulations always generalize worse than separate F1 and F2 tests, and in many cases, even worse than F1 alone. Maximal LMEMs should be the ‘gold standard’ for confirmatory hypothesis testing in psycholinguistics and beyond.","container-title":"Journal of Memory and Language","DOI":"10.1016/j.jml.2012.11.001","issue":"3","page":"255-278","title":"Random effects structure for confirmatory hypothesis testing: Keep it maximal","volume":"68","author":[{"family":"Barr","given":"Dale J."},{"family":"Levy","given":"Roger"},{"family":"Scheepers","given":"Christoph"},{"family":"Tily","given":"Harry J."}],"issued":{"date-parts":[["2013",4,1]]}},"suppress-author":true}],"schema":"https://github.com/citation-style-language/schema/raw/master/csl-citation.json"} </w:instrText>
      </w:r>
      <w:r w:rsidR="00333553">
        <w:fldChar w:fldCharType="separate"/>
      </w:r>
      <w:r w:rsidR="00333553">
        <w:rPr>
          <w:noProof/>
        </w:rPr>
        <w:t>(2013)</w:t>
      </w:r>
      <w:r w:rsidR="00333553">
        <w:fldChar w:fldCharType="end"/>
      </w:r>
      <w:r w:rsidR="002911A1">
        <w:t xml:space="preserve"> demonstrated that linear mixed-effects models generalize most effectively when they incorporate the maximal structure supported by the design.</w:t>
      </w:r>
      <w:r w:rsidR="009B131B">
        <w:t xml:space="preserve"> </w:t>
      </w:r>
      <w:r w:rsidR="001C3276" w:rsidRPr="005048E8">
        <w:t>Bates, Kliegl,</w:t>
      </w:r>
      <w:r w:rsidR="009B131B" w:rsidRPr="009B131B">
        <w:t xml:space="preserve"> et al. </w:t>
      </w:r>
      <w:r w:rsidR="001C3276">
        <w:fldChar w:fldCharType="begin"/>
      </w:r>
      <w:r w:rsidR="001C3276">
        <w:instrText xml:space="preserve"> ADDIN ZOTERO_ITEM CSL_CITATION {"citationID":"mHVI1uyh","properties":{"formattedCitation":"(2015, p. 12)","plainCitation":"(2015, p. 12)","noteIndex":0},"citationItems":[{"id":13,"uris":["http://zotero.org/users/17287443/items/XCGWLJLC"],"itemData":{"id":13,"type":"article","abstract":"The analysis of experimental data with mixed-effects models requires decisions about the specification of the appropriate random-effects structure. Recently, Barr, Levy, Scheepers, and Tily, 2013 recommended fitting `maximal' models with all possible random effect components included. Estimation of maximal models, however, may not converge. We show that failure to converge typically is not due to a suboptimal estimation algorithm, but is a consequence of attempting to fit a model that is too complex to be properly supported by the data, irrespective of whether estimation is based on maximum likelihood or on Bayesian hierarchical modeling with uninformative or weakly informative priors. Importantly, even under convergence, overparameterization may lead to uninterpretable models. We provide diagnostic tools for detecting overparameterization and guiding model simplification.","DOI":"10.48550/arXiv.1506.04967","number":"arXiv:1506.04967","publisher":"arXiv","title":"Parsimonious mixed models","URL":"http://arxiv.org/abs/1506.04967","author":[{"family":"Bates","given":"Douglas"},{"family":"Kliegl","given":"Reinhold"},{"family":"Vasishth","given":"Shravan"},{"family":"Baayen","given":"Harald"}],"issued":{"date-parts":[["2015"]]}},"locator":"12","label":"page","suppress-author":true}],"schema":"https://github.com/citation-style-language/schema/raw/master/csl-citation.json"} </w:instrText>
      </w:r>
      <w:r w:rsidR="001C3276">
        <w:fldChar w:fldCharType="separate"/>
      </w:r>
      <w:r w:rsidR="001C3276">
        <w:rPr>
          <w:noProof/>
        </w:rPr>
        <w:t>(2015, p. 12)</w:t>
      </w:r>
      <w:r w:rsidR="001C3276">
        <w:fldChar w:fldCharType="end"/>
      </w:r>
      <w:r w:rsidR="009B131B" w:rsidRPr="009B131B">
        <w:t xml:space="preserve"> proposed a data-driven, parsimonious model comparison approach. The process begins with a maximal model, followed by fitting a zero-correlation model. </w:t>
      </w:r>
      <w:r w:rsidR="00B80327">
        <w:t xml:space="preserve">Random </w:t>
      </w:r>
      <w:r w:rsidR="00894CFA">
        <w:t>effects</w:t>
      </w:r>
      <w:r w:rsidR="009B131B" w:rsidRPr="009B131B">
        <w:t xml:space="preserve"> are then systematically removed until the likelihood ratio test indicates no further improvement</w:t>
      </w:r>
      <w:r w:rsidR="00563181">
        <w:t xml:space="preserve"> </w:t>
      </w:r>
      <w:r w:rsidR="00BC3157">
        <w:fldChar w:fldCharType="begin"/>
      </w:r>
      <w:r w:rsidR="007B7D48">
        <w:instrText xml:space="preserve"> ADDIN ZOTERO_ITEM CSL_CITATION {"citationID":"245rPoWy","properties":{"formattedCitation":"(Bates, M\\uc0\\u228{}chler, et al., 2015; Pinheiro &amp; Bates, 2000, chap. 2.4; Self &amp; Liang, 1987; Stram &amp; Lee, 1994)","plainCitation":"(Bates, Mächler, et al., 2015; Pinheiro &amp; Bates, 2000, chap. 2.4; Self &amp; Liang, 1987; Stram &amp; Lee, 1994)","noteIndex":0},"citationItems":[{"id":17,"uris":["http://zotero.org/users/17287443/items/UZYFNFM9"],"itemData":{"id":17,"type":"article-journal","abstract":"Maximum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Software","DOI":"10.18637/jss.v067.i01","issue":"1","page":"1-48","title":"Fitting linear mixed-effects models using lme4","volume":"67","author":[{"family":"Bates","given":"Douglas"},{"family":"Mächler","given":"Martin"},{"family":"Bolker","given":"Ben"},{"family":"Walker","given":"Steve"}],"issued":{"date-parts":[["2015",10,7]]}}},{"id":118,"uris":["http://zotero.org/users/17287443/items/I8HILBTN"],"itemData":{"id":118,"type":"book","DOI":"10.1007/b98882","ISBN":"978-0-387-98957-0","publisher":"Springer","publisher-place":"New York, NY","title":"Mixed-effects models in S and S-PLUS","URL":"https://doi.org/10.1007/b98882","author":[{"family":"Pinheiro","given":"José C."},{"family":"Bates","given":"Douglas M."}],"issued":{"date-parts":[["2000"]]}},"suffix":", chap. 2.4"},{"id":140,"uris":["http://zotero.org/users/17287443/items/MMFJVUGF"],"itemData":{"id":140,"type":"article-journal","abstract":"Large sample properties of the likelihood function when the true parameter value may be on the boundary of the parameter space are described. Specifically, the asymptotic distribution of maximum likelihood estimators and likelihood ratio statistics are derived. These results generalize the work of Moran (1971), Chant (1974), and Chernoff (1954). Some of Chant's results are shown to be incorrect. The approach used in deriving these results follows from comments made by Moran and Chant. The problem is shown to be asymptotically equivalent to the problem of estimating the restricted mean of a multivariate Gaussian distribution from a sample of size 1. In this representation the Gaussian random variable corresponds to the limit of the normalized score statistic and the estimate of the mean corresponds to the limit of the normalized maximum likelihood estimator. Thus the limiting distribution of the maximum likelihood estimator is the same as the distribution of the projection of the Gaussian random variable onto the region of admissible values for the mean. A variety of examples is provided for which the limiting distributions of likelihood ratio statistics are mixtures of chi-squared distributions. One example is provided with a nuisance parameter on the boundary for which the asymptotic distribution is not a mixture of chi-squared distributions.","container-title":"Journal of the American Statistical Association","DOI":"10.1080/01621459.1987.10478472","issue":"398","page":"605-610","title":"Asymptotic properties of maximum likelihood estimators and likelihood ratio tests under nonstandard conditions","volume":"82","author":[{"family":"Self","given":"Steven G."},{"family":"Liang","given":"Kung-Yee"}],"issued":{"date-parts":[["1987",6,1]]}}},{"id":145,"uris":["http://zotero.org/users/17287443/items/K3EKFWFC"],"itemData":{"id":145,"type":"article-journal","abstract":"This article discusses the asymptotic behavior of likelihood ratio tests for nonzero variance components in the longitudinal mixed effects linear model described by Laird and Ware (1982, Biometrics 38, 963-974). Our discussion of the large-sample behavior of likelihood ratio tests for nonzero variance components is based on the results for nonstandard testing situations by Self and Liang (1987, Journal of the American Statistical Association 82, 605-610).","container-title":"Biometrics","DOI":"10.2307/2533455","issue":"4","page":"1171-1177","title":"Variance components testing in the longitudinal mixed effects model","volume":"50","author":[{"family":"Stram","given":"Daniel O."},{"family":"Lee","given":"Jae Won"}],"issued":{"date-parts":[["1994"]]}}}],"schema":"https://github.com/citation-style-language/schema/raw/master/csl-citation.json"} </w:instrText>
      </w:r>
      <w:r w:rsidR="00BC3157">
        <w:fldChar w:fldCharType="separate"/>
      </w:r>
      <w:r w:rsidR="00BC3157" w:rsidRPr="00BC3157">
        <w:rPr>
          <w:rFonts w:cs="Times New Roman"/>
        </w:rPr>
        <w:t>(Bates, Mächler, et al., 2015; Pinheiro &amp; Bates, 2000, chap. 2.4; Self &amp; Liang, 1987; Stram &amp; Lee, 1994)</w:t>
      </w:r>
      <w:r w:rsidR="00BC3157">
        <w:fldChar w:fldCharType="end"/>
      </w:r>
      <w:r w:rsidR="009B131B" w:rsidRPr="009B131B">
        <w:t xml:space="preserve">. Finally, correlation parameters are reintroduced for the remaining </w:t>
      </w:r>
      <w:r w:rsidR="00894CFA">
        <w:t>random effects</w:t>
      </w:r>
      <w:r w:rsidR="009B131B" w:rsidRPr="009B131B">
        <w:t>.</w:t>
      </w:r>
      <w:r w:rsidR="008C687D">
        <w:t xml:space="preserve"> </w:t>
      </w:r>
      <w:r w:rsidR="009B131B">
        <w:t>Neve</w:t>
      </w:r>
      <w:r w:rsidR="00D93847">
        <w:t>r</w:t>
      </w:r>
      <w:r w:rsidR="009B131B">
        <w:t xml:space="preserve">theless, </w:t>
      </w:r>
      <w:r w:rsidRPr="004A1ED5">
        <w:t xml:space="preserve">Oberauer </w:t>
      </w:r>
      <w:r w:rsidR="0070562B">
        <w:fldChar w:fldCharType="begin"/>
      </w:r>
      <w:r w:rsidR="0070562B">
        <w:instrText xml:space="preserve"> ADDIN ZOTERO_ITEM CSL_CITATION {"citationID":"yiKgib7J","properties":{"formattedCitation":"(2022, Simulation 3)","plainCitation":"(2022, Simulation 3)","noteIndex":0},"citationItems":[{"id":116,"uris":["http://zotero.org/users/17287443/items/XU5CNMXI"],"itemData":{"id":116,"type":"article-journal","abstract":"Mixed models are gaining popularity in psychology. For frequentist mixed models, previous research showed that excluding random slopes—differences between individuals in the direction and size of an effect—from a model when they are in the data can lead to a substantial increase in false-positive conclusions in null-hypothesis tests. Here, I demonstrated through five simulations that the same is true for Bayesian hypothesis testing with mixed models, which often yield Bayes factors reflecting very strong evidence for a mean effect on the population level even if there was no such effect. Including random slopes in the model largely eliminates the risk of strong false positives but reduces the chance of obtaining strong evidence for true effects. I recommend starting analysis by testing the support for random slopes in the data and removing them from the models only if there is clear evidence against them.","container-title":"Psychological Science","DOI":"10.1177/09567976211046884","issue":"4","page":"648-665","title":"The importance of random slopes in mixed models for Bayesian hypothesis testing","volume":"33","author":[{"family":"Oberauer","given":"Klaus"}],"issued":{"date-parts":[["2022",4,1]]}},"suppress-author":true,"suffix":", Simulation 3"}],"schema":"https://github.com/citation-style-language/schema/raw/master/csl-citation.json"} </w:instrText>
      </w:r>
      <w:r w:rsidR="0070562B">
        <w:fldChar w:fldCharType="separate"/>
      </w:r>
      <w:r w:rsidR="0070562B">
        <w:rPr>
          <w:noProof/>
        </w:rPr>
        <w:t>(2022, Simulation 3)</w:t>
      </w:r>
      <w:r w:rsidR="0070562B">
        <w:fldChar w:fldCharType="end"/>
      </w:r>
      <w:r w:rsidRPr="004A1ED5">
        <w:t xml:space="preserve"> demonstrated that omitting correlations between random slopes from the model, even when they exist in the data, has </w:t>
      </w:r>
      <w:r w:rsidR="00E73AE6" w:rsidRPr="00E73AE6">
        <w:t>innocuous</w:t>
      </w:r>
      <w:r w:rsidRPr="004A1ED5">
        <w:t xml:space="preserve"> consequences</w:t>
      </w:r>
      <w:r w:rsidR="00896F96">
        <w:t xml:space="preserve"> </w:t>
      </w:r>
      <w:r w:rsidR="000A15A3">
        <w:t>for</w:t>
      </w:r>
      <w:r w:rsidR="00896F96">
        <w:t xml:space="preserve"> hypothesis testing with Bayes factors</w:t>
      </w:r>
      <w:r w:rsidR="003971B0">
        <w:t>.</w:t>
      </w:r>
    </w:p>
    <w:p w14:paraId="1B2C2D91" w14:textId="2DB435E7" w:rsidR="008C1E3D" w:rsidRPr="000A143A" w:rsidRDefault="008C1E3D" w:rsidP="00206F8A">
      <w:pPr>
        <w:pStyle w:val="BodyA"/>
        <w:spacing w:line="480" w:lineRule="auto"/>
        <w:ind w:firstLine="720"/>
        <w:jc w:val="both"/>
        <w:rPr>
          <w:color w:val="000000" w:themeColor="text1"/>
        </w:rPr>
      </w:pPr>
      <w:r w:rsidRPr="009E0A97">
        <w:t>To assess the strength of evidence</w:t>
      </w:r>
      <w:r>
        <w:t xml:space="preserve"> supporting either the alternative or null hypothesis</w:t>
      </w:r>
      <w:r w:rsidRPr="009E0A97">
        <w:t xml:space="preserve">, we adopt the Bayes factor classification scheme </w:t>
      </w:r>
      <w:r w:rsidRPr="002B69F7">
        <w:t>outlined</w:t>
      </w:r>
      <w:r w:rsidRPr="009E0A97">
        <w:t xml:space="preserve"> by Held and Ott </w:t>
      </w:r>
      <w:r w:rsidR="006134A1">
        <w:fldChar w:fldCharType="begin"/>
      </w:r>
      <w:r w:rsidR="006134A1">
        <w:instrText xml:space="preserve"> ADDIN ZOTERO_ITEM CSL_CITATION {"citationID":"UaJRBKxz","properties":{"formattedCitation":"(2018)","plainCitation":"(2018)","noteIndex":0},"citationItems":[{"id":53,"uris":["http://zotero.org/users/17287443/items/RDHDKJD5"],"itemData":{"id":53,"type":"article-journal","abstract":"The p-value quantifies the discrepancy between the data and a null hypothesis of interest, usually the assumption of no difference or no effect. A Bayesian approach allows the calibration of p-values by transforming them to direct measures of the evidence against the null hypothesis, so-called Bayes factors. We review the available literature in this area and consider two-sided significance tests for a point null hypothesis in more detail. We distinguish simple from local alternative hypotheses and contrast traditional Bayes factors based on the data with Bayes factors based on p-values or test statistics. A well-known finding is that the minimum Bayes factor, the smallest possible Bayes factor within a certain class of alternative hypotheses, provides less evidence against the null hypothesis than the corresponding p-value might suggest. It is less known that the relationship between p-values and minimum Bayes factors also depends on the sample size and on the dimension of the parameter of interest. We illustrate the transformation of p-values to minimum Bayes factors with two examples from clinical research.","container-title":"Annual Review of Statistics and Its Application","DOI":"10.1146/annurev-statistics-031017-100307","page":"393-419","title":"On p-values and Bayes factors","volume":"5","author":[{"family":"Held","given":"Leonhard"},{"family":"Ott","given":"Manuela"}],"issued":{"date-parts":[["2018",3,7]]}},"suppress-author":true}],"schema":"https://github.com/citation-style-language/schema/raw/master/csl-citation.json"} </w:instrText>
      </w:r>
      <w:r w:rsidR="006134A1">
        <w:fldChar w:fldCharType="separate"/>
      </w:r>
      <w:r w:rsidR="006134A1">
        <w:rPr>
          <w:noProof/>
        </w:rPr>
        <w:t>(2018)</w:t>
      </w:r>
      <w:r w:rsidR="006134A1">
        <w:fldChar w:fldCharType="end"/>
      </w:r>
      <w:r w:rsidRPr="009E0A97">
        <w:t xml:space="preserve">. </w:t>
      </w:r>
      <w:r>
        <w:t>A</w:t>
      </w:r>
      <w:r w:rsidRPr="009E0A97">
        <w:t xml:space="preserve"> Bayes factor</w:t>
      </w:r>
      <w:r>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=1</m:t>
        </m:r>
        <m:r>
          <m:rPr>
            <m:lit/>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oMath>
      <w:r>
        <w:t xml:space="preserve"> </w:t>
      </w:r>
      <w:r w:rsidRPr="009E0A97">
        <w:t xml:space="preserve">provides moderate evidence for an effect if it falls between 3 and 10, </w:t>
      </w:r>
      <w:r>
        <w:t>s</w:t>
      </w:r>
      <w:r w:rsidRPr="00925B28">
        <w:t>ubstantial</w:t>
      </w:r>
      <w:r>
        <w:t xml:space="preserve"> </w:t>
      </w:r>
      <w:r w:rsidRPr="009E0A97">
        <w:t>evidence if greater than 10, and inconclusive evidence if between 1/3 and 3</w:t>
      </w:r>
      <w:r w:rsidRPr="00726AFF">
        <w:rPr>
          <w:color w:val="000000" w:themeColor="text1"/>
        </w:rPr>
        <w:t>.</w:t>
      </w:r>
      <w:r w:rsidR="00277D89" w:rsidRPr="00726AFF">
        <w:rPr>
          <w:color w:val="000000" w:themeColor="text1"/>
        </w:rPr>
        <w:t xml:space="preserve"> </w:t>
      </w:r>
      <w:r w:rsidR="004D6F82" w:rsidRPr="00726AFF">
        <w:rPr>
          <w:color w:val="000000" w:themeColor="text1"/>
        </w:rPr>
        <w:t xml:space="preserve">Ideally, the Bayes factor should be interpreted as a continuous measure of evidence within the context of the research, rather than being compared to a threshold </w:t>
      </w:r>
      <w:r w:rsidR="00D33F44">
        <w:rPr>
          <w:color w:val="000000" w:themeColor="text1"/>
        </w:rPr>
        <w:fldChar w:fldCharType="begin"/>
      </w:r>
      <w:r w:rsidR="00D33F44">
        <w:rPr>
          <w:color w:val="000000" w:themeColor="text1"/>
        </w:rPr>
        <w:instrText xml:space="preserve"> ADDIN ZOTERO_ITEM CSL_CITATION {"citationID":"5Kb2Ad1o","properties":{"formattedCitation":"(Rouder et al., 2017, p. 318)","plainCitation":"(Rouder et al., 2017, p. 318)","noteIndex":0},"citationItems":[{"id":125,"uris":["http://zotero.org/users/17287443/items/XVWWJIHS"],"itemData":{"id":125,"type":"article-journal","container-title":"Psychological Methods","DOI":"10.1037/met0000057","issue":"2","page":"304-321","title":"Bayesian analysis of factorial designs.","volume":"22","author":[{"family":"Rouder","given":"Jeffrey N."},{"family":"Morey","given":"Richard D."},{"family":"Verhagen","given":"Josine"},{"family":"Swagman","given":"April R."},{"family":"Wagenmakers","given":"Eric-Jan"}],"issued":{"date-parts":[["2017"]]}},"locator":"318","label":"page"}],"schema":"https://github.com/citation-style-language/schema/raw/master/csl-citation.json"} </w:instrText>
      </w:r>
      <w:r w:rsidR="00D33F44">
        <w:rPr>
          <w:color w:val="000000" w:themeColor="text1"/>
        </w:rPr>
        <w:fldChar w:fldCharType="separate"/>
      </w:r>
      <w:r w:rsidR="00D33F44">
        <w:rPr>
          <w:noProof/>
          <w:color w:val="000000" w:themeColor="text1"/>
        </w:rPr>
        <w:t>(Rouder et al., 2017, p. 318)</w:t>
      </w:r>
      <w:r w:rsidR="00D33F44">
        <w:rPr>
          <w:color w:val="000000" w:themeColor="text1"/>
        </w:rPr>
        <w:fldChar w:fldCharType="end"/>
      </w:r>
      <w:r w:rsidR="00FC2F00" w:rsidRPr="00726AFF">
        <w:rPr>
          <w:color w:val="000000" w:themeColor="text1"/>
        </w:rPr>
        <w:t>.</w:t>
      </w:r>
      <w:r w:rsidR="00277D89" w:rsidRPr="00726AFF">
        <w:rPr>
          <w:color w:val="000000" w:themeColor="text1"/>
        </w:rPr>
        <w:t xml:space="preserve"> </w:t>
      </w:r>
      <w:r w:rsidR="004C1557" w:rsidRPr="00726AFF">
        <w:rPr>
          <w:color w:val="000000" w:themeColor="text1"/>
        </w:rPr>
        <w:t>For purposes of comparing frequentist and Bayesian methods, however, w</w:t>
      </w:r>
      <w:r w:rsidR="00277D89" w:rsidRPr="00726AFF">
        <w:rPr>
          <w:color w:val="000000" w:themeColor="text1"/>
        </w:rPr>
        <w:t>e frame the analogous type I and type II errors in terms of rejecting or failing to reject the null hypothesis, depending on whether it is true or false, based on whether</w:t>
      </w:r>
      <w:r w:rsidR="00703075" w:rsidRPr="00726AFF">
        <w:rPr>
          <w:color w:val="000000" w:themeColor="text1"/>
        </w:rPr>
        <w:t xml:space="preserve"> </w:t>
      </w:r>
      <m:oMath>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r>
          <w:rPr>
            <w:rFonts w:ascii="Cambria Math" w:hAnsi="Cambria Math"/>
            <w:color w:val="000000" w:themeColor="text1"/>
          </w:rPr>
          <m:t>&gt;3</m:t>
        </m:r>
      </m:oMath>
      <w:r w:rsidR="00277D89" w:rsidRPr="00726AFF">
        <w:rPr>
          <w:color w:val="000000" w:themeColor="text1"/>
        </w:rPr>
        <w:t xml:space="preserve"> or </w:t>
      </w:r>
      <w:r w:rsidR="00277D89" w:rsidRPr="000A143A">
        <w:rPr>
          <w:color w:val="000000" w:themeColor="text1"/>
        </w:rPr>
        <w:t>not.</w:t>
      </w:r>
      <w:r w:rsidR="0023358A" w:rsidRPr="000A143A">
        <w:rPr>
          <w:color w:val="000000" w:themeColor="text1"/>
        </w:rPr>
        <w:t xml:space="preserve"> </w:t>
      </w:r>
      <w:r w:rsidR="00F33E60" w:rsidRPr="000A143A">
        <w:rPr>
          <w:color w:val="000000" w:themeColor="text1"/>
        </w:rPr>
        <w:t>Although</w:t>
      </w:r>
      <w:r w:rsidR="0023358A" w:rsidRPr="000A143A">
        <w:rPr>
          <w:color w:val="000000" w:themeColor="text1"/>
        </w:rPr>
        <w:t xml:space="preserve"> Bayes factors may track </w:t>
      </w:r>
      <m:oMath>
        <m:r>
          <w:rPr>
            <w:rFonts w:ascii="Cambria Math" w:hAnsi="Cambria Math"/>
            <w:color w:val="000000" w:themeColor="text1"/>
          </w:rPr>
          <m:t>p</m:t>
        </m:r>
      </m:oMath>
      <w:r w:rsidR="0023358A" w:rsidRPr="000A143A">
        <w:rPr>
          <w:color w:val="000000" w:themeColor="text1"/>
        </w:rPr>
        <w:t xml:space="preserve">-values in the sense that </w:t>
      </w:r>
      <w:r w:rsidR="0023358A" w:rsidRPr="000A143A">
        <w:rPr>
          <w:color w:val="000000" w:themeColor="text1"/>
        </w:rPr>
        <w:lastRenderedPageBreak/>
        <w:t xml:space="preserve">both tend to indicate stronger evidence as effect sizes increase, Bayes factors uniquely quantify relative evidence between models and can also provide evidence </w:t>
      </w:r>
      <w:r w:rsidR="00351758" w:rsidRPr="000A143A">
        <w:rPr>
          <w:color w:val="000000" w:themeColor="text1"/>
        </w:rPr>
        <w:t>for the absence of an effect</w:t>
      </w:r>
      <w:r w:rsidR="0023358A" w:rsidRPr="000A143A">
        <w:rPr>
          <w:color w:val="000000" w:themeColor="text1"/>
        </w:rPr>
        <w:t>, among other advantages</w:t>
      </w:r>
      <w:r w:rsidR="00F137F0" w:rsidRPr="000A143A">
        <w:rPr>
          <w:color w:val="000000" w:themeColor="text1"/>
        </w:rPr>
        <w:t xml:space="preserve"> </w:t>
      </w:r>
      <w:r w:rsidR="00F137F0" w:rsidRPr="000A143A">
        <w:rPr>
          <w:rFonts w:cs="Times New Roman"/>
          <w:color w:val="000000" w:themeColor="text1"/>
        </w:rPr>
        <w:fldChar w:fldCharType="begin"/>
      </w:r>
      <w:r w:rsidR="00F137F0" w:rsidRPr="000A143A">
        <w:rPr>
          <w:rFonts w:cs="Times New Roman"/>
          <w:color w:val="000000" w:themeColor="text1"/>
        </w:rPr>
        <w:instrText xml:space="preserve"> ADDIN ZOTERO_ITEM CSL_CITATION {"citationID":"LPKVTXHg","properties":{"formattedCitation":"(Wei et al., 2023)","plainCitation":"(Wei et al., 2023)","noteIndex":0},"citationItems":[{"id":174,"uris":["http://zotero.org/users/17287443/items/AH3GGXF3"],"itemData":{"id":174,"type":"article-journal","abstract":"We examined the relationship between the Bayes factor and the separation of credible intervals in between- and within-subject designs under a range of effect and sample sizes. For the within-subject case, we considered five intervals: (1) the within-subject confidence interval of Loftus and Masson (1994); (2) the within-subject Bayesian interval developed by Nathoo et al. (2018), whose derivation conditions on estimated random effects; (3) and (4) two modifications of (2) based on a proposal by Heck (2019) to allow for shrinkage and account for uncertainty in the estimation of random effects; and (5) the standard Bayesian highest-density interval. We derived and observed through simulations a clear and consistent relationship between the Bayes factor and the separation of credible intervals. Remarkably, for a given sample size, this relationship is described well by a simple quadratic exponential curve and is most precise in case (4). In contrast, interval (5) is relatively wide due to between-subjects variability and is likely to obscure effects when used in within-subject designs, rendering its relationship with the Bayes factor unclear in that case. We discuss how the separation percentage of (4), combined with knowledge of the sample size, could provide evidence in support of either a null or an alternative hypothesis. We also present a case study with example data and provide an R package ‘rmBayes’ to enable computation of each of the within-subject credible intervals investigated here using a number of possible prior distributions.","container-title":"Psychonomic Bulletin &amp; Review","DOI":"10.3758/s13423-023-02295-1","issue":"5","page":"1759-1781","title":"Investigating the relationship between the Bayes factor and the separation of credible intervals","volume":"30","author":[{"family":"Wei","given":"Zhengxiao"},{"family":"Nathoo","given":"Farouk S."},{"family":"Masson","given":"Michael E. J."}],"issued":{"date-parts":[["2023",10,1]]}}}],"schema":"https://github.com/citation-style-language/schema/raw/master/csl-citation.json"} </w:instrText>
      </w:r>
      <w:r w:rsidR="00F137F0" w:rsidRPr="000A143A">
        <w:rPr>
          <w:rFonts w:cs="Times New Roman"/>
          <w:color w:val="000000" w:themeColor="text1"/>
        </w:rPr>
        <w:fldChar w:fldCharType="separate"/>
      </w:r>
      <w:r w:rsidR="00F137F0" w:rsidRPr="000A143A">
        <w:rPr>
          <w:rFonts w:cs="Times New Roman"/>
          <w:noProof/>
          <w:color w:val="000000" w:themeColor="text1"/>
        </w:rPr>
        <w:t>(Wei et al., 2023)</w:t>
      </w:r>
      <w:r w:rsidR="00F137F0" w:rsidRPr="000A143A">
        <w:rPr>
          <w:rFonts w:cs="Times New Roman"/>
          <w:color w:val="000000" w:themeColor="text1"/>
        </w:rPr>
        <w:fldChar w:fldCharType="end"/>
      </w:r>
      <w:r w:rsidR="0023358A" w:rsidRPr="000A143A">
        <w:rPr>
          <w:color w:val="000000" w:themeColor="text1"/>
        </w:rPr>
        <w:t>.</w:t>
      </w:r>
    </w:p>
    <w:p w14:paraId="0922E4C4" w14:textId="101429D3" w:rsidR="002B26DA" w:rsidRPr="00314C8D" w:rsidRDefault="00314C8D" w:rsidP="00314C8D">
      <w:pPr>
        <w:pStyle w:val="Heading1"/>
        <w:numPr>
          <w:ilvl w:val="0"/>
          <w:numId w:val="5"/>
        </w:numPr>
        <w:spacing w:line="480" w:lineRule="auto"/>
        <w:rPr>
          <w:rFonts w:ascii="Times New Roman" w:hAnsi="Times New Roman" w:cs="Times New Roman"/>
          <w:b/>
          <w:bCs/>
          <w:color w:val="000000" w:themeColor="text1"/>
          <w:sz w:val="24"/>
          <w:szCs w:val="24"/>
        </w:rPr>
      </w:pPr>
      <w:bookmarkStart w:id="15" w:name="_Ref199223820"/>
      <w:r w:rsidRPr="00C01472">
        <w:rPr>
          <w:rFonts w:ascii="Times New Roman" w:hAnsi="Times New Roman" w:cs="Times New Roman"/>
          <w:b/>
          <w:bCs/>
          <w:color w:val="000000" w:themeColor="text1"/>
          <w:sz w:val="24"/>
          <w:szCs w:val="24"/>
        </w:rPr>
        <w:t>A paradox arising from model misspecification in repeated-measures designs</w:t>
      </w:r>
      <w:bookmarkEnd w:id="15"/>
    </w:p>
    <w:p w14:paraId="2D83176B" w14:textId="5946EB8D" w:rsidR="004F5B16" w:rsidRDefault="0041460A" w:rsidP="00D5198E">
      <w:pPr>
        <w:pStyle w:val="BodyA"/>
        <w:spacing w:line="480" w:lineRule="auto"/>
        <w:ind w:firstLine="720"/>
        <w:jc w:val="both"/>
      </w:pPr>
      <w:r w:rsidRPr="0041460A">
        <w:t>The paradox refers to the disagreement between the frequentist rANOVA and the RIO Bayes factor in hypothesis testing for repeated-measures designs, w</w:t>
      </w:r>
      <w:r w:rsidR="00CF3BB6">
        <w:t>hen</w:t>
      </w:r>
      <w:r w:rsidRPr="0041460A">
        <w:t xml:space="preserve"> the latter </w:t>
      </w:r>
      <w:r w:rsidR="00CF3BB6">
        <w:t xml:space="preserve">is based on a </w:t>
      </w:r>
      <w:r w:rsidRPr="0041460A">
        <w:t>model implying compound symmetry</w:t>
      </w:r>
      <w:r w:rsidR="00195DAA">
        <w:t xml:space="preserve"> (CS)</w:t>
      </w:r>
      <w:r w:rsidR="00CF3BB6">
        <w:t xml:space="preserve"> and the data do not adhere to this assumption</w:t>
      </w:r>
      <w:r w:rsidR="0089168E" w:rsidRPr="0089168E">
        <w:t xml:space="preserve">. Specifically, the </w:t>
      </w:r>
      <m:oMath>
        <m:r>
          <w:rPr>
            <w:rFonts w:ascii="Cambria Math" w:hAnsi="Cambria Math"/>
          </w:rPr>
          <m:t>p</m:t>
        </m:r>
      </m:oMath>
      <w:r w:rsidR="0089168E" w:rsidRPr="0089168E">
        <w:t xml:space="preserve">-value </w:t>
      </w:r>
      <w:r w:rsidR="00CF3BB6">
        <w:t xml:space="preserve">suggests evidence against the null hypothesis </w:t>
      </w:r>
      <w:r w:rsidR="006B6EB0">
        <w:t>whereas</w:t>
      </w:r>
      <w:r w:rsidR="006B6EB0" w:rsidRPr="0089168E">
        <w:t xml:space="preserve"> </w:t>
      </w:r>
      <w:r w:rsidR="0089168E" w:rsidRPr="0089168E">
        <w:t>the RIO Bayes factor suggests that</w:t>
      </w:r>
      <w:r w:rsidR="00081F00">
        <w:t xml:space="preserve"> </w:t>
      </w:r>
      <w:r w:rsidR="00081F00" w:rsidRPr="00081F00">
        <w:t>the data are better explained by the null hypothesis than by the alternative hypothesis</w:t>
      </w:r>
      <w:r w:rsidR="00B94C97">
        <w:t>.</w:t>
      </w:r>
      <w:r w:rsidR="004E2C46">
        <w:rPr>
          <w:rFonts w:hint="eastAsia"/>
        </w:rPr>
        <w:t xml:space="preserve"> </w:t>
      </w:r>
      <w:r w:rsidR="00FE0B80" w:rsidRPr="00FE0B80">
        <w:t xml:space="preserve">We will designate this as the </w:t>
      </w:r>
      <w:r w:rsidR="00FE0B80" w:rsidRPr="00C31A21">
        <w:t>CS-RIO</w:t>
      </w:r>
      <w:r w:rsidR="00FE0B80" w:rsidRPr="00FE0B80">
        <w:t xml:space="preserve"> paradox</w:t>
      </w:r>
      <w:r w:rsidR="00D064DD">
        <w:t xml:space="preserve"> and illustrate</w:t>
      </w:r>
      <w:r w:rsidR="00137204">
        <w:t xml:space="preserve"> it </w:t>
      </w:r>
      <w:r w:rsidR="00D064DD">
        <w:t>with two examples</w:t>
      </w:r>
      <w:r w:rsidR="00506398">
        <w:t>.</w:t>
      </w:r>
    </w:p>
    <w:p w14:paraId="7807CD64" w14:textId="2F3D1C0B" w:rsidR="00DA0245" w:rsidRDefault="004F5B16" w:rsidP="00031F14">
      <w:pPr>
        <w:pStyle w:val="BodyA"/>
        <w:spacing w:line="480" w:lineRule="auto"/>
        <w:ind w:firstLine="720"/>
        <w:jc w:val="both"/>
      </w:pPr>
      <w:r w:rsidRPr="004F5B16">
        <w:t>This phenomenon echoes the Jeffreys</w:t>
      </w:r>
      <w:r w:rsidR="00C72F3B">
        <w:t>–</w:t>
      </w:r>
      <w:r w:rsidRPr="004F5B16">
        <w:t xml:space="preserve">Lindley paradox in </w:t>
      </w:r>
      <w:r w:rsidR="001A0D68">
        <w:t xml:space="preserve">the sense </w:t>
      </w:r>
      <w:r w:rsidRPr="004F5B16">
        <w:t xml:space="preserve">of </w:t>
      </w:r>
      <w:r w:rsidR="001A0D68">
        <w:t xml:space="preserve">exhibiting </w:t>
      </w:r>
      <w:r w:rsidRPr="004F5B16">
        <w:t xml:space="preserve">contradictory </w:t>
      </w:r>
      <w:r w:rsidR="00402148">
        <w:t>inference</w:t>
      </w:r>
      <w:r w:rsidRPr="004F5B16">
        <w:t>s</w:t>
      </w:r>
      <w:r w:rsidR="00AE1978">
        <w:t>,</w:t>
      </w:r>
      <w:r w:rsidRPr="004F5B16">
        <w:t xml:space="preserve"> but </w:t>
      </w:r>
      <w:r w:rsidR="00AE1978">
        <w:t xml:space="preserve">it </w:t>
      </w:r>
      <w:r w:rsidRPr="004F5B16">
        <w:t>differs in two ways</w:t>
      </w:r>
      <w:r w:rsidR="006716EF">
        <w:t xml:space="preserve"> </w:t>
      </w:r>
      <w:r w:rsidR="004052AF">
        <w:fldChar w:fldCharType="begin"/>
      </w:r>
      <w:r w:rsidR="009B6972">
        <w:instrText xml:space="preserve"> ADDIN ZOTERO_ITEM CSL_CITATION {"citationID":"vtyWftNI","properties":{"formattedCitation":"(Bartlett, 1957; Jeffreys, 1935; Lindley, 1957; Wagenmakers &amp; Ly, 2023)","plainCitation":"(Bartlett, 1957; Jeffreys, 1935; Lindley, 1957; Wagenmakers &amp; Ly, 2023)","noteIndex":0},"citationItems":[{"id":11,"uris":["http://zotero.org/users/17287443/items/WRB8VRQM"],"itemData":{"id":11,"type":"article-journal","container-title":"Biometrika","DOI":"10.1093/biomet/44.3-4.533","issue":"3-4","journalAbbreviation":"Biometrika","page":"533-534","title":"A comment on D. V. Lindley's statistical paradox","volume":"44","author":[{"family":"Bartlett","given":"Maurice S."}],"issued":{"date-parts":[["1957",12,1]]}}},{"id":73,"uris":["http://zotero.org/users/17287443/items/KBJUKLJ3"],"itemData":{"id":73,"type":"article-journal","abstract":"It often happens that when two sets of data obtained by observation give slightly different estimates of the true value we wish to know whether the difference is significant. The usual procedure is to say that it is significant if it exceeds a certain rather arbitrary multiple of the standard error; but this is not very satisfactory, and it seems worth while to see whether any precise criterion can be obtained by a thorough application of the theory of probability.","container-title":"Mathematical Proceedings of the Cambridge Philosophical Society","DOI":"10.1017/S030500410001330X","issue":"2","page":"203-222","title":"Some tests of significance, treated by the theory of probability","volume":"31","author":[{"family":"Jeffreys","given":"Harold"}],"issued":{"date-parts":[["1935"]]}}},{"id":92,"uris":["http://zotero.org/users/17287443/items/9DP62JU6"],"itemData":{"id":92,"type":"article-journal","container-title":"Biometrika","DOI":"10.2307/2333251","issue":"1/2","page":"187-192","title":"A statistical paradox","volume":"44","author":[{"family":"Lindley","given":"Dennis Victor"}],"issued":{"date-parts":[["1957"]]}}},{"id":168,"uris":["http://zotero.org/users/17287443/items/HSZ2FG5Q"],"itemData":{"id":168,"type":"article-journal","abstract":"The Jeffreys–Lindley paradox exposes a rift between Bayesian and frequentist hypothesis testing that strikes at the heart of statistical inference. Contrary to what most current literature suggests, the paradox was central to the Bayesian testing methodology developed by Sir Harold Jeffreys in the late 1930s. Jeffreys showed that the evidence for a point-null hypothesis $${\\mathcal {H}}_0$$scales with $$\\sqrt{n}$$and repeatedly argued that it would, therefore, be mistaken to set a threshold for rejecting $${\\mathcal {H}}_0$$at a constant multiple of the standard error. Here, we summarize Jeffreys’s early work on the paradox and clarify his reasons for including the $$\\sqrt{n}$$term. The prior distribution is seen to play a crucial role; by implicitly correcting for selection, small parameter values are identified as relatively surprising under $${\\mathcal {H}}_1$$. We highlight the general nature of the paradox by presenting both a fully frequentist and a fully Bayesian version. We also demonstrate that the paradox does not depend on assigning prior mass to a point hypothesis, as is commonly believed.","container-title":"Archive for History of Exact Sciences","DOI":"10.1007/s00407-022-00298-3","issue":"1","page":"25-72","title":"History and nature of the Jeffreys–Lindley paradox","volume":"77","author":[{"family":"Wagenmakers","given":"Eric-Jan"},{"family":"Ly","given":"Alexander"}],"issued":{"date-parts":[["2023",1,1]]}}}],"schema":"https://github.com/citation-style-language/schema/raw/master/csl-citation.json"} </w:instrText>
      </w:r>
      <w:r w:rsidR="004052AF">
        <w:fldChar w:fldCharType="separate"/>
      </w:r>
      <w:r w:rsidR="004052AF">
        <w:rPr>
          <w:noProof/>
        </w:rPr>
        <w:t>(Bartlett, 1957; Jeffreys, 1935; Lindley, 1957; Wagenmakers &amp; Ly, 2023)</w:t>
      </w:r>
      <w:r w:rsidR="004052AF">
        <w:fldChar w:fldCharType="end"/>
      </w:r>
      <w:r w:rsidRPr="004F5B16">
        <w:t>.</w:t>
      </w:r>
      <w:r w:rsidR="007B0F6D">
        <w:t xml:space="preserve"> First</w:t>
      </w:r>
      <w:r w:rsidR="007D3B04" w:rsidRPr="000D0250">
        <w:t xml:space="preserve">, the </w:t>
      </w:r>
      <w:r w:rsidR="006B69E2" w:rsidRPr="00C31A21">
        <w:t>CS-RIO</w:t>
      </w:r>
      <w:r w:rsidR="007D3B04" w:rsidRPr="000D0250">
        <w:t xml:space="preserve"> paradox</w:t>
      </w:r>
      <w:r w:rsidR="00031F14">
        <w:t xml:space="preserve"> </w:t>
      </w:r>
      <w:r w:rsidR="005531CD" w:rsidRPr="005531CD">
        <w:t>is not</w:t>
      </w:r>
      <w:r w:rsidR="00B02824">
        <w:t xml:space="preserve"> </w:t>
      </w:r>
      <w:r w:rsidR="005531CD" w:rsidRPr="005531CD">
        <w:t>dependent on specific sample sizes or effect sizes</w:t>
      </w:r>
      <w:r w:rsidR="00CF2CFB">
        <w:t xml:space="preserve">, </w:t>
      </w:r>
      <w:r w:rsidR="007D3B04" w:rsidRPr="000D0250">
        <w:t>whereas the Jeffreys</w:t>
      </w:r>
      <w:r w:rsidR="001273F2">
        <w:t>–</w:t>
      </w:r>
      <w:r w:rsidR="007D3B04" w:rsidRPr="000D0250">
        <w:t>Lindley paradox</w:t>
      </w:r>
      <w:r w:rsidR="00F07890">
        <w:t xml:space="preserve"> </w:t>
      </w:r>
      <w:r w:rsidR="00C36AFB">
        <w:t>hinges on</w:t>
      </w:r>
      <w:r w:rsidR="00C36AFB" w:rsidRPr="00C36AFB">
        <w:t xml:space="preserve"> large sample sizes and small effect estimates</w:t>
      </w:r>
      <w:r w:rsidR="00C36AFB">
        <w:t>.</w:t>
      </w:r>
      <w:r w:rsidR="00031F14">
        <w:t xml:space="preserve"> </w:t>
      </w:r>
      <w:r w:rsidR="00083B15">
        <w:t>Second</w:t>
      </w:r>
      <w:r w:rsidRPr="004F5B16">
        <w:t xml:space="preserve">, </w:t>
      </w:r>
      <w:r w:rsidR="00C7291E">
        <w:t xml:space="preserve">we </w:t>
      </w:r>
      <w:r w:rsidR="00F43045">
        <w:t>observe</w:t>
      </w:r>
      <w:r w:rsidR="00C7291E">
        <w:t xml:space="preserve"> </w:t>
      </w:r>
      <w:r w:rsidR="00F07156">
        <w:t xml:space="preserve">in Example </w:t>
      </w:r>
      <w:hyperlink w:anchor="_3.2._Example_2:" w:history="1">
        <w:r w:rsidR="00B2095B" w:rsidRPr="005E19B7">
          <w:rPr>
            <w:rStyle w:val="Hyperlink"/>
            <w:rFonts w:cs="Times New Roman"/>
            <w:color w:val="0070C0"/>
            <w:u w:val="none"/>
          </w:rPr>
          <w:t>2</w:t>
        </w:r>
      </w:hyperlink>
      <w:r w:rsidR="00F07156">
        <w:t xml:space="preserve"> </w:t>
      </w:r>
      <w:r w:rsidR="00557A1D">
        <w:t xml:space="preserve">and Simulation </w:t>
      </w:r>
      <w:hyperlink w:anchor="_4.1._Simulation_1:" w:history="1">
        <w:r w:rsidR="00B2095B" w:rsidRPr="005E19B7">
          <w:rPr>
            <w:rStyle w:val="Hyperlink"/>
            <w:rFonts w:cs="Times New Roman"/>
            <w:color w:val="0070C0"/>
            <w:u w:val="none"/>
          </w:rPr>
          <w:t>1</w:t>
        </w:r>
      </w:hyperlink>
      <w:r w:rsidR="00557A1D">
        <w:t xml:space="preserve"> </w:t>
      </w:r>
      <w:r w:rsidR="00C7291E">
        <w:t xml:space="preserve">that </w:t>
      </w:r>
      <w:r w:rsidRPr="004F5B16">
        <w:t xml:space="preserve">the </w:t>
      </w:r>
      <w:r w:rsidR="006B69E2" w:rsidRPr="00C31A21">
        <w:t>CS-RIO</w:t>
      </w:r>
      <w:r w:rsidRPr="004F5B16">
        <w:t xml:space="preserve"> paradox can also occur in the opposite direction, where the </w:t>
      </w:r>
      <m:oMath>
        <m:r>
          <w:rPr>
            <w:rFonts w:ascii="Cambria Math" w:hAnsi="Cambria Math"/>
          </w:rPr>
          <m:t>p</m:t>
        </m:r>
      </m:oMath>
      <w:r w:rsidR="00B47680" w:rsidRPr="0089168E">
        <w:t>-value</w:t>
      </w:r>
      <w:r w:rsidRPr="004F5B16">
        <w:t xml:space="preserve"> does not reject the null hypothesis, yet the RIO Bayes factor favors the alternative hypothesis</w:t>
      </w:r>
      <w:r w:rsidR="00DC0294">
        <w:t xml:space="preserve"> over the null hypothesis</w:t>
      </w:r>
      <w:r w:rsidR="00073349" w:rsidRPr="00073349">
        <w:t>.</w:t>
      </w:r>
    </w:p>
    <w:p w14:paraId="3173B8C3" w14:textId="712EA546" w:rsidR="002B26DA" w:rsidRPr="00314C8D" w:rsidRDefault="00D56A32" w:rsidP="00D56A32">
      <w:pPr>
        <w:pStyle w:val="Heading2"/>
        <w:numPr>
          <w:ilvl w:val="1"/>
          <w:numId w:val="5"/>
        </w:numPr>
        <w:spacing w:line="480" w:lineRule="auto"/>
        <w:rPr>
          <w:rFonts w:cs="Times New Roman"/>
          <w:i/>
          <w:iCs/>
          <w:color w:val="000000" w:themeColor="text1"/>
          <w:sz w:val="24"/>
          <w:szCs w:val="24"/>
        </w:rPr>
      </w:pPr>
      <w:r>
        <w:rPr>
          <w:rFonts w:cs="Times New Roman"/>
          <w:i/>
          <w:iCs/>
          <w:color w:val="000000" w:themeColor="text1"/>
          <w:sz w:val="24"/>
          <w:szCs w:val="24"/>
        </w:rPr>
        <w:t xml:space="preserve"> </w:t>
      </w:r>
      <w:r w:rsidR="00314C8D" w:rsidRPr="00C01472">
        <w:rPr>
          <w:rFonts w:cs="Times New Roman"/>
          <w:i/>
          <w:iCs/>
          <w:color w:val="000000" w:themeColor="text1"/>
          <w:sz w:val="24"/>
          <w:szCs w:val="24"/>
        </w:rPr>
        <w:t>Example 1: Motor representations</w:t>
      </w:r>
    </w:p>
    <w:p w14:paraId="1FCFA0B6" w14:textId="2004AF4F" w:rsidR="00800DF8" w:rsidRDefault="00A90E0A" w:rsidP="00EA0EC1">
      <w:pPr>
        <w:pStyle w:val="BodyA"/>
        <w:spacing w:line="480" w:lineRule="auto"/>
        <w:ind w:firstLine="720"/>
        <w:jc w:val="both"/>
      </w:pPr>
      <w:bookmarkStart w:id="16" w:name="_3.1._Example_1:"/>
      <w:bookmarkEnd w:id="16"/>
      <w:r w:rsidRPr="00A90E0A">
        <w:t>As an actual example of the paradox we have been discussing, we will consider unpublished dat</w:t>
      </w:r>
      <w:r w:rsidR="00F81D91">
        <w:t>a</w:t>
      </w:r>
      <w:r w:rsidRPr="00A90E0A">
        <w:t xml:space="preserve"> from an experiment conducted by Daniel Bub and Michael Masson. In that experiment, participants were shown pictures of handled objects, presented either with their handle on the right or the left side of space. Each object was shown in an upright or inverted orientation and the participant</w:t>
      </w:r>
      <w:r>
        <w:t>’</w:t>
      </w:r>
      <w:r w:rsidRPr="00A90E0A">
        <w:t xml:space="preserve">s task was to make a speeded button press to indicate the orientation (e.g., a </w:t>
      </w:r>
      <w:r w:rsidRPr="00A90E0A">
        <w:lastRenderedPageBreak/>
        <w:t>left button press for upright, a right press for inverted). There were two repeated-measures independent variables:</w:t>
      </w:r>
      <w:r w:rsidR="00CE4C7C">
        <w:t xml:space="preserve"> </w:t>
      </w:r>
      <w:r w:rsidRPr="003900C2">
        <w:rPr>
          <w:i/>
          <w:iCs/>
        </w:rPr>
        <w:t>response mode</w:t>
      </w:r>
      <w:r w:rsidRPr="00A90E0A">
        <w:t xml:space="preserve"> (i.e., making responses with the index finger of each hand or responding with the index finger and middle finger of the dominant hand)</w:t>
      </w:r>
      <w:r w:rsidR="00CE4C7C">
        <w:t xml:space="preserve"> and </w:t>
      </w:r>
      <w:r w:rsidR="00CE4C7C" w:rsidRPr="003900C2">
        <w:rPr>
          <w:i/>
          <w:iCs/>
        </w:rPr>
        <w:t>alignment</w:t>
      </w:r>
      <w:r w:rsidR="00CE4C7C" w:rsidRPr="00A90E0A">
        <w:t xml:space="preserve"> between the object</w:t>
      </w:r>
      <w:r w:rsidR="00CE4C7C">
        <w:t>’</w:t>
      </w:r>
      <w:r w:rsidR="00CE4C7C" w:rsidRPr="00A90E0A">
        <w:t>s handle and the required response (e.g., handle on left and left button press were considered aligned, whereas handle on left and right button press were not aligned)</w:t>
      </w:r>
      <w:r w:rsidRPr="00A90E0A">
        <w:t>. Thirty-one participants were tested and the mean correct response time in each of the four conditions of the design</w:t>
      </w:r>
      <w:r w:rsidR="009D03C5">
        <w:t xml:space="preserve"> </w:t>
      </w:r>
      <w:r w:rsidRPr="00A90E0A">
        <w:t>was computed for each participant.</w:t>
      </w:r>
      <w:r w:rsidR="00EA0EC1">
        <w:t xml:space="preserve"> </w:t>
      </w:r>
      <w:r w:rsidR="009A728D" w:rsidRPr="009A728D">
        <w:t>The data</w:t>
      </w:r>
      <w:r w:rsidR="005A01B3">
        <w:t xml:space="preserve"> </w:t>
      </w:r>
      <w:r w:rsidR="009A728D" w:rsidRPr="009A728D">
        <w:t xml:space="preserve">set and </w:t>
      </w:r>
      <w:r w:rsidR="006E3C13" w:rsidRPr="00D90D9F">
        <w:rPr>
          <w:rFonts w:ascii="Courier" w:hAnsi="Courier" w:cs="Times New Roman"/>
          <w:b/>
          <w:bCs/>
        </w:rPr>
        <w:t>R</w:t>
      </w:r>
      <w:r w:rsidR="009A728D" w:rsidRPr="009A728D">
        <w:t xml:space="preserve"> scripts are available</w:t>
      </w:r>
      <w:r w:rsidR="0078788E">
        <w:t xml:space="preserve"> in the online supplementary materials</w:t>
      </w:r>
      <w:r w:rsidR="009A728D" w:rsidRPr="009A728D">
        <w:t xml:space="preserve"> at</w:t>
      </w:r>
      <w:r w:rsidR="00DB69ED" w:rsidRPr="00DB69ED">
        <w:t xml:space="preserve"> </w:t>
      </w:r>
      <w:r w:rsidR="00CA434E" w:rsidRPr="00A90A23">
        <w:t>https://osf.io/</w:t>
      </w:r>
      <w:r w:rsidR="00D95B78" w:rsidRPr="00D95B78">
        <w:t>y6k8x</w:t>
      </w:r>
      <w:r w:rsidR="00CA434E" w:rsidRPr="00A90A23">
        <w:t>/</w:t>
      </w:r>
      <w:r w:rsidR="00DB69ED" w:rsidRPr="00DB69ED">
        <w:t>.</w:t>
      </w:r>
      <w:r w:rsidR="00CA434E">
        <w:t xml:space="preserve"> The estimated </w:t>
      </w:r>
      <w:r w:rsidR="006B6EB0">
        <w:t>variance-</w:t>
      </w:r>
      <w:r w:rsidR="00CA434E">
        <w:t>covariance matrix is obtained as</w:t>
      </w:r>
    </w:p>
    <w:p w14:paraId="1B9AC1A5" w14:textId="1FFBFADF" w:rsidR="00322AF3" w:rsidRDefault="00000000" w:rsidP="007E6D48">
      <w:pPr>
        <w:pStyle w:val="BodyA"/>
        <w:spacing w:line="480" w:lineRule="auto"/>
        <w:jc w:val="center"/>
      </w:pPr>
      <m:oMath>
        <m:acc>
          <m:accPr>
            <m:ctrlPr>
              <w:rPr>
                <w:rFonts w:ascii="Cambria Math" w:hAnsi="Cambria Math"/>
              </w:rPr>
            </m:ctrlPr>
          </m:accPr>
          <m:e>
            <m:r>
              <m:rPr>
                <m:sty m:val="b"/>
              </m:rPr>
              <w:rPr>
                <w:rFonts w:ascii="Cambria Math" w:hAnsi="Cambria Math"/>
              </w:rPr>
              <m:t>Σ</m:t>
            </m:r>
          </m:e>
        </m:acc>
        <m:r>
          <w:rPr>
            <w:rFonts w:ascii="Cambria Math" w:hAnsi="Cambria Math"/>
          </w:rPr>
          <m:t>=</m:t>
        </m:r>
        <m:d>
          <m:dPr>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3937</m:t>
                  </m:r>
                  <m:ctrlPr>
                    <w:rPr>
                      <w:rFonts w:ascii="Cambria Math" w:hAnsi="Cambria Math"/>
                      <w:i/>
                    </w:rPr>
                  </m:ctrlPr>
                </m:e>
                <m:e>
                  <m:r>
                    <w:rPr>
                      <w:rFonts w:ascii="Cambria Math" w:hAnsi="Cambria Math"/>
                    </w:rPr>
                    <m:t>-207</m:t>
                  </m:r>
                  <m:ctrlPr>
                    <w:rPr>
                      <w:rFonts w:ascii="Cambria Math" w:hAnsi="Cambria Math"/>
                      <w:i/>
                    </w:rPr>
                  </m:ctrlPr>
                </m:e>
                <m:e>
                  <m:r>
                    <w:rPr>
                      <w:rFonts w:ascii="Cambria Math" w:hAnsi="Cambria Math"/>
                    </w:rPr>
                    <m:t>4067</m:t>
                  </m:r>
                  <m:ctrlPr>
                    <w:rPr>
                      <w:rFonts w:ascii="Cambria Math" w:hAnsi="Cambria Math"/>
                      <w:i/>
                    </w:rPr>
                  </m:ctrlPr>
                </m:e>
                <m:e>
                  <m:r>
                    <w:rPr>
                      <w:rFonts w:ascii="Cambria Math" w:hAnsi="Cambria Math"/>
                    </w:rPr>
                    <m:t>-831</m:t>
                  </m:r>
                  <m:ctrlPr>
                    <w:rPr>
                      <w:rFonts w:ascii="Cambria Math" w:hAnsi="Cambria Math"/>
                      <w:i/>
                    </w:rPr>
                  </m:ctrlPr>
                </m:e>
              </m:mr>
              <m:mr>
                <m:e>
                  <m:r>
                    <w:rPr>
                      <w:rFonts w:ascii="Cambria Math" w:hAnsi="Cambria Math"/>
                    </w:rPr>
                    <m:t>-207</m:t>
                  </m:r>
                  <m:ctrlPr>
                    <w:rPr>
                      <w:rFonts w:ascii="Cambria Math" w:hAnsi="Cambria Math"/>
                      <w:i/>
                    </w:rPr>
                  </m:ctrlPr>
                </m:e>
                <m:e>
                  <m:r>
                    <w:rPr>
                      <w:rFonts w:ascii="Cambria Math" w:hAnsi="Cambria Math"/>
                    </w:rPr>
                    <m:t>5202</m:t>
                  </m:r>
                  <m:ctrlPr>
                    <w:rPr>
                      <w:rFonts w:ascii="Cambria Math" w:hAnsi="Cambria Math"/>
                      <w:i/>
                    </w:rPr>
                  </m:ctrlPr>
                </m:e>
                <m:e>
                  <m:r>
                    <w:rPr>
                      <w:rFonts w:ascii="Cambria Math" w:hAnsi="Cambria Math"/>
                    </w:rPr>
                    <m:t>-566</m:t>
                  </m:r>
                  <m:ctrlPr>
                    <w:rPr>
                      <w:rFonts w:ascii="Cambria Math" w:hAnsi="Cambria Math"/>
                      <w:i/>
                    </w:rPr>
                  </m:ctrlPr>
                </m:e>
                <m:e>
                  <m:r>
                    <w:rPr>
                      <w:rFonts w:ascii="Cambria Math" w:hAnsi="Cambria Math"/>
                    </w:rPr>
                    <m:t>5922</m:t>
                  </m:r>
                  <m:ctrlPr>
                    <w:rPr>
                      <w:rFonts w:ascii="Cambria Math" w:hAnsi="Cambria Math"/>
                      <w:i/>
                    </w:rPr>
                  </m:ctrlPr>
                </m:e>
              </m:mr>
              <m:mr>
                <m:e>
                  <m:r>
                    <w:rPr>
                      <w:rFonts w:ascii="Cambria Math" w:hAnsi="Cambria Math"/>
                    </w:rPr>
                    <m:t>4067</m:t>
                  </m:r>
                  <m:ctrlPr>
                    <w:rPr>
                      <w:rFonts w:ascii="Cambria Math" w:hAnsi="Cambria Math"/>
                      <w:i/>
                    </w:rPr>
                  </m:ctrlPr>
                </m:e>
                <m:e>
                  <m:r>
                    <w:rPr>
                      <w:rFonts w:ascii="Cambria Math" w:hAnsi="Cambria Math"/>
                    </w:rPr>
                    <m:t>-566</m:t>
                  </m:r>
                  <m:ctrlPr>
                    <w:rPr>
                      <w:rFonts w:ascii="Cambria Math" w:hAnsi="Cambria Math"/>
                      <w:i/>
                    </w:rPr>
                  </m:ctrlPr>
                </m:e>
                <m:e>
                  <m:r>
                    <w:rPr>
                      <w:rFonts w:ascii="Cambria Math" w:hAnsi="Cambria Math"/>
                    </w:rPr>
                    <m:t>4780</m:t>
                  </m:r>
                  <m:ctrlPr>
                    <w:rPr>
                      <w:rFonts w:ascii="Cambria Math" w:hAnsi="Cambria Math"/>
                      <w:i/>
                    </w:rPr>
                  </m:ctrlPr>
                </m:e>
                <m:e>
                  <m:r>
                    <w:rPr>
                      <w:rFonts w:ascii="Cambria Math" w:hAnsi="Cambria Math"/>
                    </w:rPr>
                    <m:t>-979</m:t>
                  </m:r>
                  <m:ctrlPr>
                    <w:rPr>
                      <w:rFonts w:ascii="Cambria Math" w:hAnsi="Cambria Math"/>
                      <w:i/>
                    </w:rPr>
                  </m:ctrlPr>
                </m:e>
              </m:mr>
              <m:mr>
                <m:e>
                  <m:r>
                    <w:rPr>
                      <w:rFonts w:ascii="Cambria Math" w:hAnsi="Cambria Math"/>
                    </w:rPr>
                    <m:t>-831</m:t>
                  </m:r>
                  <m:ctrlPr>
                    <w:rPr>
                      <w:rFonts w:ascii="Cambria Math" w:hAnsi="Cambria Math"/>
                      <w:i/>
                    </w:rPr>
                  </m:ctrlPr>
                </m:e>
                <m:e>
                  <m:r>
                    <w:rPr>
                      <w:rFonts w:ascii="Cambria Math" w:hAnsi="Cambria Math"/>
                    </w:rPr>
                    <m:t>5922</m:t>
                  </m:r>
                  <m:ctrlPr>
                    <w:rPr>
                      <w:rFonts w:ascii="Cambria Math" w:hAnsi="Cambria Math"/>
                      <w:i/>
                    </w:rPr>
                  </m:ctrlPr>
                </m:e>
                <m:e>
                  <m:r>
                    <w:rPr>
                      <w:rFonts w:ascii="Cambria Math" w:hAnsi="Cambria Math"/>
                    </w:rPr>
                    <m:t>-979</m:t>
                  </m:r>
                  <m:ctrlPr>
                    <w:rPr>
                      <w:rFonts w:ascii="Cambria Math" w:hAnsi="Cambria Math"/>
                      <w:i/>
                    </w:rPr>
                  </m:ctrlPr>
                </m:e>
                <m:e>
                  <m:r>
                    <w:rPr>
                      <w:rFonts w:ascii="Cambria Math" w:hAnsi="Cambria Math"/>
                    </w:rPr>
                    <m:t>7274</m:t>
                  </m:r>
                  <m:ctrlPr>
                    <w:rPr>
                      <w:rFonts w:ascii="Cambria Math" w:hAnsi="Cambria Math"/>
                      <w:i/>
                    </w:rPr>
                  </m:ctrlPr>
                </m:e>
              </m:mr>
            </m:m>
          </m:e>
        </m:d>
      </m:oMath>
      <w:r w:rsidR="007E6D48">
        <w:t>.</w:t>
      </w:r>
    </w:p>
    <w:p w14:paraId="495D9680" w14:textId="251DA127" w:rsidR="00D04C4B" w:rsidRDefault="009E0A97" w:rsidP="00AA7F3F">
      <w:pPr>
        <w:pStyle w:val="BodyA"/>
        <w:spacing w:line="480" w:lineRule="auto"/>
        <w:ind w:firstLine="720"/>
        <w:jc w:val="both"/>
      </w:pPr>
      <w:r w:rsidRPr="009E0A97">
        <w:t xml:space="preserve">The </w:t>
      </w:r>
      <w:r w:rsidR="006B6EB0">
        <w:t>matrix represents</w:t>
      </w:r>
      <w:r w:rsidRPr="009E0A97">
        <w:t xml:space="preserve"> the four conditions</w:t>
      </w:r>
      <w:r w:rsidR="0053371F">
        <w:t xml:space="preserve"> </w:t>
      </w:r>
      <w:r w:rsidR="006B6EB0">
        <w:t xml:space="preserve">of the design </w:t>
      </w:r>
      <w:r w:rsidR="0053371F">
        <w:t>(onehand-</w:t>
      </w:r>
      <w:r w:rsidR="00CA32E7" w:rsidRPr="009D3064">
        <w:t>aligned</w:t>
      </w:r>
      <w:r w:rsidR="0053371F">
        <w:t>, twohands-</w:t>
      </w:r>
      <w:r w:rsidR="00CA32E7" w:rsidRPr="009D3064">
        <w:t>aligned</w:t>
      </w:r>
      <w:r w:rsidR="0053371F">
        <w:t>, onehand-</w:t>
      </w:r>
      <w:r w:rsidR="009D3064" w:rsidRPr="009D3064">
        <w:t>misaligned</w:t>
      </w:r>
      <w:r w:rsidR="0053371F">
        <w:t>, twohands-</w:t>
      </w:r>
      <w:r w:rsidR="009D3064" w:rsidRPr="009D3064">
        <w:t>misaligned</w:t>
      </w:r>
      <w:r w:rsidR="0053371F">
        <w:t>)</w:t>
      </w:r>
      <w:r w:rsidRPr="009E0A97">
        <w:t>.</w:t>
      </w:r>
      <w:r w:rsidR="00AA7F3F">
        <w:t xml:space="preserve"> </w:t>
      </w:r>
      <w:r w:rsidRPr="009E0A97">
        <w:t xml:space="preserve">A negative </w:t>
      </w:r>
      <w:r w:rsidR="00327739">
        <w:t xml:space="preserve">estimated </w:t>
      </w:r>
      <w:r w:rsidRPr="009E0A97">
        <w:t>covariance suggests that participants who perform above the mean in one condition tend to perform below the mean in another, possibly due to differences in task difficulty and cognitive demands.</w:t>
      </w:r>
      <w:r w:rsidR="00F03998">
        <w:t xml:space="preserve"> </w:t>
      </w:r>
      <w:r w:rsidR="00A4357B">
        <w:t>T</w:t>
      </w:r>
      <w:r w:rsidRPr="009E0A97">
        <w:t xml:space="preserve">he presence of both negative and positive covariances clearly indicates a violation of compound symmetry, which may suggest the presence of random slopes in the data. This violation is further reflected in the </w:t>
      </w:r>
      <w:r w:rsidR="00340B66">
        <w:t xml:space="preserve">MSE </w:t>
      </w:r>
      <w:r w:rsidRPr="009E0A97">
        <w:t xml:space="preserve">terms in the two-way rANOVA, where the MSE for </w:t>
      </w:r>
      <w:r w:rsidR="00384560">
        <w:t xml:space="preserve">factor </w:t>
      </w:r>
      <w:r w:rsidR="00384560" w:rsidRPr="008F2E08">
        <w:rPr>
          <w:i/>
          <w:iCs/>
        </w:rPr>
        <w:t>A</w:t>
      </w:r>
      <w:r w:rsidR="00384560">
        <w:t xml:space="preserve"> (</w:t>
      </w:r>
      <w:r w:rsidR="002F7522" w:rsidRPr="002F7522">
        <w:t>response mode</w:t>
      </w:r>
      <w:r w:rsidR="00384560">
        <w:t>)</w:t>
      </w:r>
      <w:r w:rsidRPr="009E0A97">
        <w:t xml:space="preserve"> is substantially larger than that for</w:t>
      </w:r>
      <w:r w:rsidR="00384560">
        <w:t xml:space="preserve"> factor </w:t>
      </w:r>
      <w:r w:rsidR="00384560" w:rsidRPr="008F2E08">
        <w:rPr>
          <w:i/>
          <w:iCs/>
        </w:rPr>
        <w:t>B</w:t>
      </w:r>
      <w:r w:rsidRPr="009E0A97">
        <w:t xml:space="preserve"> </w:t>
      </w:r>
      <w:r w:rsidR="00384560">
        <w:t>(</w:t>
      </w:r>
      <w:r w:rsidR="00E6691E" w:rsidRPr="00E6691E">
        <w:t>alignment</w:t>
      </w:r>
      <w:r w:rsidR="00384560">
        <w:t>)</w:t>
      </w:r>
      <w:r w:rsidR="00431ACC" w:rsidRPr="00431ACC">
        <w:t>,</w:t>
      </w:r>
      <w:r w:rsidR="00E1794B">
        <w:t xml:space="preserve"> </w:t>
      </w:r>
      <w:r w:rsidR="00431ACC" w:rsidRPr="00431ACC">
        <w:t>with values of 11,585 and 409, respectively</w:t>
      </w:r>
      <w:r w:rsidRPr="009E0A97">
        <w:t>.</w:t>
      </w:r>
      <w:r w:rsidR="00BA7165">
        <w:rPr>
          <w:rFonts w:hint="eastAsia"/>
        </w:rPr>
        <w:t xml:space="preserve"> </w:t>
      </w:r>
      <w:r w:rsidR="00F971B5" w:rsidRPr="00D5369E">
        <w:rPr>
          <w:color w:val="000000" w:themeColor="text1"/>
        </w:rPr>
        <w:t>It is evident from Eq.</w:t>
      </w:r>
      <w:r w:rsidR="00043B9F">
        <w:rPr>
          <w:color w:val="000000" w:themeColor="text1"/>
        </w:rPr>
        <w:t> </w:t>
      </w:r>
      <w:r w:rsidR="00F971B5" w:rsidRPr="00D5369E">
        <w:rPr>
          <w:color w:val="000000" w:themeColor="text1"/>
        </w:rPr>
        <w:t>(</w:t>
      </w:r>
      <w:r w:rsidR="00A81275" w:rsidRPr="00A716D8">
        <w:rPr>
          <w:color w:val="0070C0"/>
        </w:rPr>
        <w:fldChar w:fldCharType="begin"/>
      </w:r>
      <w:r w:rsidR="00A81275" w:rsidRPr="00A716D8">
        <w:rPr>
          <w:color w:val="0070C0"/>
        </w:rPr>
        <w:instrText xml:space="preserve"> REF eq_3 \h </w:instrText>
      </w:r>
      <w:r w:rsidR="00A716D8" w:rsidRPr="00A716D8">
        <w:rPr>
          <w:color w:val="0070C0"/>
        </w:rPr>
        <w:instrText xml:space="preserve"> \* MERGEFORMAT </w:instrText>
      </w:r>
      <w:r w:rsidR="00A81275" w:rsidRPr="00A716D8">
        <w:rPr>
          <w:color w:val="0070C0"/>
        </w:rPr>
      </w:r>
      <w:r w:rsidR="00A81275" w:rsidRPr="00A716D8">
        <w:rPr>
          <w:color w:val="0070C0"/>
        </w:rPr>
        <w:fldChar w:fldCharType="separate"/>
      </w:r>
      <m:oMath>
        <m:r>
          <m:rPr>
            <m:sty m:val="p"/>
          </m:rPr>
          <w:rPr>
            <w:rFonts w:ascii="Cambria Math" w:hAnsi="Cambria Math"/>
            <w:noProof/>
            <w:color w:val="0070C0"/>
          </w:rPr>
          <m:t>3</m:t>
        </m:r>
      </m:oMath>
      <w:r w:rsidR="00A81275" w:rsidRPr="00A716D8">
        <w:rPr>
          <w:color w:val="0070C0"/>
        </w:rPr>
        <w:fldChar w:fldCharType="end"/>
      </w:r>
      <w:r w:rsidR="00F971B5" w:rsidRPr="00D5369E">
        <w:rPr>
          <w:color w:val="000000" w:themeColor="text1"/>
        </w:rPr>
        <w:t xml:space="preserve">) that negative covariances occur </w:t>
      </w:r>
      <w:r w:rsidR="00DB7ABB" w:rsidRPr="00D5369E">
        <w:rPr>
          <w:color w:val="000000" w:themeColor="text1"/>
        </w:rPr>
        <w:t>because</w:t>
      </w:r>
      <w:r w:rsidR="00F971B5">
        <w:t xml:space="preserve"> </w:t>
      </w:r>
      <m:oMath>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αs</m:t>
            </m:r>
          </m:sub>
          <m:sup>
            <m:r>
              <w:rPr>
                <w:rFonts w:ascii="Cambria Math" w:hAnsi="Cambria Math"/>
              </w:rPr>
              <m:t>2</m:t>
            </m:r>
          </m:sup>
        </m:sSubSup>
        <m:r>
          <w:rPr>
            <w:rFonts w:ascii="Cambria Math" w:hAnsi="Cambria Math"/>
          </w:rPr>
          <m:t>&gt;</m:t>
        </m:r>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βs</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s</m:t>
            </m:r>
          </m:sub>
          <m:sup>
            <m:r>
              <w:rPr>
                <w:rFonts w:ascii="Cambria Math" w:hAnsi="Cambria Math"/>
              </w:rPr>
              <m:t>2</m:t>
            </m:r>
          </m:sup>
        </m:sSubSup>
      </m:oMath>
      <w:r w:rsidR="00F971B5">
        <w:t>,</w:t>
      </w:r>
      <w:r w:rsidR="00F971B5" w:rsidRPr="009E0A97">
        <w:t xml:space="preserve"> </w:t>
      </w:r>
      <w:r w:rsidR="00F971B5">
        <w:t xml:space="preserve">and </w:t>
      </w:r>
      <m:oMath>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αβs</m:t>
            </m:r>
          </m:sub>
          <m:sup>
            <m:r>
              <w:rPr>
                <w:rFonts w:ascii="Cambria Math" w:hAnsi="Cambria Math"/>
              </w:rPr>
              <m:t>2</m:t>
            </m:r>
          </m:sup>
        </m:sSubSup>
      </m:oMath>
      <w:r w:rsidR="00F971B5">
        <w:t xml:space="preserve"> </w:t>
      </w:r>
      <w:r w:rsidR="00F971B5" w:rsidRPr="002B068B">
        <w:rPr>
          <w:color w:val="000000" w:themeColor="text1"/>
        </w:rPr>
        <w:t xml:space="preserve">is </w:t>
      </w:r>
      <w:r w:rsidR="001D4C00" w:rsidRPr="002B068B">
        <w:rPr>
          <w:color w:val="000000" w:themeColor="text1"/>
        </w:rPr>
        <w:t>combin</w:t>
      </w:r>
      <w:r w:rsidR="00F971B5" w:rsidRPr="002B068B">
        <w:rPr>
          <w:color w:val="000000" w:themeColor="text1"/>
        </w:rPr>
        <w:t xml:space="preserve">ed with </w:t>
      </w:r>
      <m:oMath>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ϵ</m:t>
            </m:r>
          </m:sub>
          <m:sup>
            <m:r>
              <w:rPr>
                <w:rFonts w:ascii="Cambria Math" w:hAnsi="Cambria Math"/>
              </w:rPr>
              <m:t>2</m:t>
            </m:r>
          </m:sup>
        </m:sSubSup>
      </m:oMath>
      <w:r w:rsidR="00F971B5">
        <w:t xml:space="preserve"> when </w:t>
      </w:r>
      <m:oMath>
        <m:r>
          <w:rPr>
            <w:rFonts w:ascii="Cambria Math" w:hAnsi="Cambria Math"/>
          </w:rPr>
          <m:t>R=1</m:t>
        </m:r>
      </m:oMath>
      <w:r w:rsidR="00F971B5">
        <w:t>.</w:t>
      </w:r>
      <w:r w:rsidR="00BA7165">
        <w:rPr>
          <w:rFonts w:hint="eastAsia"/>
        </w:rPr>
        <w:t xml:space="preserve"> </w:t>
      </w:r>
      <w:r w:rsidR="00BA7165" w:rsidRPr="009E0A97">
        <w:t>Such a</w:t>
      </w:r>
      <w:r w:rsidR="00BA7165">
        <w:t xml:space="preserve"> difference</w:t>
      </w:r>
      <w:r w:rsidR="00BA7165" w:rsidRPr="009E0A97">
        <w:t xml:space="preserve"> suggests heterogeneity in effect sizes across participants, reinforcing the need for a model that accounts for individual differences in slopes.</w:t>
      </w:r>
    </w:p>
    <w:p w14:paraId="27F34E20" w14:textId="052C5ADF" w:rsidR="003314CD" w:rsidRDefault="000C1035" w:rsidP="001C712F">
      <w:pPr>
        <w:pStyle w:val="BodyA"/>
        <w:spacing w:line="480" w:lineRule="auto"/>
        <w:ind w:firstLine="720"/>
        <w:jc w:val="both"/>
      </w:pPr>
      <w:r>
        <w:lastRenderedPageBreak/>
        <w:t>In the present data set, t</w:t>
      </w:r>
      <w:r w:rsidR="009E0A97" w:rsidRPr="009E0A97">
        <w:t xml:space="preserve">he RIO Bayes factors provide moderate evidence </w:t>
      </w:r>
      <w:r w:rsidR="00F45623">
        <w:t>against</w:t>
      </w:r>
      <w:r w:rsidR="009E0A97" w:rsidRPr="009E0A97">
        <w:t xml:space="preserve"> an interaction effect</w:t>
      </w:r>
      <w:r w:rsidR="00AC4522">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=3.37</m:t>
        </m:r>
      </m:oMath>
      <w:r w:rsidR="00AC4522">
        <w:t>)</w:t>
      </w:r>
      <w:r w:rsidR="009E0A97" w:rsidRPr="009E0A97">
        <w:t xml:space="preserve"> </w:t>
      </w:r>
      <w:r w:rsidR="00327739">
        <w:t>and</w:t>
      </w:r>
      <w:r w:rsidR="009E0A97" w:rsidRPr="009E0A97">
        <w:t xml:space="preserve"> inconclusive evidence for either factor </w:t>
      </w:r>
      <w:r w:rsidR="009E0A97" w:rsidRPr="00210BE0">
        <w:rPr>
          <w:i/>
          <w:iCs/>
        </w:rPr>
        <w:t>A</w:t>
      </w:r>
      <w:r w:rsidR="00AC4522">
        <w:t xml:space="preserve"> </w:t>
      </w:r>
      <w:r w:rsidR="009E0A97" w:rsidRPr="009E0A97">
        <w:t xml:space="preserve">or </w:t>
      </w:r>
      <w:r w:rsidR="009E0A97" w:rsidRPr="00210BE0">
        <w:rPr>
          <w:i/>
          <w:iCs/>
        </w:rPr>
        <w:t>B</w:t>
      </w:r>
      <w:r w:rsidR="00AC4522">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=0.45</m:t>
        </m:r>
      </m:oMath>
      <w:r w:rsidR="00C10F26">
        <w:t xml:space="preserve"> and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=1.38</m:t>
        </m:r>
      </m:oMath>
      <w:r w:rsidR="00AC4522">
        <w:t>).</w:t>
      </w:r>
      <w:r w:rsidR="009E0A97" w:rsidRPr="009E0A97">
        <w:t xml:space="preserve"> However, frequentist </w:t>
      </w:r>
      <m:oMath>
        <m:r>
          <w:rPr>
            <w:rFonts w:ascii="Cambria Math" w:hAnsi="Cambria Math"/>
          </w:rPr>
          <m:t>p</m:t>
        </m:r>
      </m:oMath>
      <w:r w:rsidR="009E0A97" w:rsidRPr="009E0A97">
        <w:t>-values yield contrasting results: the interaction</w:t>
      </w:r>
      <w:r w:rsidR="00AC4522">
        <w:t xml:space="preserve"> </w:t>
      </w:r>
      <w:r w:rsidR="009E0A97" w:rsidRPr="009E0A97">
        <w:t xml:space="preserve">and main effect of factor </w:t>
      </w:r>
      <w:r w:rsidR="009E0A97" w:rsidRPr="00DD18C1">
        <w:rPr>
          <w:i/>
          <w:iCs/>
        </w:rPr>
        <w:t>B</w:t>
      </w:r>
      <w:r w:rsidR="009E0A97" w:rsidRPr="009E0A97">
        <w:t xml:space="preserve"> are statistically significant</w:t>
      </w:r>
      <w:r w:rsidR="000220C7">
        <w:t xml:space="preserve"> (</w:t>
      </w:r>
      <m:oMath>
        <m:r>
          <w:rPr>
            <w:rFonts w:ascii="Cambria Math" w:hAnsi="Cambria Math"/>
          </w:rPr>
          <m:t>p=.0298</m:t>
        </m:r>
      </m:oMath>
      <w:r w:rsidR="00B03BD0">
        <w:t xml:space="preserve">, </w:t>
      </w:r>
      <m:oMath>
        <m:r>
          <w:rPr>
            <w:rFonts w:ascii="Cambria Math" w:hAnsi="Cambria Math"/>
          </w:rPr>
          <m:t>F</m:t>
        </m:r>
        <m:d>
          <m:dPr>
            <m:ctrlPr>
              <w:rPr>
                <w:rFonts w:ascii="Cambria Math" w:hAnsi="Cambria Math"/>
                <w:i/>
              </w:rPr>
            </m:ctrlPr>
          </m:dPr>
          <m:e>
            <m:r>
              <w:rPr>
                <w:rFonts w:ascii="Cambria Math" w:hAnsi="Cambria Math"/>
              </w:rPr>
              <m:t>1,30</m:t>
            </m:r>
          </m:e>
        </m:d>
        <m:r>
          <w:rPr>
            <w:rFonts w:ascii="Cambria Math" w:hAnsi="Cambria Math"/>
          </w:rPr>
          <m:t>=5.20</m:t>
        </m:r>
      </m:oMath>
      <w:r w:rsidR="00B03BD0">
        <w:t xml:space="preserve">, and </w:t>
      </w:r>
      <m:oMath>
        <m:r>
          <w:rPr>
            <w:rFonts w:ascii="Cambria Math" w:hAnsi="Cambria Math"/>
          </w:rPr>
          <m:t>p&lt;.001</m:t>
        </m:r>
      </m:oMath>
      <w:r w:rsidR="00B03BD0">
        <w:t xml:space="preserve">, </w:t>
      </w:r>
      <m:oMath>
        <m:r>
          <w:rPr>
            <w:rFonts w:ascii="Cambria Math" w:hAnsi="Cambria Math"/>
          </w:rPr>
          <m:t>F</m:t>
        </m:r>
        <m:d>
          <m:dPr>
            <m:ctrlPr>
              <w:rPr>
                <w:rFonts w:ascii="Cambria Math" w:hAnsi="Cambria Math"/>
                <w:i/>
              </w:rPr>
            </m:ctrlPr>
          </m:dPr>
          <m:e>
            <m:r>
              <w:rPr>
                <w:rFonts w:ascii="Cambria Math" w:hAnsi="Cambria Math"/>
              </w:rPr>
              <m:t>1,30</m:t>
            </m:r>
          </m:e>
        </m:d>
        <m:r>
          <w:rPr>
            <w:rFonts w:ascii="Cambria Math" w:hAnsi="Cambria Math"/>
          </w:rPr>
          <m:t>=28.22</m:t>
        </m:r>
      </m:oMath>
      <w:r w:rsidR="000220C7">
        <w:t>)</w:t>
      </w:r>
      <w:r w:rsidR="009E0A97" w:rsidRPr="009E0A97">
        <w:t xml:space="preserve">, </w:t>
      </w:r>
      <w:r w:rsidRPr="009E0A97">
        <w:t>wh</w:t>
      </w:r>
      <w:r>
        <w:t>ereas</w:t>
      </w:r>
      <w:r w:rsidRPr="009E0A97">
        <w:t xml:space="preserve"> </w:t>
      </w:r>
      <w:r w:rsidR="009E0A97" w:rsidRPr="009E0A97">
        <w:t xml:space="preserve">the main effect of factor </w:t>
      </w:r>
      <w:r w:rsidR="009E0A97" w:rsidRPr="00DD18C1">
        <w:rPr>
          <w:i/>
          <w:iCs/>
        </w:rPr>
        <w:t>A</w:t>
      </w:r>
      <w:r w:rsidR="009E0A97" w:rsidRPr="009E0A97">
        <w:t xml:space="preserve"> is not</w:t>
      </w:r>
      <w:r w:rsidR="00B03BD0">
        <w:t xml:space="preserve"> (</w:t>
      </w:r>
      <m:oMath>
        <m:r>
          <w:rPr>
            <w:rFonts w:ascii="Cambria Math" w:hAnsi="Cambria Math"/>
          </w:rPr>
          <m:t>p=.183</m:t>
        </m:r>
      </m:oMath>
      <w:r w:rsidR="00B03BD0">
        <w:t xml:space="preserve">, </w:t>
      </w:r>
      <m:oMath>
        <m:r>
          <w:rPr>
            <w:rFonts w:ascii="Cambria Math" w:hAnsi="Cambria Math"/>
          </w:rPr>
          <m:t>F</m:t>
        </m:r>
        <m:d>
          <m:dPr>
            <m:ctrlPr>
              <w:rPr>
                <w:rFonts w:ascii="Cambria Math" w:hAnsi="Cambria Math"/>
                <w:i/>
              </w:rPr>
            </m:ctrlPr>
          </m:dPr>
          <m:e>
            <m:r>
              <w:rPr>
                <w:rFonts w:ascii="Cambria Math" w:hAnsi="Cambria Math"/>
              </w:rPr>
              <m:t>1,30</m:t>
            </m:r>
          </m:e>
        </m:d>
        <m:r>
          <w:rPr>
            <w:rFonts w:ascii="Cambria Math" w:hAnsi="Cambria Math"/>
          </w:rPr>
          <m:t>=1.85</m:t>
        </m:r>
      </m:oMath>
      <w:r w:rsidR="00B03BD0">
        <w:t>)</w:t>
      </w:r>
      <w:r w:rsidR="009E0A97" w:rsidRPr="009E0A97">
        <w:t>.</w:t>
      </w:r>
      <w:r w:rsidR="001C712F">
        <w:t xml:space="preserve"> </w:t>
      </w:r>
      <w:r w:rsidR="001C712F" w:rsidRPr="009E0A97">
        <w:t xml:space="preserve">All </w:t>
      </w:r>
      <m:oMath>
        <m:r>
          <w:rPr>
            <w:rFonts w:ascii="Cambria Math" w:hAnsi="Cambria Math"/>
          </w:rPr>
          <m:t>p</m:t>
        </m:r>
      </m:oMath>
      <w:r w:rsidR="001C712F" w:rsidRPr="009E0A97">
        <w:t xml:space="preserve">-values and Bayes factors are detailed in </w:t>
      </w:r>
      <w:r w:rsidR="00A078FC" w:rsidRPr="00DA4ECF">
        <w:rPr>
          <w:color w:val="0070C0"/>
        </w:rPr>
        <w:fldChar w:fldCharType="begin"/>
      </w:r>
      <w:r w:rsidR="00A078FC" w:rsidRPr="00DA4ECF">
        <w:rPr>
          <w:color w:val="0070C0"/>
        </w:rPr>
        <w:instrText xml:space="preserve"> REF _Ref197554058 \h  \* MERGEFORMAT </w:instrText>
      </w:r>
      <w:r w:rsidR="00A078FC" w:rsidRPr="00DA4ECF">
        <w:rPr>
          <w:color w:val="0070C0"/>
        </w:rPr>
      </w:r>
      <w:r w:rsidR="00A078FC" w:rsidRPr="00DA4ECF">
        <w:rPr>
          <w:color w:val="0070C0"/>
        </w:rPr>
        <w:fldChar w:fldCharType="separate"/>
      </w:r>
      <w:r w:rsidR="002323C3" w:rsidRPr="002323C3">
        <w:rPr>
          <w:color w:val="0070C0"/>
        </w:rPr>
        <w:t xml:space="preserve">Table </w:t>
      </w:r>
      <w:r w:rsidR="002323C3" w:rsidRPr="002323C3">
        <w:rPr>
          <w:noProof/>
          <w:color w:val="0070C0"/>
        </w:rPr>
        <w:t>3</w:t>
      </w:r>
      <w:r w:rsidR="00A078FC" w:rsidRPr="00DA4ECF">
        <w:rPr>
          <w:color w:val="0070C0"/>
        </w:rPr>
        <w:fldChar w:fldCharType="end"/>
      </w:r>
      <w:r w:rsidR="001C712F">
        <w:t xml:space="preserve">. </w:t>
      </w:r>
      <w:r w:rsidR="009E0A97" w:rsidRPr="009E0A97">
        <w:t xml:space="preserve">A closer examination using separate RIO Bayes factors for factor </w:t>
      </w:r>
      <w:r w:rsidR="009E0A97" w:rsidRPr="00DD18C1">
        <w:rPr>
          <w:i/>
          <w:iCs/>
        </w:rPr>
        <w:t>B</w:t>
      </w:r>
      <w:r w:rsidR="009E0A97" w:rsidRPr="009E0A97">
        <w:t xml:space="preserve"> at each level of factor </w:t>
      </w:r>
      <w:r w:rsidR="009E0A97" w:rsidRPr="00DD18C1">
        <w:rPr>
          <w:i/>
          <w:iCs/>
        </w:rPr>
        <w:t>A</w:t>
      </w:r>
      <w:r w:rsidR="009E0A97" w:rsidRPr="009E0A97">
        <w:t xml:space="preserve"> </w:t>
      </w:r>
      <w:r>
        <w:t>indicates</w:t>
      </w:r>
      <w:r w:rsidRPr="009E0A97">
        <w:t xml:space="preserve"> </w:t>
      </w:r>
      <w:r w:rsidR="009E0A97" w:rsidRPr="009E0A97">
        <w:t xml:space="preserve">support for </w:t>
      </w:r>
      <w:r>
        <w:t xml:space="preserve">an effect of </w:t>
      </w:r>
      <w:r w:rsidR="009E0A97" w:rsidRPr="009E0A97">
        <w:t xml:space="preserve">factor </w:t>
      </w:r>
      <w:r w:rsidR="009E0A97" w:rsidRPr="00DD18C1">
        <w:rPr>
          <w:i/>
          <w:iCs/>
        </w:rPr>
        <w:t>B</w:t>
      </w:r>
      <w:r w:rsidR="00B03BD0">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=0.11</m:t>
        </m:r>
      </m:oMath>
      <w:r w:rsidR="00B03BD0">
        <w:t xml:space="preserve"> and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m:t>
        </m:r>
        <m:r>
          <m:rPr>
            <m:sty m:val="p"/>
          </m:rPr>
          <w:rPr>
            <w:rStyle w:val="Emphasis"/>
            <w:rFonts w:ascii="Cambria Math" w:eastAsia="Calibri" w:hAnsi="Cambria Math" w:cs="Times New Roman"/>
            <w:color w:val="000000" w:themeColor="text1"/>
          </w:rPr>
          <m:t>3.98×</m:t>
        </m:r>
        <m:sSup>
          <m:sSupPr>
            <m:ctrlPr>
              <w:rPr>
                <w:rStyle w:val="Emphasis"/>
                <w:rFonts w:ascii="Cambria Math" w:eastAsia="Calibri" w:hAnsi="Cambria Math" w:cs="Times New Roman"/>
                <w:bCs/>
                <w:i w:val="0"/>
                <w:iCs w:val="0"/>
                <w:color w:val="000000" w:themeColor="text1"/>
              </w:rPr>
            </m:ctrlPr>
          </m:sSupPr>
          <m:e>
            <m:r>
              <m:rPr>
                <m:sty m:val="p"/>
              </m:rPr>
              <w:rPr>
                <w:rStyle w:val="Emphasis"/>
                <w:rFonts w:ascii="Cambria Math" w:eastAsia="Calibri" w:hAnsi="Cambria Math" w:cs="Times New Roman"/>
                <w:color w:val="000000" w:themeColor="text1"/>
              </w:rPr>
              <m:t>10</m:t>
            </m:r>
          </m:e>
          <m:sup>
            <m:r>
              <m:rPr>
                <m:sty m:val="p"/>
              </m:rPr>
              <w:rPr>
                <w:rStyle w:val="Emphasis"/>
                <w:rFonts w:ascii="Cambria Math" w:eastAsia="Calibri" w:hAnsi="Cambria Math" w:cs="Times New Roman"/>
                <w:color w:val="000000" w:themeColor="text1"/>
              </w:rPr>
              <m:t>-4</m:t>
            </m:r>
          </m:sup>
        </m:sSup>
      </m:oMath>
      <w:r w:rsidR="00B03BD0">
        <w:t>).</w:t>
      </w:r>
    </w:p>
    <w:p w14:paraId="38AA7209" w14:textId="73DAD4D2" w:rsidR="006D3967" w:rsidRDefault="009E0A97" w:rsidP="002C2B78">
      <w:pPr>
        <w:pStyle w:val="BodyA"/>
        <w:spacing w:line="480" w:lineRule="auto"/>
        <w:ind w:firstLine="720"/>
        <w:jc w:val="both"/>
      </w:pPr>
      <w:r w:rsidRPr="009E0A97">
        <w:t xml:space="preserve">After incorporating random slopes, the MRE Bayes factors now provide decisive evidence for factor </w:t>
      </w:r>
      <w:r w:rsidRPr="00DD18C1">
        <w:rPr>
          <w:i/>
          <w:iCs/>
        </w:rPr>
        <w:t>B</w:t>
      </w:r>
      <w:r w:rsidRPr="009E0A97">
        <w:t xml:space="preserve"> </w:t>
      </w:r>
      <w:r w:rsidR="006F299E">
        <w:t>(</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m:t>
        </m:r>
        <m:r>
          <m:rPr>
            <m:sty m:val="p"/>
          </m:rPr>
          <w:rPr>
            <w:rStyle w:val="Emphasis"/>
            <w:rFonts w:ascii="Cambria Math" w:eastAsia="Calibri" w:hAnsi="Cambria Math" w:cs="Times New Roman"/>
            <w:color w:val="000000" w:themeColor="text1"/>
          </w:rPr>
          <m:t>6.08×</m:t>
        </m:r>
        <m:sSup>
          <m:sSupPr>
            <m:ctrlPr>
              <w:rPr>
                <w:rStyle w:val="Emphasis"/>
                <w:rFonts w:ascii="Cambria Math" w:eastAsia="Calibri" w:hAnsi="Cambria Math" w:cs="Times New Roman"/>
                <w:bCs/>
                <w:i w:val="0"/>
                <w:iCs w:val="0"/>
                <w:color w:val="000000" w:themeColor="text1"/>
              </w:rPr>
            </m:ctrlPr>
          </m:sSupPr>
          <m:e>
            <m:r>
              <m:rPr>
                <m:sty m:val="p"/>
              </m:rPr>
              <w:rPr>
                <w:rStyle w:val="Emphasis"/>
                <w:rFonts w:ascii="Cambria Math" w:eastAsia="Calibri" w:hAnsi="Cambria Math" w:cs="Times New Roman"/>
                <w:color w:val="000000" w:themeColor="text1"/>
              </w:rPr>
              <m:t>10</m:t>
            </m:r>
          </m:e>
          <m:sup>
            <m:r>
              <m:rPr>
                <m:sty m:val="p"/>
              </m:rPr>
              <w:rPr>
                <w:rStyle w:val="Emphasis"/>
                <w:rFonts w:ascii="Cambria Math" w:eastAsia="Calibri" w:hAnsi="Cambria Math" w:cs="Times New Roman"/>
                <w:color w:val="000000" w:themeColor="text1"/>
              </w:rPr>
              <m:t>-4</m:t>
            </m:r>
          </m:sup>
        </m:sSup>
      </m:oMath>
      <w:r w:rsidR="006F299E">
        <w:t xml:space="preserve">) </w:t>
      </w:r>
      <w:r w:rsidRPr="009E0A97">
        <w:t>but remain inconclusive for both the interaction</w:t>
      </w:r>
      <w:r w:rsidR="004A6CB9">
        <w:t xml:space="preserve"> </w:t>
      </w:r>
      <w:r w:rsidRPr="009E0A97">
        <w:t xml:space="preserve">and factor </w:t>
      </w:r>
      <w:r w:rsidRPr="00DD18C1">
        <w:rPr>
          <w:i/>
          <w:iCs/>
        </w:rPr>
        <w:t>A</w:t>
      </w:r>
      <w:r w:rsidR="009665BD">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=0.49</m:t>
        </m:r>
      </m:oMath>
      <w:r w:rsidR="004A6CB9">
        <w:t xml:space="preserve"> and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=1.89</m:t>
        </m:r>
      </m:oMath>
      <w:r w:rsidR="009665BD">
        <w:t xml:space="preserve">). </w:t>
      </w:r>
      <w:r w:rsidRPr="009E0A97">
        <w:t>Th</w:t>
      </w:r>
      <w:r w:rsidR="008D2BF2">
        <w:t>e</w:t>
      </w:r>
      <w:r w:rsidRPr="009E0A97">
        <w:t xml:space="preserve"> </w:t>
      </w:r>
      <w:r w:rsidR="009447E7">
        <w:t>MRE model</w:t>
      </w:r>
      <w:r w:rsidRPr="009E0A97">
        <w:t xml:space="preserve"> </w:t>
      </w:r>
      <w:r w:rsidR="009447E7">
        <w:t>eliminates</w:t>
      </w:r>
      <w:r w:rsidR="009447E7" w:rsidRPr="009E0A97">
        <w:t xml:space="preserve"> </w:t>
      </w:r>
      <w:r w:rsidRPr="009E0A97">
        <w:t xml:space="preserve">the discrepancy between Bayesian and frequentist results, revealing a more pronounced effect of factor </w:t>
      </w:r>
      <w:r w:rsidRPr="00624241">
        <w:rPr>
          <w:i/>
          <w:iCs/>
        </w:rPr>
        <w:t>B</w:t>
      </w:r>
      <w:r w:rsidR="009B5619">
        <w:t>.</w:t>
      </w:r>
      <w:r w:rsidR="00C17A1D">
        <w:t xml:space="preserve"> </w:t>
      </w:r>
      <w:r w:rsidR="00463ACA" w:rsidRPr="002B068B">
        <w:rPr>
          <w:color w:val="000000" w:themeColor="text1"/>
        </w:rPr>
        <w:t xml:space="preserve">In </w:t>
      </w:r>
      <w:r w:rsidR="005F044A" w:rsidRPr="002B068B">
        <w:rPr>
          <w:color w:val="000000" w:themeColor="text1"/>
        </w:rPr>
        <w:t>sum</w:t>
      </w:r>
      <w:r w:rsidR="00463ACA" w:rsidRPr="002B068B">
        <w:rPr>
          <w:color w:val="000000" w:themeColor="text1"/>
        </w:rPr>
        <w:t xml:space="preserve">, participants </w:t>
      </w:r>
      <w:r w:rsidR="00463ACA" w:rsidRPr="00463ACA">
        <w:t>responded differently to the orientation of handled objects based on handle alignment, but response mode had no significant effect</w:t>
      </w:r>
      <w:r w:rsidR="00C17A1D">
        <w:t>.</w:t>
      </w:r>
    </w:p>
    <w:p w14:paraId="7A71EED6" w14:textId="72C06E2E" w:rsidR="006E604E" w:rsidRPr="006E604E" w:rsidRDefault="006E604E" w:rsidP="006E604E">
      <w:pPr>
        <w:pStyle w:val="Caption"/>
        <w:keepNext/>
        <w:spacing w:line="480" w:lineRule="auto"/>
        <w:jc w:val="both"/>
        <w:rPr>
          <w:b/>
          <w:bCs/>
          <w:i w:val="0"/>
          <w:iCs w:val="0"/>
          <w:color w:val="000000" w:themeColor="text1"/>
          <w:sz w:val="24"/>
          <w:szCs w:val="24"/>
        </w:rPr>
      </w:pPr>
      <w:bookmarkStart w:id="17" w:name="_Ref197554058"/>
      <w:r w:rsidRPr="006E604E">
        <w:rPr>
          <w:b/>
          <w:bCs/>
          <w:i w:val="0"/>
          <w:iCs w:val="0"/>
          <w:color w:val="000000" w:themeColor="text1"/>
          <w:sz w:val="24"/>
          <w:szCs w:val="24"/>
        </w:rPr>
        <w:t xml:space="preserve">Table </w:t>
      </w:r>
      <w:r w:rsidRPr="006E604E">
        <w:rPr>
          <w:b/>
          <w:bCs/>
          <w:i w:val="0"/>
          <w:iCs w:val="0"/>
          <w:color w:val="000000" w:themeColor="text1"/>
          <w:sz w:val="24"/>
          <w:szCs w:val="24"/>
        </w:rPr>
        <w:fldChar w:fldCharType="begin"/>
      </w:r>
      <w:r w:rsidRPr="006E604E">
        <w:rPr>
          <w:b/>
          <w:bCs/>
          <w:i w:val="0"/>
          <w:iCs w:val="0"/>
          <w:color w:val="000000" w:themeColor="text1"/>
          <w:sz w:val="24"/>
          <w:szCs w:val="24"/>
        </w:rPr>
        <w:instrText xml:space="preserve"> SEQ Table \* ARABIC </w:instrText>
      </w:r>
      <w:r w:rsidRPr="006E604E">
        <w:rPr>
          <w:b/>
          <w:bCs/>
          <w:i w:val="0"/>
          <w:iCs w:val="0"/>
          <w:color w:val="000000" w:themeColor="text1"/>
          <w:sz w:val="24"/>
          <w:szCs w:val="24"/>
        </w:rPr>
        <w:fldChar w:fldCharType="separate"/>
      </w:r>
      <w:r w:rsidR="002323C3">
        <w:rPr>
          <w:b/>
          <w:bCs/>
          <w:i w:val="0"/>
          <w:iCs w:val="0"/>
          <w:noProof/>
          <w:color w:val="000000" w:themeColor="text1"/>
          <w:sz w:val="24"/>
          <w:szCs w:val="24"/>
        </w:rPr>
        <w:t>3</w:t>
      </w:r>
      <w:r w:rsidRPr="006E604E">
        <w:rPr>
          <w:b/>
          <w:bCs/>
          <w:i w:val="0"/>
          <w:iCs w:val="0"/>
          <w:color w:val="000000" w:themeColor="text1"/>
          <w:sz w:val="24"/>
          <w:szCs w:val="24"/>
        </w:rPr>
        <w:fldChar w:fldCharType="end"/>
      </w:r>
      <w:bookmarkEnd w:id="17"/>
    </w:p>
    <w:p w14:paraId="1CC07D17" w14:textId="44FB5B37" w:rsidR="006E604E" w:rsidRDefault="006E604E" w:rsidP="006E604E">
      <w:pPr>
        <w:pStyle w:val="Caption"/>
        <w:keepNext/>
        <w:spacing w:line="480" w:lineRule="auto"/>
        <w:jc w:val="both"/>
      </w:pPr>
      <w:r w:rsidRPr="00997F4E">
        <w:rPr>
          <w:rFonts w:cs="Times New Roman"/>
          <w:i w:val="0"/>
          <w:iCs w:val="0"/>
          <w:color w:val="000000" w:themeColor="text1"/>
          <w:sz w:val="24"/>
          <w:szCs w:val="24"/>
        </w:rPr>
        <w:t xml:space="preserve">Frequentist and Bayesian rANOVA </w:t>
      </w:r>
      <w:r>
        <w:rPr>
          <w:rFonts w:cs="Times New Roman"/>
          <w:i w:val="0"/>
          <w:iCs w:val="0"/>
          <w:color w:val="000000" w:themeColor="text1"/>
          <w:sz w:val="24"/>
          <w:szCs w:val="24"/>
        </w:rPr>
        <w:t>r</w:t>
      </w:r>
      <w:r w:rsidRPr="00997F4E">
        <w:rPr>
          <w:rFonts w:cs="Times New Roman"/>
          <w:i w:val="0"/>
          <w:iCs w:val="0"/>
          <w:color w:val="000000" w:themeColor="text1"/>
          <w:sz w:val="24"/>
          <w:szCs w:val="24"/>
        </w:rPr>
        <w:t xml:space="preserve">esults </w:t>
      </w:r>
      <w:r>
        <w:rPr>
          <w:rFonts w:cs="Times New Roman"/>
          <w:i w:val="0"/>
          <w:iCs w:val="0"/>
          <w:color w:val="000000" w:themeColor="text1"/>
          <w:sz w:val="24"/>
          <w:szCs w:val="24"/>
        </w:rPr>
        <w:t>for Example</w:t>
      </w:r>
      <w:r w:rsidR="00736581">
        <w:rPr>
          <w:rFonts w:cs="Times New Roman"/>
          <w:i w:val="0"/>
          <w:iCs w:val="0"/>
          <w:color w:val="000000" w:themeColor="text1"/>
          <w:sz w:val="24"/>
          <w:szCs w:val="24"/>
        </w:rPr>
        <w:t xml:space="preserve"> </w:t>
      </w:r>
      <w:hyperlink w:anchor="_3.1._Example_1:" w:history="1">
        <w:r w:rsidR="00736581" w:rsidRPr="005E19B7">
          <w:rPr>
            <w:rStyle w:val="Hyperlink"/>
            <w:rFonts w:cs="Times New Roman"/>
            <w:i w:val="0"/>
            <w:iCs w:val="0"/>
            <w:color w:val="0070C0"/>
            <w:sz w:val="24"/>
            <w:szCs w:val="24"/>
            <w:u w:val="none"/>
          </w:rPr>
          <w:t>1</w:t>
        </w:r>
      </w:hyperlink>
      <w:r>
        <w:rPr>
          <w:rFonts w:cs="Times New Roman"/>
          <w:i w:val="0"/>
          <w:iCs w:val="0"/>
          <w:color w:val="000000" w:themeColor="text1"/>
          <w:sz w:val="24"/>
          <w:szCs w:val="24"/>
        </w:rPr>
        <w:t xml:space="preserve">. </w:t>
      </w:r>
      <w:r w:rsidRPr="00651A72">
        <w:rPr>
          <w:rFonts w:cs="Times New Roman"/>
          <w:i w:val="0"/>
          <w:iCs w:val="0"/>
          <w:color w:val="000000" w:themeColor="text1"/>
          <w:sz w:val="24"/>
          <w:szCs w:val="24"/>
        </w:rPr>
        <w:t xml:space="preserve">Factors </w:t>
      </w:r>
      <w:r w:rsidRPr="00651A72">
        <w:rPr>
          <w:rFonts w:cs="Times New Roman"/>
          <w:color w:val="000000" w:themeColor="text1"/>
          <w:sz w:val="24"/>
          <w:szCs w:val="24"/>
        </w:rPr>
        <w:t>A</w:t>
      </w:r>
      <w:r w:rsidRPr="00651A72">
        <w:rPr>
          <w:rFonts w:cs="Times New Roman"/>
          <w:i w:val="0"/>
          <w:iCs w:val="0"/>
          <w:color w:val="000000" w:themeColor="text1"/>
          <w:sz w:val="24"/>
          <w:szCs w:val="24"/>
        </w:rPr>
        <w:t xml:space="preserve"> (response mode) and </w:t>
      </w:r>
      <w:r w:rsidRPr="00651A72">
        <w:rPr>
          <w:rFonts w:cs="Times New Roman"/>
          <w:color w:val="000000" w:themeColor="text1"/>
          <w:sz w:val="24"/>
          <w:szCs w:val="24"/>
        </w:rPr>
        <w:t>B</w:t>
      </w:r>
      <w:r w:rsidRPr="00651A72">
        <w:rPr>
          <w:rFonts w:cs="Times New Roman"/>
          <w:i w:val="0"/>
          <w:iCs w:val="0"/>
          <w:color w:val="000000" w:themeColor="text1"/>
          <w:sz w:val="24"/>
          <w:szCs w:val="24"/>
        </w:rPr>
        <w:t xml:space="preserve"> (alignment) are assumed to be fixed. The Monte Carlo errors associated with the computation of Bayes factors are all below 10%. RIO = random intercept-only. MRE = maximal set of random effects.</w:t>
      </w:r>
    </w:p>
    <w:tbl>
      <w:tblPr>
        <w:tblStyle w:val="TableNormal1"/>
        <w:tblW w:w="0" w:type="auto"/>
        <w:tblLook w:val="04A0" w:firstRow="1" w:lastRow="0" w:firstColumn="1" w:lastColumn="0" w:noHBand="0" w:noVBand="1"/>
      </w:tblPr>
      <w:tblGrid>
        <w:gridCol w:w="2000"/>
        <w:gridCol w:w="1163"/>
        <w:gridCol w:w="1160"/>
        <w:gridCol w:w="1793"/>
        <w:gridCol w:w="1476"/>
        <w:gridCol w:w="1687"/>
      </w:tblGrid>
      <w:tr w:rsidR="001C1598" w:rsidRPr="00E02A10" w14:paraId="56B7CB7A" w14:textId="5D4F8D48" w:rsidTr="00E02A10">
        <w:tc>
          <w:tcPr>
            <w:tcW w:w="2000" w:type="dxa"/>
            <w:tcBorders>
              <w:top w:val="single" w:sz="8" w:space="0" w:color="000000"/>
              <w:bottom w:val="single" w:sz="8" w:space="0" w:color="000000"/>
            </w:tcBorders>
            <w:vAlign w:val="center"/>
          </w:tcPr>
          <w:p w14:paraId="778EA719" w14:textId="77777777" w:rsidR="00DD1ED9" w:rsidRPr="00E02A10" w:rsidRDefault="00DD1ED9"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Testing</w:t>
            </w:r>
          </w:p>
        </w:tc>
        <w:tc>
          <w:tcPr>
            <w:tcW w:w="1163" w:type="dxa"/>
            <w:tcBorders>
              <w:top w:val="single" w:sz="8" w:space="0" w:color="000000"/>
              <w:bottom w:val="single" w:sz="8" w:space="0" w:color="000000"/>
            </w:tcBorders>
            <w:vAlign w:val="center"/>
          </w:tcPr>
          <w:p w14:paraId="36AD6770" w14:textId="1DE4EE65" w:rsidR="00DD1ED9" w:rsidRPr="00E02A10" w:rsidRDefault="00DD1ED9" w:rsidP="00E02A10">
            <w:pPr>
              <w:spacing w:line="480" w:lineRule="auto"/>
              <w:rPr>
                <w:rStyle w:val="Emphasis"/>
                <w:rFonts w:eastAsia="Calibri"/>
                <w:color w:val="000000" w:themeColor="text1"/>
                <w:sz w:val="24"/>
                <w:szCs w:val="24"/>
              </w:rPr>
            </w:pPr>
            <w:r w:rsidRPr="00E02A10">
              <w:rPr>
                <w:rStyle w:val="Emphasis"/>
                <w:rFonts w:eastAsia="Calibri"/>
                <w:color w:val="000000" w:themeColor="text1"/>
                <w:sz w:val="24"/>
                <w:szCs w:val="24"/>
              </w:rPr>
              <w:t>df</w:t>
            </w:r>
          </w:p>
        </w:tc>
        <w:tc>
          <w:tcPr>
            <w:tcW w:w="1160" w:type="dxa"/>
            <w:tcBorders>
              <w:top w:val="single" w:sz="8" w:space="0" w:color="000000"/>
              <w:bottom w:val="single" w:sz="8" w:space="0" w:color="000000"/>
            </w:tcBorders>
            <w:vAlign w:val="center"/>
          </w:tcPr>
          <w:p w14:paraId="3566092F" w14:textId="4B207819" w:rsidR="00DD1ED9" w:rsidRPr="00E02A10" w:rsidRDefault="007E73E7" w:rsidP="00E02A10">
            <w:pPr>
              <w:spacing w:line="480" w:lineRule="auto"/>
              <w:rPr>
                <w:rStyle w:val="Emphasis"/>
                <w:rFonts w:eastAsia="Calibri"/>
                <w:i w:val="0"/>
                <w:iCs w:val="0"/>
                <w:color w:val="000000" w:themeColor="text1"/>
                <w:sz w:val="24"/>
                <w:szCs w:val="24"/>
              </w:rPr>
            </w:pPr>
            <m:oMathPara>
              <m:oMathParaPr>
                <m:jc m:val="left"/>
              </m:oMathParaPr>
              <m:oMath>
                <m:r>
                  <w:rPr>
                    <w:rFonts w:ascii="Cambria Math" w:hAnsi="Cambria Math"/>
                    <w:sz w:val="24"/>
                    <w:szCs w:val="24"/>
                  </w:rPr>
                  <m:t>F</m:t>
                </m:r>
              </m:oMath>
            </m:oMathPara>
          </w:p>
        </w:tc>
        <w:tc>
          <w:tcPr>
            <w:tcW w:w="1793" w:type="dxa"/>
            <w:tcBorders>
              <w:top w:val="single" w:sz="8" w:space="0" w:color="000000"/>
              <w:bottom w:val="single" w:sz="8" w:space="0" w:color="000000"/>
            </w:tcBorders>
            <w:vAlign w:val="center"/>
          </w:tcPr>
          <w:p w14:paraId="267B0D38" w14:textId="6602A6B4" w:rsidR="00DD1ED9" w:rsidRPr="00E02A10" w:rsidRDefault="007E73E7" w:rsidP="00E02A10">
            <w:pPr>
              <w:spacing w:line="480" w:lineRule="auto"/>
              <w:rPr>
                <w:rStyle w:val="Emphasis"/>
                <w:rFonts w:eastAsia="Calibri"/>
                <w:i w:val="0"/>
                <w:iCs w:val="0"/>
                <w:color w:val="000000" w:themeColor="text1"/>
                <w:sz w:val="24"/>
                <w:szCs w:val="24"/>
              </w:rPr>
            </w:pPr>
            <m:oMathPara>
              <m:oMathParaPr>
                <m:jc m:val="left"/>
              </m:oMathParaPr>
              <m:oMath>
                <m:r>
                  <w:rPr>
                    <w:rFonts w:ascii="Cambria Math" w:hAnsi="Cambria Math"/>
                    <w:sz w:val="24"/>
                    <w:szCs w:val="24"/>
                  </w:rPr>
                  <m:t>p</m:t>
                </m:r>
              </m:oMath>
            </m:oMathPara>
          </w:p>
        </w:tc>
        <w:tc>
          <w:tcPr>
            <w:tcW w:w="1476" w:type="dxa"/>
            <w:tcBorders>
              <w:top w:val="single" w:sz="8" w:space="0" w:color="000000"/>
              <w:bottom w:val="single" w:sz="8" w:space="0" w:color="000000"/>
            </w:tcBorders>
            <w:vAlign w:val="center"/>
          </w:tcPr>
          <w:p w14:paraId="59B6D936" w14:textId="6F14DD2E" w:rsidR="00DD1ED9" w:rsidRPr="00E02A10" w:rsidRDefault="00DD1ED9"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 xml:space="preserve">RIO </w:t>
            </w:r>
            <m:oMath>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01</m:t>
                  </m:r>
                </m:sub>
              </m:sSub>
            </m:oMath>
          </w:p>
        </w:tc>
        <w:tc>
          <w:tcPr>
            <w:tcW w:w="1687" w:type="dxa"/>
            <w:tcBorders>
              <w:top w:val="single" w:sz="8" w:space="0" w:color="000000"/>
              <w:bottom w:val="single" w:sz="8" w:space="0" w:color="000000"/>
            </w:tcBorders>
            <w:vAlign w:val="center"/>
          </w:tcPr>
          <w:p w14:paraId="4FEBEFF4" w14:textId="6525AEB0" w:rsidR="00DD1ED9" w:rsidRPr="00E02A10" w:rsidRDefault="00DD1ED9" w:rsidP="00E02A10">
            <w:pPr>
              <w:spacing w:line="480" w:lineRule="auto"/>
              <w:rPr>
                <w:rFonts w:eastAsia="DengXian"/>
                <w:sz w:val="24"/>
                <w:szCs w:val="24"/>
              </w:rPr>
            </w:pPr>
            <w:r w:rsidRPr="00E02A10">
              <w:rPr>
                <w:rFonts w:eastAsia="DengXian"/>
                <w:sz w:val="24"/>
                <w:szCs w:val="24"/>
              </w:rPr>
              <w:t xml:space="preserve">MRE </w:t>
            </w:r>
            <m:oMath>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01</m:t>
                  </m:r>
                </m:sub>
              </m:sSub>
            </m:oMath>
          </w:p>
        </w:tc>
      </w:tr>
      <w:tr w:rsidR="001C1598" w:rsidRPr="00E02A10" w14:paraId="023BC406" w14:textId="29613397" w:rsidTr="00E02A10">
        <w:tc>
          <w:tcPr>
            <w:tcW w:w="2000" w:type="dxa"/>
            <w:tcBorders>
              <w:top w:val="single" w:sz="8" w:space="0" w:color="000000"/>
            </w:tcBorders>
            <w:vAlign w:val="center"/>
          </w:tcPr>
          <w:p w14:paraId="6405DF82" w14:textId="77777777" w:rsidR="00DD1ED9" w:rsidRPr="00E02A10" w:rsidRDefault="00DD1ED9"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 xml:space="preserve">Interaction </w:t>
            </w:r>
            <w:r w:rsidRPr="00E02A10">
              <w:rPr>
                <w:rStyle w:val="Emphasis"/>
                <w:rFonts w:eastAsia="Calibri"/>
                <w:color w:val="000000" w:themeColor="text1"/>
                <w:sz w:val="24"/>
                <w:szCs w:val="24"/>
              </w:rPr>
              <w:t>AB</w:t>
            </w:r>
          </w:p>
        </w:tc>
        <w:tc>
          <w:tcPr>
            <w:tcW w:w="1163" w:type="dxa"/>
            <w:tcBorders>
              <w:top w:val="single" w:sz="8" w:space="0" w:color="000000"/>
            </w:tcBorders>
            <w:vAlign w:val="center"/>
          </w:tcPr>
          <w:p w14:paraId="505C7669" w14:textId="0EA07723" w:rsidR="00DD1ED9" w:rsidRPr="00E02A10" w:rsidRDefault="00817B30"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1, 30</w:t>
            </w:r>
          </w:p>
        </w:tc>
        <w:tc>
          <w:tcPr>
            <w:tcW w:w="1160" w:type="dxa"/>
            <w:tcBorders>
              <w:top w:val="single" w:sz="8" w:space="0" w:color="000000"/>
            </w:tcBorders>
            <w:vAlign w:val="center"/>
          </w:tcPr>
          <w:p w14:paraId="06378179" w14:textId="72BFD4A3" w:rsidR="00DD1ED9" w:rsidRPr="00E02A10" w:rsidRDefault="00817B30"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5.20</w:t>
            </w:r>
          </w:p>
        </w:tc>
        <w:tc>
          <w:tcPr>
            <w:tcW w:w="1793" w:type="dxa"/>
            <w:tcBorders>
              <w:top w:val="single" w:sz="8" w:space="0" w:color="000000"/>
            </w:tcBorders>
            <w:vAlign w:val="center"/>
          </w:tcPr>
          <w:p w14:paraId="1A6EC4F1" w14:textId="58347572"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0.0298</w:t>
            </w:r>
          </w:p>
        </w:tc>
        <w:tc>
          <w:tcPr>
            <w:tcW w:w="1476" w:type="dxa"/>
            <w:tcBorders>
              <w:top w:val="single" w:sz="8" w:space="0" w:color="000000"/>
            </w:tcBorders>
            <w:vAlign w:val="center"/>
          </w:tcPr>
          <w:p w14:paraId="26861E0E" w14:textId="28D9FF20"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3.37</w:t>
            </w:r>
          </w:p>
        </w:tc>
        <w:tc>
          <w:tcPr>
            <w:tcW w:w="1687" w:type="dxa"/>
            <w:tcBorders>
              <w:top w:val="single" w:sz="8" w:space="0" w:color="000000"/>
            </w:tcBorders>
            <w:vAlign w:val="center"/>
          </w:tcPr>
          <w:p w14:paraId="1104FA6E" w14:textId="408514A0"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0.49</w:t>
            </w:r>
          </w:p>
        </w:tc>
      </w:tr>
      <w:tr w:rsidR="001C1598" w:rsidRPr="00E02A10" w14:paraId="63F66A6A" w14:textId="070807E2" w:rsidTr="00E02A10">
        <w:tc>
          <w:tcPr>
            <w:tcW w:w="2000" w:type="dxa"/>
            <w:vAlign w:val="center"/>
          </w:tcPr>
          <w:p w14:paraId="49DBD1DA" w14:textId="77777777" w:rsidR="00DD1ED9" w:rsidRPr="00E02A10" w:rsidRDefault="00DD1ED9"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 xml:space="preserve">Factor </w:t>
            </w:r>
            <w:r w:rsidRPr="00E02A10">
              <w:rPr>
                <w:rStyle w:val="Emphasis"/>
                <w:rFonts w:eastAsia="Calibri"/>
                <w:color w:val="000000" w:themeColor="text1"/>
                <w:sz w:val="24"/>
                <w:szCs w:val="24"/>
              </w:rPr>
              <w:t>A</w:t>
            </w:r>
          </w:p>
        </w:tc>
        <w:tc>
          <w:tcPr>
            <w:tcW w:w="1163" w:type="dxa"/>
            <w:vAlign w:val="center"/>
          </w:tcPr>
          <w:p w14:paraId="110E7077" w14:textId="1CBA05FA" w:rsidR="00DD1ED9" w:rsidRPr="00E02A10" w:rsidRDefault="00817B30"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1, 30</w:t>
            </w:r>
          </w:p>
        </w:tc>
        <w:tc>
          <w:tcPr>
            <w:tcW w:w="1160" w:type="dxa"/>
            <w:vAlign w:val="center"/>
          </w:tcPr>
          <w:p w14:paraId="71FD4EA8" w14:textId="3BFDBA86" w:rsidR="00DD1ED9" w:rsidRPr="00E02A10" w:rsidRDefault="00817B30"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1.85</w:t>
            </w:r>
          </w:p>
        </w:tc>
        <w:tc>
          <w:tcPr>
            <w:tcW w:w="1793" w:type="dxa"/>
            <w:vAlign w:val="center"/>
          </w:tcPr>
          <w:p w14:paraId="1DBF8389" w14:textId="52ADF35E"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0.183</w:t>
            </w:r>
          </w:p>
        </w:tc>
        <w:tc>
          <w:tcPr>
            <w:tcW w:w="1476" w:type="dxa"/>
            <w:vAlign w:val="center"/>
          </w:tcPr>
          <w:p w14:paraId="5725E606" w14:textId="2F6F4993"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0.45</w:t>
            </w:r>
          </w:p>
        </w:tc>
        <w:tc>
          <w:tcPr>
            <w:tcW w:w="1687" w:type="dxa"/>
            <w:vAlign w:val="center"/>
          </w:tcPr>
          <w:p w14:paraId="5A232C3C" w14:textId="3A0F6C46"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1.89</w:t>
            </w:r>
          </w:p>
        </w:tc>
      </w:tr>
      <w:tr w:rsidR="001C1598" w:rsidRPr="00E02A10" w14:paraId="4A963146" w14:textId="1264F069" w:rsidTr="00E02A10">
        <w:tc>
          <w:tcPr>
            <w:tcW w:w="2000" w:type="dxa"/>
            <w:tcBorders>
              <w:bottom w:val="single" w:sz="8" w:space="0" w:color="000000"/>
            </w:tcBorders>
            <w:vAlign w:val="center"/>
          </w:tcPr>
          <w:p w14:paraId="7F5D5678" w14:textId="77777777" w:rsidR="00DD1ED9" w:rsidRPr="00E02A10" w:rsidRDefault="00DD1ED9"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lastRenderedPageBreak/>
              <w:t xml:space="preserve">Factor </w:t>
            </w:r>
            <w:r w:rsidRPr="00E02A10">
              <w:rPr>
                <w:rStyle w:val="Emphasis"/>
                <w:rFonts w:eastAsia="Calibri"/>
                <w:color w:val="000000" w:themeColor="text1"/>
                <w:sz w:val="24"/>
                <w:szCs w:val="24"/>
              </w:rPr>
              <w:t>B</w:t>
            </w:r>
          </w:p>
        </w:tc>
        <w:tc>
          <w:tcPr>
            <w:tcW w:w="1163" w:type="dxa"/>
            <w:tcBorders>
              <w:bottom w:val="single" w:sz="8" w:space="0" w:color="000000"/>
            </w:tcBorders>
            <w:vAlign w:val="center"/>
          </w:tcPr>
          <w:p w14:paraId="3ACB445D" w14:textId="66479A13" w:rsidR="00DD1ED9" w:rsidRPr="00E02A10" w:rsidRDefault="00817B30"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1, 30</w:t>
            </w:r>
          </w:p>
        </w:tc>
        <w:tc>
          <w:tcPr>
            <w:tcW w:w="1160" w:type="dxa"/>
            <w:tcBorders>
              <w:bottom w:val="single" w:sz="8" w:space="0" w:color="000000"/>
            </w:tcBorders>
            <w:vAlign w:val="center"/>
          </w:tcPr>
          <w:p w14:paraId="230A668C" w14:textId="1C07286B" w:rsidR="00DD1ED9" w:rsidRPr="00E02A10" w:rsidRDefault="00817B30"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28.22</w:t>
            </w:r>
          </w:p>
        </w:tc>
        <w:tc>
          <w:tcPr>
            <w:tcW w:w="1793" w:type="dxa"/>
            <w:tcBorders>
              <w:bottom w:val="single" w:sz="8" w:space="0" w:color="000000"/>
            </w:tcBorders>
            <w:vAlign w:val="center"/>
          </w:tcPr>
          <w:p w14:paraId="610CDCA1" w14:textId="326F408C" w:rsidR="00DD1ED9" w:rsidRPr="00E02A10" w:rsidRDefault="0088492A" w:rsidP="00E02A10">
            <w:pPr>
              <w:spacing w:line="480" w:lineRule="auto"/>
              <w:rPr>
                <w:rStyle w:val="Emphasis"/>
                <w:rFonts w:eastAsia="Calibri"/>
                <w:bCs/>
                <w:i w:val="0"/>
                <w:iCs w:val="0"/>
                <w:color w:val="000000" w:themeColor="text1"/>
                <w:sz w:val="24"/>
                <w:szCs w:val="24"/>
              </w:rPr>
            </w:pPr>
            <m:oMathPara>
              <m:oMathParaPr>
                <m:jc m:val="left"/>
              </m:oMathParaPr>
              <m:oMath>
                <m:r>
                  <m:rPr>
                    <m:sty m:val="p"/>
                  </m:rPr>
                  <w:rPr>
                    <w:rStyle w:val="Emphasis"/>
                    <w:rFonts w:ascii="Cambria Math" w:eastAsia="Calibri" w:hAnsi="Cambria Math"/>
                    <w:color w:val="000000" w:themeColor="text1"/>
                    <w:sz w:val="24"/>
                    <w:szCs w:val="24"/>
                  </w:rPr>
                  <m:t>9.64×</m:t>
                </m:r>
                <m:sSup>
                  <m:sSupPr>
                    <m:ctrlPr>
                      <w:rPr>
                        <w:rStyle w:val="Emphasis"/>
                        <w:rFonts w:ascii="Cambria Math" w:eastAsia="Calibri" w:hAnsi="Cambria Math"/>
                        <w:bCs/>
                        <w:i w:val="0"/>
                        <w:iCs w:val="0"/>
                        <w:color w:val="000000" w:themeColor="text1"/>
                        <w:sz w:val="24"/>
                        <w:szCs w:val="24"/>
                      </w:rPr>
                    </m:ctrlPr>
                  </m:sSupPr>
                  <m:e>
                    <m:r>
                      <m:rPr>
                        <m:sty m:val="p"/>
                      </m:rPr>
                      <w:rPr>
                        <w:rStyle w:val="Emphasis"/>
                        <w:rFonts w:ascii="Cambria Math" w:eastAsia="Calibri" w:hAnsi="Cambria Math"/>
                        <w:color w:val="000000" w:themeColor="text1"/>
                        <w:sz w:val="24"/>
                        <w:szCs w:val="24"/>
                      </w:rPr>
                      <m:t>10</m:t>
                    </m:r>
                  </m:e>
                  <m:sup>
                    <m:r>
                      <m:rPr>
                        <m:sty m:val="p"/>
                      </m:rPr>
                      <w:rPr>
                        <w:rStyle w:val="Emphasis"/>
                        <w:rFonts w:ascii="Cambria Math" w:eastAsia="Calibri" w:hAnsi="Cambria Math"/>
                        <w:color w:val="000000" w:themeColor="text1"/>
                        <w:sz w:val="24"/>
                        <w:szCs w:val="24"/>
                      </w:rPr>
                      <m:t>-6</m:t>
                    </m:r>
                  </m:sup>
                </m:sSup>
              </m:oMath>
            </m:oMathPara>
          </w:p>
        </w:tc>
        <w:tc>
          <w:tcPr>
            <w:tcW w:w="1476" w:type="dxa"/>
            <w:tcBorders>
              <w:bottom w:val="single" w:sz="8" w:space="0" w:color="000000"/>
            </w:tcBorders>
            <w:vAlign w:val="center"/>
          </w:tcPr>
          <w:p w14:paraId="4578E92D" w14:textId="1CBAD829" w:rsidR="00DD1ED9" w:rsidRPr="00E02A10" w:rsidRDefault="001C1598" w:rsidP="00E02A10">
            <w:pPr>
              <w:spacing w:line="480" w:lineRule="auto"/>
              <w:rPr>
                <w:rStyle w:val="Emphasis"/>
                <w:rFonts w:eastAsia="Calibri"/>
                <w:i w:val="0"/>
                <w:iCs w:val="0"/>
                <w:color w:val="000000" w:themeColor="text1"/>
                <w:sz w:val="24"/>
                <w:szCs w:val="24"/>
              </w:rPr>
            </w:pPr>
            <w:r w:rsidRPr="00E02A10">
              <w:rPr>
                <w:rStyle w:val="Emphasis"/>
                <w:rFonts w:eastAsia="Calibri"/>
                <w:i w:val="0"/>
                <w:iCs w:val="0"/>
                <w:color w:val="000000" w:themeColor="text1"/>
                <w:sz w:val="24"/>
                <w:szCs w:val="24"/>
              </w:rPr>
              <w:t>1.38</w:t>
            </w:r>
          </w:p>
        </w:tc>
        <w:tc>
          <w:tcPr>
            <w:tcW w:w="1687" w:type="dxa"/>
            <w:tcBorders>
              <w:bottom w:val="single" w:sz="8" w:space="0" w:color="000000"/>
            </w:tcBorders>
            <w:vAlign w:val="center"/>
          </w:tcPr>
          <w:p w14:paraId="4567B43A" w14:textId="7CA72E11" w:rsidR="00DD1ED9" w:rsidRPr="00E02A10" w:rsidRDefault="0088492A" w:rsidP="00E02A10">
            <w:pPr>
              <w:spacing w:line="480" w:lineRule="auto"/>
              <w:rPr>
                <w:rStyle w:val="Emphasis"/>
                <w:rFonts w:eastAsia="Calibri"/>
                <w:bCs/>
                <w:i w:val="0"/>
                <w:iCs w:val="0"/>
                <w:color w:val="000000" w:themeColor="text1"/>
                <w:sz w:val="24"/>
                <w:szCs w:val="24"/>
              </w:rPr>
            </w:pPr>
            <m:oMathPara>
              <m:oMathParaPr>
                <m:jc m:val="left"/>
              </m:oMathParaPr>
              <m:oMath>
                <m:r>
                  <m:rPr>
                    <m:sty m:val="p"/>
                  </m:rPr>
                  <w:rPr>
                    <w:rStyle w:val="Emphasis"/>
                    <w:rFonts w:ascii="Cambria Math" w:eastAsia="Calibri" w:hAnsi="Cambria Math"/>
                    <w:color w:val="000000" w:themeColor="text1"/>
                    <w:sz w:val="24"/>
                    <w:szCs w:val="24"/>
                  </w:rPr>
                  <m:t>6.08×</m:t>
                </m:r>
                <m:sSup>
                  <m:sSupPr>
                    <m:ctrlPr>
                      <w:rPr>
                        <w:rStyle w:val="Emphasis"/>
                        <w:rFonts w:ascii="Cambria Math" w:eastAsia="Calibri" w:hAnsi="Cambria Math"/>
                        <w:bCs/>
                        <w:i w:val="0"/>
                        <w:iCs w:val="0"/>
                        <w:color w:val="000000" w:themeColor="text1"/>
                        <w:sz w:val="24"/>
                        <w:szCs w:val="24"/>
                      </w:rPr>
                    </m:ctrlPr>
                  </m:sSupPr>
                  <m:e>
                    <m:r>
                      <m:rPr>
                        <m:sty m:val="p"/>
                      </m:rPr>
                      <w:rPr>
                        <w:rStyle w:val="Emphasis"/>
                        <w:rFonts w:ascii="Cambria Math" w:eastAsia="Calibri" w:hAnsi="Cambria Math"/>
                        <w:color w:val="000000" w:themeColor="text1"/>
                        <w:sz w:val="24"/>
                        <w:szCs w:val="24"/>
                      </w:rPr>
                      <m:t>10</m:t>
                    </m:r>
                  </m:e>
                  <m:sup>
                    <m:r>
                      <m:rPr>
                        <m:sty m:val="p"/>
                      </m:rPr>
                      <w:rPr>
                        <w:rStyle w:val="Emphasis"/>
                        <w:rFonts w:ascii="Cambria Math" w:eastAsia="Calibri" w:hAnsi="Cambria Math"/>
                        <w:color w:val="000000" w:themeColor="text1"/>
                        <w:sz w:val="24"/>
                        <w:szCs w:val="24"/>
                      </w:rPr>
                      <m:t>-4</m:t>
                    </m:r>
                  </m:sup>
                </m:sSup>
              </m:oMath>
            </m:oMathPara>
          </w:p>
        </w:tc>
      </w:tr>
    </w:tbl>
    <w:p w14:paraId="48F58CD4" w14:textId="77777777" w:rsidR="000B7D47" w:rsidRDefault="000B7D47" w:rsidP="00763DE3">
      <w:pPr>
        <w:pStyle w:val="BodyA"/>
        <w:spacing w:line="480" w:lineRule="auto"/>
        <w:jc w:val="both"/>
      </w:pPr>
    </w:p>
    <w:p w14:paraId="3031A8E9" w14:textId="258769FD" w:rsidR="002B26DA" w:rsidRPr="00314C8D" w:rsidRDefault="00D56A32" w:rsidP="00314C8D">
      <w:pPr>
        <w:pStyle w:val="Heading2"/>
        <w:numPr>
          <w:ilvl w:val="1"/>
          <w:numId w:val="5"/>
        </w:numPr>
        <w:spacing w:line="480" w:lineRule="auto"/>
        <w:rPr>
          <w:rFonts w:cs="Times New Roman"/>
          <w:i/>
          <w:iCs/>
          <w:color w:val="000000" w:themeColor="text1"/>
          <w:sz w:val="24"/>
          <w:szCs w:val="24"/>
        </w:rPr>
      </w:pPr>
      <w:r>
        <w:rPr>
          <w:rFonts w:cs="Times New Roman"/>
          <w:i/>
          <w:iCs/>
          <w:color w:val="000000" w:themeColor="text1"/>
          <w:sz w:val="24"/>
          <w:szCs w:val="24"/>
        </w:rPr>
        <w:t xml:space="preserve"> </w:t>
      </w:r>
      <w:r w:rsidR="00314C8D" w:rsidRPr="00C01472">
        <w:rPr>
          <w:rFonts w:cs="Times New Roman"/>
          <w:i/>
          <w:iCs/>
          <w:color w:val="000000" w:themeColor="text1"/>
          <w:sz w:val="24"/>
          <w:szCs w:val="24"/>
        </w:rPr>
        <w:t>Example 2: Stroop effect</w:t>
      </w:r>
    </w:p>
    <w:p w14:paraId="5E8CF8BB" w14:textId="752A474D" w:rsidR="00E81B82" w:rsidRDefault="009213BD" w:rsidP="00846D21">
      <w:pPr>
        <w:pStyle w:val="BodyA"/>
        <w:spacing w:line="480" w:lineRule="auto"/>
        <w:ind w:firstLine="720"/>
        <w:jc w:val="both"/>
      </w:pPr>
      <w:bookmarkStart w:id="18" w:name="_3.2._Example_2:"/>
      <w:bookmarkEnd w:id="18"/>
      <w:r w:rsidRPr="009213BD">
        <w:t xml:space="preserve">To illustrate the performance of the MRE Bayes factor approach in JASP, van den Bergh et al. </w:t>
      </w:r>
      <w:r w:rsidR="00366F5F">
        <w:fldChar w:fldCharType="begin"/>
      </w:r>
      <w:r w:rsidR="00366F5F">
        <w:instrText xml:space="preserve"> ADDIN ZOTERO_ITEM CSL_CITATION {"citationID":"aYA62tLY","properties":{"formattedCitation":"(2023)","plainCitation":"(2023)","noteIndex":0},"citationItems":[{"id":150,"uris":["http://zotero.org/users/17287443/items/GX6IB58D"],"itemData":{"id":150,"type":"article-journal","abstract":"Analysis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366F5F">
        <w:fldChar w:fldCharType="separate"/>
      </w:r>
      <w:r w:rsidR="00366F5F">
        <w:rPr>
          <w:noProof/>
        </w:rPr>
        <w:t>(2023)</w:t>
      </w:r>
      <w:r w:rsidR="00366F5F">
        <w:fldChar w:fldCharType="end"/>
      </w:r>
      <w:r w:rsidRPr="009213BD">
        <w:t xml:space="preserve"> analyzed empirical data from a Stroop effect experiment </w:t>
      </w:r>
      <w:r w:rsidR="0041511F">
        <w:fldChar w:fldCharType="begin"/>
      </w:r>
      <w:r w:rsidR="0041511F">
        <w:instrText xml:space="preserve"> ADDIN ZOTERO_ITEM CSL_CITATION {"citationID":"eQZ6vqlL","properties":{"formattedCitation":"(Hershman et al., 2024; Stroop, 1935)","plainCitation":"(Hershman et al., 2024; Stroop, 1935)","noteIndex":0},"citationItems":[{"id":58,"uris":["http://zotero.org/users/17287443/items/NVWQJEEL"],"itemData":{"id":58,"type":"article-journal","abstract":"In the typical Stroop task, participants are presented with color words written in different ink colors and are asked to respond to their color. It has been suggested that the Stroop task consists of two main conflicts: information conflict (color vs. word naming) and task conflict (respond to color vs. read the word). In the current study, we developed a novel task that includes both Response trials (i.e., trials in which a response is required) and Rest trials (i.e., trials in which no response is required or available) and investigated the existence of both information and task conflicts in Rest trials. We found evidence for task conflict in Response and also in Rest trials, while evidence for information conflict was only observed in Response trials. These results are in line with a model of task conflict that occurs independently of and prior to information conflict in the Stroop task.","container-title":"Psychonomic Bulletin &amp; Review","DOI":"10.3758/s13423-023-02354-7","issue":"1","page":"353-360","title":"Resting Stroop task: Evidence of task conflict in trials with no required response","volume":"31","author":[{"family":"Hershman","given":"Ronen"},{"family":"Dadon","given":"Gal"},{"family":"Kiesel","given":"Andrea"},{"family":"Henik","given":"Avishai"}],"issued":{"date-parts":[["2024",2,1]]}}},{"id":146,"uris":["http://zotero.org/users/17287443/items/37AJZMLF"],"itemData":{"id":146,"type":"article-journal","container-title":"Journal of Experimental Psychology","DOI":"10.1037/h0054651","issue":"6","page":"643-662","title":"Studies of interference in serial verbal reactions","volume":"18","author":[{"family":"Stroop","given":"J. R."}],"issued":{"date-parts":[["1935"]]}}}],"schema":"https://github.com/citation-style-language/schema/raw/master/csl-citation.json"} </w:instrText>
      </w:r>
      <w:r w:rsidR="0041511F">
        <w:fldChar w:fldCharType="separate"/>
      </w:r>
      <w:r w:rsidR="0041511F">
        <w:rPr>
          <w:noProof/>
        </w:rPr>
        <w:t>(Hershman et al., 2024; Stroop, 1935)</w:t>
      </w:r>
      <w:r w:rsidR="0041511F">
        <w:fldChar w:fldCharType="end"/>
      </w:r>
      <w:r w:rsidRPr="009213BD">
        <w:t>. In this</w:t>
      </w:r>
      <w:r w:rsidR="002C6694">
        <w:t xml:space="preserve"> </w:t>
      </w:r>
      <w:r w:rsidRPr="009213BD">
        <w:t xml:space="preserve">study, participants identified the font color of </w:t>
      </w:r>
      <w:r w:rsidR="00DD6AD2">
        <w:t xml:space="preserve">color </w:t>
      </w:r>
      <w:r w:rsidRPr="009213BD">
        <w:t xml:space="preserve">words while disregarding the semantic content of the words. The stimuli consisted of three </w:t>
      </w:r>
      <w:r w:rsidR="0074425E">
        <w:t>levels</w:t>
      </w:r>
      <w:r w:rsidRPr="009213BD">
        <w:t xml:space="preserve">: congruent (e.g., the word </w:t>
      </w:r>
      <w:r w:rsidR="00804DC3">
        <w:t>‘</w:t>
      </w:r>
      <w:r w:rsidRPr="009213BD">
        <w:t>blue</w:t>
      </w:r>
      <w:r w:rsidR="00804DC3">
        <w:t>’</w:t>
      </w:r>
      <w:r w:rsidRPr="009213BD">
        <w:t xml:space="preserve"> displayed in blue font), incongruent (e.g., the word </w:t>
      </w:r>
      <w:r w:rsidR="00804DC3">
        <w:t>‘</w:t>
      </w:r>
      <w:r w:rsidRPr="009213BD">
        <w:t>blue</w:t>
      </w:r>
      <w:r w:rsidR="00804DC3">
        <w:t>’</w:t>
      </w:r>
      <w:r w:rsidRPr="009213BD">
        <w:t xml:space="preserve"> displayed in red font), and neutral (e.g., a nonword displayed in a specific font color). To investigate the influence of task interruption on performance, Stroop trials</w:t>
      </w:r>
      <w:r w:rsidR="00947FF5">
        <w:rPr>
          <w:rFonts w:hint="eastAsia"/>
        </w:rPr>
        <w:t xml:space="preserve"> </w:t>
      </w:r>
      <w:r w:rsidRPr="009213BD">
        <w:t xml:space="preserve">were interspersed with break trials, during which participants observed a black square rest stimulus requiring no response. Each of the 19 participants completed </w:t>
      </w:r>
      <w:r w:rsidR="002C6694">
        <w:t xml:space="preserve">balanced </w:t>
      </w:r>
      <w:r w:rsidRPr="009213BD">
        <w:t>432 Stroop trials (144 per congruency condition) and 432 break trials, presented in random order. The wide-format response time is included as a built-in data</w:t>
      </w:r>
      <w:r w:rsidR="005A01B3">
        <w:t xml:space="preserve"> </w:t>
      </w:r>
      <w:r w:rsidRPr="009213BD">
        <w:t>set in JASP to demonstrate the use of</w:t>
      </w:r>
      <w:r>
        <w:t xml:space="preserve"> </w:t>
      </w:r>
      <w:r w:rsidR="00C022CC">
        <w:t>rANOVA.</w:t>
      </w:r>
    </w:p>
    <w:p w14:paraId="2522D27D" w14:textId="676A4B52" w:rsidR="00280706" w:rsidRDefault="00A078FC" w:rsidP="00280706">
      <w:pPr>
        <w:pStyle w:val="BodyA"/>
        <w:spacing w:line="480" w:lineRule="auto"/>
        <w:ind w:firstLine="720"/>
        <w:jc w:val="both"/>
      </w:pPr>
      <w:r w:rsidRPr="00DA4ECF">
        <w:rPr>
          <w:color w:val="0070C0"/>
        </w:rPr>
        <w:fldChar w:fldCharType="begin"/>
      </w:r>
      <w:r w:rsidRPr="00DA4ECF">
        <w:rPr>
          <w:color w:val="0070C0"/>
        </w:rPr>
        <w:instrText xml:space="preserve"> REF _Ref197554092 \h  \* MERGEFORMAT </w:instrText>
      </w:r>
      <w:r w:rsidRPr="00DA4ECF">
        <w:rPr>
          <w:color w:val="0070C0"/>
        </w:rPr>
      </w:r>
      <w:r w:rsidRPr="00DA4ECF">
        <w:rPr>
          <w:color w:val="0070C0"/>
        </w:rPr>
        <w:fldChar w:fldCharType="separate"/>
      </w:r>
      <w:r w:rsidR="002323C3" w:rsidRPr="002323C3">
        <w:rPr>
          <w:color w:val="0070C0"/>
        </w:rPr>
        <w:t xml:space="preserve">Table </w:t>
      </w:r>
      <w:r w:rsidR="002323C3" w:rsidRPr="002323C3">
        <w:rPr>
          <w:noProof/>
          <w:color w:val="0070C0"/>
        </w:rPr>
        <w:t>4</w:t>
      </w:r>
      <w:r w:rsidRPr="00DA4ECF">
        <w:rPr>
          <w:color w:val="0070C0"/>
        </w:rPr>
        <w:fldChar w:fldCharType="end"/>
      </w:r>
      <w:r w:rsidR="00BF2E05" w:rsidRPr="00BF2E05">
        <w:t xml:space="preserve"> presents a replication of the frequentist and Bayesian rANOVA results reported by van den Bergh et al. </w:t>
      </w:r>
      <w:r w:rsidR="00741BCF">
        <w:fldChar w:fldCharType="begin"/>
      </w:r>
      <w:r w:rsidR="00741BCF">
        <w:instrText xml:space="preserve"> ADDIN ZOTERO_ITEM CSL_CITATION {"citationID":"Ftheu02x","properties":{"formattedCitation":"(2023)","plainCitation":"(2023)","noteIndex":0},"citationItems":[{"id":150,"uris":["http://zotero.org/users/17287443/items/GX6IB58D"],"itemData":{"id":150,"type":"article-journal","abstract":"Analysis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741BCF">
        <w:fldChar w:fldCharType="separate"/>
      </w:r>
      <w:r w:rsidR="00741BCF">
        <w:rPr>
          <w:noProof/>
        </w:rPr>
        <w:t>(2023)</w:t>
      </w:r>
      <w:r w:rsidR="00741BCF">
        <w:fldChar w:fldCharType="end"/>
      </w:r>
      <w:r w:rsidR="00D177A3">
        <w:t xml:space="preserve">, with factor </w:t>
      </w:r>
      <w:r w:rsidR="00D177A3" w:rsidRPr="007862EE">
        <w:rPr>
          <w:i/>
          <w:iCs/>
        </w:rPr>
        <w:t>A</w:t>
      </w:r>
      <w:r w:rsidR="00D177A3">
        <w:t xml:space="preserve"> representing </w:t>
      </w:r>
      <w:r w:rsidR="00D177A3" w:rsidRPr="00616E02">
        <w:rPr>
          <w:i/>
          <w:iCs/>
        </w:rPr>
        <w:t>preceding trial</w:t>
      </w:r>
      <w:r w:rsidR="00D177A3">
        <w:t xml:space="preserve"> type and factor </w:t>
      </w:r>
      <w:r w:rsidR="00D177A3" w:rsidRPr="007862EE">
        <w:rPr>
          <w:i/>
          <w:iCs/>
        </w:rPr>
        <w:t>B</w:t>
      </w:r>
      <w:r w:rsidR="00D177A3">
        <w:t xml:space="preserve"> representing </w:t>
      </w:r>
      <w:r w:rsidR="00D177A3" w:rsidRPr="00616E02">
        <w:rPr>
          <w:i/>
          <w:iCs/>
        </w:rPr>
        <w:t>congruency</w:t>
      </w:r>
      <w:r w:rsidR="00BF2E05" w:rsidRPr="00BF2E05">
        <w:t xml:space="preserve">. </w:t>
      </w:r>
      <w:r w:rsidR="00832B0B" w:rsidRPr="00832B0B">
        <w:t>Minor</w:t>
      </w:r>
      <w:r w:rsidR="00832B0B">
        <w:t xml:space="preserve"> </w:t>
      </w:r>
      <w:r w:rsidR="00832B0B" w:rsidRPr="00832B0B">
        <w:t>deviations</w:t>
      </w:r>
      <w:r w:rsidR="00832B0B">
        <w:t xml:space="preserve"> </w:t>
      </w:r>
      <w:r w:rsidR="00BF2E05" w:rsidRPr="00BF2E05">
        <w:t>in the Bayes factor</w:t>
      </w:r>
      <w:r w:rsidR="00832B0B">
        <w:t xml:space="preserve"> estimate</w:t>
      </w:r>
      <w:r w:rsidR="00BF2E05" w:rsidRPr="00BF2E05">
        <w:t>s are</w:t>
      </w:r>
      <w:r w:rsidR="00832B0B">
        <w:t xml:space="preserve"> </w:t>
      </w:r>
      <w:r w:rsidR="00BF2E05" w:rsidRPr="00BF2E05">
        <w:t>attribut</w:t>
      </w:r>
      <w:r w:rsidR="00832B0B">
        <w:t>ed</w:t>
      </w:r>
      <w:r w:rsidR="00BF2E05" w:rsidRPr="00BF2E05">
        <w:t xml:space="preserve"> to Monte Carlo variability and rounding errors.</w:t>
      </w:r>
      <w:r w:rsidR="00BF2E05">
        <w:t xml:space="preserve"> </w:t>
      </w:r>
      <w:r w:rsidR="00F34F8E" w:rsidRPr="00F34F8E">
        <w:t xml:space="preserve">The frequentist analysis identifies a significant main effect of factor </w:t>
      </w:r>
      <w:r w:rsidR="00F34F8E" w:rsidRPr="00155854">
        <w:rPr>
          <w:i/>
          <w:iCs/>
        </w:rPr>
        <w:t>B</w:t>
      </w:r>
      <w:r w:rsidR="00F34F8E" w:rsidRPr="00F34F8E">
        <w:t xml:space="preserve"> (</w:t>
      </w:r>
      <m:oMath>
        <m:r>
          <w:rPr>
            <w:rFonts w:ascii="Cambria Math" w:hAnsi="Cambria Math"/>
          </w:rPr>
          <m:t>p&lt;.001</m:t>
        </m:r>
      </m:oMath>
      <w:r w:rsidR="00BF3EE8">
        <w:t xml:space="preserve">, </w:t>
      </w:r>
      <m:oMath>
        <m:r>
          <w:rPr>
            <w:rFonts w:ascii="Cambria Math" w:hAnsi="Cambria Math"/>
          </w:rPr>
          <m:t>F</m:t>
        </m:r>
        <m:d>
          <m:dPr>
            <m:ctrlPr>
              <w:rPr>
                <w:rFonts w:ascii="Cambria Math" w:hAnsi="Cambria Math"/>
                <w:i/>
              </w:rPr>
            </m:ctrlPr>
          </m:dPr>
          <m:e>
            <m:r>
              <w:rPr>
                <w:rFonts w:ascii="Cambria Math" w:hAnsi="Cambria Math"/>
              </w:rPr>
              <m:t>2,36</m:t>
            </m:r>
          </m:e>
        </m:d>
        <m:r>
          <w:rPr>
            <w:rFonts w:ascii="Cambria Math" w:hAnsi="Cambria Math"/>
          </w:rPr>
          <m:t>=22.16</m:t>
        </m:r>
      </m:oMath>
      <w:r w:rsidR="00F34F8E" w:rsidRPr="00F34F8E">
        <w:t>) but does not detect a significant interaction effect</w:t>
      </w:r>
      <w:r w:rsidR="002610C3">
        <w:t xml:space="preserve"> (</w:t>
      </w:r>
      <m:oMath>
        <m:r>
          <w:rPr>
            <w:rFonts w:ascii="Cambria Math" w:hAnsi="Cambria Math"/>
          </w:rPr>
          <m:t>p=.115</m:t>
        </m:r>
      </m:oMath>
      <w:r w:rsidR="00BF3EE8">
        <w:t xml:space="preserve">, </w:t>
      </w:r>
      <m:oMath>
        <m:r>
          <w:rPr>
            <w:rFonts w:ascii="Cambria Math" w:hAnsi="Cambria Math"/>
          </w:rPr>
          <m:t>F</m:t>
        </m:r>
        <m:d>
          <m:dPr>
            <m:ctrlPr>
              <w:rPr>
                <w:rFonts w:ascii="Cambria Math" w:hAnsi="Cambria Math"/>
                <w:i/>
              </w:rPr>
            </m:ctrlPr>
          </m:dPr>
          <m:e>
            <m:r>
              <w:rPr>
                <w:rFonts w:ascii="Cambria Math" w:hAnsi="Cambria Math"/>
              </w:rPr>
              <m:t>2,36</m:t>
            </m:r>
          </m:e>
        </m:d>
        <m:r>
          <w:rPr>
            <w:rFonts w:ascii="Cambria Math" w:hAnsi="Cambria Math"/>
          </w:rPr>
          <m:t>=2.30</m:t>
        </m:r>
      </m:oMath>
      <w:r w:rsidR="002610C3">
        <w:t>)</w:t>
      </w:r>
      <w:r w:rsidR="00F34F8E" w:rsidRPr="00F34F8E">
        <w:t xml:space="preserve"> or a significant main effect for factor</w:t>
      </w:r>
      <w:r w:rsidR="00D177A3">
        <w:t xml:space="preserve"> </w:t>
      </w:r>
      <w:r w:rsidR="00D177A3" w:rsidRPr="007862EE">
        <w:rPr>
          <w:i/>
          <w:iCs/>
        </w:rPr>
        <w:t>A</w:t>
      </w:r>
      <w:r w:rsidR="00F34F8E" w:rsidRPr="00F34F8E">
        <w:t xml:space="preserve"> (</w:t>
      </w:r>
      <m:oMath>
        <m:r>
          <w:rPr>
            <w:rFonts w:ascii="Cambria Math" w:hAnsi="Cambria Math"/>
          </w:rPr>
          <m:t>p=.152</m:t>
        </m:r>
      </m:oMath>
      <w:r w:rsidR="00651E61">
        <w:t xml:space="preserve">, </w:t>
      </w:r>
      <m:oMath>
        <m:r>
          <w:rPr>
            <w:rFonts w:ascii="Cambria Math" w:hAnsi="Cambria Math"/>
          </w:rPr>
          <m:t>F</m:t>
        </m:r>
        <m:d>
          <m:dPr>
            <m:ctrlPr>
              <w:rPr>
                <w:rFonts w:ascii="Cambria Math" w:hAnsi="Cambria Math"/>
                <w:i/>
              </w:rPr>
            </m:ctrlPr>
          </m:dPr>
          <m:e>
            <m:r>
              <w:rPr>
                <w:rFonts w:ascii="Cambria Math" w:hAnsi="Cambria Math"/>
              </w:rPr>
              <m:t>1,18</m:t>
            </m:r>
          </m:e>
        </m:d>
        <m:r>
          <w:rPr>
            <w:rFonts w:ascii="Cambria Math" w:hAnsi="Cambria Math"/>
          </w:rPr>
          <m:t>=2.24</m:t>
        </m:r>
      </m:oMath>
      <w:r w:rsidR="00F34F8E" w:rsidRPr="00F34F8E">
        <w:t>)</w:t>
      </w:r>
      <w:r w:rsidR="00280706">
        <w:t xml:space="preserve">. </w:t>
      </w:r>
      <w:r w:rsidR="00155854" w:rsidRPr="00155854">
        <w:t>When the same data are analyzed using a model assuming RIO, the Bayes factor results suggest</w:t>
      </w:r>
      <w:r w:rsidR="005E7B7D">
        <w:t xml:space="preserve"> moderate evidence for </w:t>
      </w:r>
      <w:r w:rsidR="006E6A67">
        <w:t>no</w:t>
      </w:r>
      <w:r w:rsidR="005E7B7D">
        <w:t xml:space="preserve"> interaction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=5.78</m:t>
        </m:r>
      </m:oMath>
      <w:r w:rsidR="005E7B7D">
        <w:t>) and</w:t>
      </w:r>
      <w:r w:rsidR="00A70645">
        <w:t xml:space="preserve"> </w:t>
      </w:r>
      <w:r w:rsidR="00155854" w:rsidRPr="00155854">
        <w:t xml:space="preserve">strong evidence for the effect of factor </w:t>
      </w:r>
      <w:r w:rsidR="00155854" w:rsidRPr="00447AD9">
        <w:rPr>
          <w:i/>
          <w:iCs/>
        </w:rPr>
        <w:t>A</w:t>
      </w:r>
      <w:r w:rsidR="00A70645">
        <w:t xml:space="preserve"> </w:t>
      </w:r>
      <w:r w:rsidR="00D80393">
        <w:t>(</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=0.05</m:t>
        </m:r>
      </m:oMath>
      <w:r w:rsidR="00D80393">
        <w:t xml:space="preserve">) </w:t>
      </w:r>
      <w:r w:rsidR="00A70645">
        <w:t xml:space="preserve">but </w:t>
      </w:r>
      <w:r w:rsidR="00A70645" w:rsidRPr="00155854">
        <w:t>inconclusive</w:t>
      </w:r>
      <w:r w:rsidR="000742E5">
        <w:t xml:space="preserve"> evidence</w:t>
      </w:r>
      <w:r w:rsidR="00A70645" w:rsidRPr="00155854">
        <w:t xml:space="preserve"> for factor </w:t>
      </w:r>
      <w:r w:rsidR="00A70645" w:rsidRPr="00447AD9">
        <w:rPr>
          <w:i/>
          <w:iCs/>
        </w:rPr>
        <w:t>B</w:t>
      </w:r>
      <w:r w:rsidR="00A70645">
        <w:t xml:space="preserve"> </w:t>
      </w:r>
      <w:r w:rsidR="00D80393">
        <w:t>(</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=1.02</m:t>
        </m:r>
      </m:oMath>
      <w:r w:rsidR="00D80393">
        <w:t xml:space="preserve">). </w:t>
      </w:r>
      <w:r w:rsidR="00155854" w:rsidRPr="00155854">
        <w:t>The</w:t>
      </w:r>
      <w:r w:rsidR="006A724E">
        <w:t xml:space="preserve"> estimated </w:t>
      </w:r>
      <w:r w:rsidR="00155854" w:rsidRPr="00155854">
        <w:t>variance-</w:t>
      </w:r>
      <w:r w:rsidR="00155854" w:rsidRPr="00155854">
        <w:lastRenderedPageBreak/>
        <w:t>covariance matrix of the six conditions reveals unequal variances and a mixture of positive and negative covariances, indicating violations of compound symmetry</w:t>
      </w:r>
      <w:r w:rsidR="00155854">
        <w:t xml:space="preserve"> </w:t>
      </w:r>
      <w:r w:rsidR="00280706">
        <w:t xml:space="preserve">in this </w:t>
      </w:r>
      <m:oMath>
        <m:r>
          <w:rPr>
            <w:rFonts w:ascii="Cambria Math" w:hAnsi="Cambria Math"/>
          </w:rPr>
          <m:t>2</m:t>
        </m:r>
        <m:r>
          <m:rPr>
            <m:sty m:val="p"/>
          </m:rPr>
          <w:rPr>
            <w:rFonts w:ascii="Cambria Math" w:hAnsi="Cambria Math"/>
          </w:rPr>
          <m:t>×</m:t>
        </m:r>
        <m:r>
          <w:rPr>
            <w:rFonts w:ascii="Cambria Math" w:hAnsi="Cambria Math"/>
          </w:rPr>
          <m:t>3</m:t>
        </m:r>
      </m:oMath>
      <w:r w:rsidR="00280706">
        <w:t xml:space="preserve"> repeated-measures design.</w:t>
      </w:r>
    </w:p>
    <w:p w14:paraId="092B95B0" w14:textId="7B2CC6BD" w:rsidR="005451CF" w:rsidRDefault="00280706" w:rsidP="008F288E">
      <w:pPr>
        <w:pStyle w:val="BodyA"/>
        <w:spacing w:line="480" w:lineRule="auto"/>
        <w:ind w:firstLine="720"/>
        <w:jc w:val="both"/>
      </w:pPr>
      <w:r>
        <w:t xml:space="preserve">van den Bergh et al. </w:t>
      </w:r>
      <w:r w:rsidR="00896E43">
        <w:fldChar w:fldCharType="begin"/>
      </w:r>
      <w:r w:rsidR="00896E43">
        <w:instrText xml:space="preserve"> ADDIN ZOTERO_ITEM CSL_CITATION {"citationID":"KpvcAlp8","properties":{"formattedCitation":"(2023)","plainCitation":"(2023)","noteIndex":0},"citationItems":[{"id":150,"uris":["http://zotero.org/users/17287443/items/GX6IB58D"],"itemData":{"id":150,"type":"article-journal","abstract":"Analysis of variance (ANOVA) is widely used to assess the influence of one or more experimental (or quasi-experimental) manipulations on a continuous outcome. Traditionally, ANOVA is carried out in a frequentist manner using p values, but a Bayesian alternative has been proposed. Assuming that the proposed Bayesian ANOVA is closely modeled after its frequentist counterpart, one may be surprised to find that the two can yield very different conclusions when the design involves multiple repeated-measures factors. We illustrate such a discrepancy with a real data set from a two-factorial within-subject experiment. For this data set, the results of a frequentist and Bayesian ANOVA are in a disagreement about which main effect accounts for the variance in the data. The reason for this disagreement is that frequentist and the proposed Bayesian ANOVA use different model specifications. As currently implemented, the proposed Bayesian ANOVA assumes that there are no individual differences in the magnitude of effects. We suspect that this assumption is neither obvious to nor desired by most analysts because it is untenable in most applications. We argue here that the Bayesian ANOVA should be revised to allow for individual differences. As a default, we suggest the standard frequentist model specification but discuss a recently proposed alternative and provide guidance on how to choose the appropriate model specification. We end by discussing the implications of the revised model specification for previously published results of Bayesian ANOVAs.","container-title":"Advances in Methods and Practices in Psychological Science","DOI":"10.1177/25152459231168024","issue":"2","page":"1-11","title":"Bayesian repeated-measures analysis of variance: An updated methodology implemented in JASP","volume":"6","author":[{"family":"Bergh","given":"Don","non-dropping-particle":"van den"},{"family":"Wagenmakers","given":"Eric-Jan"},{"family":"Aust","given":"Frederik"}],"issued":{"date-parts":[["2023",4,1]]}},"suppress-author":true}],"schema":"https://github.com/citation-style-language/schema/raw/master/csl-citation.json"} </w:instrText>
      </w:r>
      <w:r w:rsidR="00896E43">
        <w:fldChar w:fldCharType="separate"/>
      </w:r>
      <w:r w:rsidR="00896E43">
        <w:rPr>
          <w:noProof/>
        </w:rPr>
        <w:t>(2023)</w:t>
      </w:r>
      <w:r w:rsidR="00896E43">
        <w:fldChar w:fldCharType="end"/>
      </w:r>
      <w:r>
        <w:t xml:space="preserve"> </w:t>
      </w:r>
      <w:r w:rsidR="00447AD9" w:rsidRPr="00447AD9">
        <w:t>argued that the assumption of constant effects underlying the RIO model is often overlooked and generally undesirable for most analysts, as it is frequently implausible in practice. We consider the primary issue to be that the RIO model is insufficient to adequately capture the marginal covariance structure</w:t>
      </w:r>
      <w:r w:rsidR="00D2168A">
        <w:t xml:space="preserve"> when compound symmetry is violated</w:t>
      </w:r>
      <w:r w:rsidR="00447AD9" w:rsidRPr="00447AD9">
        <w:t xml:space="preserve">. To address this limitation, the MRE model incorporates random slopes, aligning Bayesian rANOVA results with frequentist findings. In the Stroop experiment, the Bayes factors obtained using the MRE model align with the rANOVA </w:t>
      </w:r>
      <m:oMath>
        <m:r>
          <w:rPr>
            <w:rFonts w:ascii="Cambria Math" w:hAnsi="Cambria Math"/>
          </w:rPr>
          <m:t>p</m:t>
        </m:r>
      </m:oMath>
      <w:r w:rsidR="00447AD9" w:rsidRPr="00447AD9">
        <w:t xml:space="preserve">-values, showing a significant main effect of factor </w:t>
      </w:r>
      <w:r w:rsidR="00447AD9" w:rsidRPr="00360877">
        <w:rPr>
          <w:i/>
          <w:iCs/>
        </w:rPr>
        <w:t>B</w:t>
      </w:r>
      <w:r w:rsidR="00447AD9" w:rsidRPr="00447AD9">
        <w:t xml:space="preserve"> </w:t>
      </w:r>
      <w:r w:rsidR="00B10C9A">
        <w:t>(</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m:t>
        </m:r>
        <m:r>
          <m:rPr>
            <m:sty m:val="p"/>
          </m:rPr>
          <w:rPr>
            <w:rStyle w:val="Emphasis"/>
            <w:rFonts w:ascii="Cambria Math" w:eastAsia="Calibri" w:hAnsi="Cambria Math" w:cs="Times New Roman"/>
            <w:color w:val="000000" w:themeColor="text1"/>
          </w:rPr>
          <m:t>1.41×</m:t>
        </m:r>
        <m:sSup>
          <m:sSupPr>
            <m:ctrlPr>
              <w:rPr>
                <w:rStyle w:val="Emphasis"/>
                <w:rFonts w:ascii="Cambria Math" w:eastAsia="Calibri" w:hAnsi="Cambria Math" w:cs="Times New Roman"/>
                <w:bCs/>
                <w:i w:val="0"/>
                <w:iCs w:val="0"/>
                <w:color w:val="000000" w:themeColor="text1"/>
              </w:rPr>
            </m:ctrlPr>
          </m:sSupPr>
          <m:e>
            <m:r>
              <m:rPr>
                <m:sty m:val="p"/>
              </m:rPr>
              <w:rPr>
                <w:rStyle w:val="Emphasis"/>
                <w:rFonts w:ascii="Cambria Math" w:eastAsia="Calibri" w:hAnsi="Cambria Math" w:cs="Times New Roman"/>
                <w:color w:val="000000" w:themeColor="text1"/>
              </w:rPr>
              <m:t>10</m:t>
            </m:r>
          </m:e>
          <m:sup>
            <m:r>
              <m:rPr>
                <m:sty m:val="p"/>
              </m:rPr>
              <w:rPr>
                <w:rStyle w:val="Emphasis"/>
                <w:rFonts w:ascii="Cambria Math" w:eastAsia="Calibri" w:hAnsi="Cambria Math" w:cs="Times New Roman"/>
                <w:color w:val="000000" w:themeColor="text1"/>
              </w:rPr>
              <m:t>-4</m:t>
            </m:r>
          </m:sup>
        </m:sSup>
      </m:oMath>
      <w:r w:rsidR="00B10C9A">
        <w:t xml:space="preserve">) </w:t>
      </w:r>
      <w:r w:rsidR="00447AD9" w:rsidRPr="00447AD9">
        <w:t xml:space="preserve">but no </w:t>
      </w:r>
      <w:r w:rsidR="00D177A3">
        <w:t xml:space="preserve">evidence for a </w:t>
      </w:r>
      <w:r w:rsidR="00447AD9" w:rsidRPr="00447AD9">
        <w:t xml:space="preserve">main effect for factor </w:t>
      </w:r>
      <w:r w:rsidR="00447AD9" w:rsidRPr="00360877">
        <w:rPr>
          <w:i/>
          <w:iCs/>
        </w:rPr>
        <w:t>A</w:t>
      </w:r>
      <w:r w:rsidR="00447AD9" w:rsidRPr="00447AD9">
        <w:t xml:space="preserve"> or the interaction</w:t>
      </w:r>
      <w:r w:rsidR="00B10C9A">
        <w:t xml:space="preserv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=1.47</m:t>
        </m:r>
      </m:oMath>
      <w:r w:rsidR="00B10C9A">
        <w:t xml:space="preserve"> and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01</m:t>
            </m:r>
          </m:sub>
        </m:sSub>
        <m:r>
          <w:rPr>
            <w:rFonts w:ascii="Cambria Math" w:hAnsi="Cambria Math"/>
          </w:rPr>
          <m:t>=1.01</m:t>
        </m:r>
      </m:oMath>
      <w:r w:rsidR="00B10C9A">
        <w:t>)</w:t>
      </w:r>
      <w:r w:rsidR="003305E4">
        <w:t>.</w:t>
      </w:r>
      <w:r w:rsidR="004E360C">
        <w:t xml:space="preserve"> </w:t>
      </w:r>
      <w:r w:rsidR="00FF325E" w:rsidRPr="004A0436">
        <w:rPr>
          <w:color w:val="000000" w:themeColor="text1"/>
        </w:rPr>
        <w:t xml:space="preserve">In </w:t>
      </w:r>
      <w:r w:rsidR="00417DAE" w:rsidRPr="004A0436">
        <w:rPr>
          <w:color w:val="000000" w:themeColor="text1"/>
        </w:rPr>
        <w:t>sum</w:t>
      </w:r>
      <w:r w:rsidR="00FF325E" w:rsidRPr="004A0436">
        <w:rPr>
          <w:color w:val="000000" w:themeColor="text1"/>
        </w:rPr>
        <w:t xml:space="preserve">, participants </w:t>
      </w:r>
      <w:r w:rsidR="00FF325E" w:rsidRPr="00FF325E">
        <w:t>responded differently to congruent</w:t>
      </w:r>
      <w:r w:rsidR="00EF71D6">
        <w:t xml:space="preserve">, </w:t>
      </w:r>
      <w:r w:rsidR="00FF325E" w:rsidRPr="00FF325E">
        <w:t>incongruent</w:t>
      </w:r>
      <w:r w:rsidR="00EF71D6">
        <w:t xml:space="preserve">, and </w:t>
      </w:r>
      <w:r w:rsidR="00EF71D6" w:rsidRPr="009213BD">
        <w:t>neutral</w:t>
      </w:r>
      <w:r w:rsidR="00EF71D6">
        <w:t xml:space="preserve"> </w:t>
      </w:r>
      <w:r w:rsidR="00FF325E" w:rsidRPr="00FF325E">
        <w:t>word-font color combinations, demonstrating the Stroop effect, while preceding trials had minimal impact on performance</w:t>
      </w:r>
      <w:r w:rsidR="004E360C">
        <w:t>.</w:t>
      </w:r>
    </w:p>
    <w:p w14:paraId="14044BC6" w14:textId="42CCBF66" w:rsidR="007E683A" w:rsidRPr="007E683A" w:rsidRDefault="007E683A" w:rsidP="007E683A">
      <w:pPr>
        <w:pStyle w:val="Caption"/>
        <w:keepNext/>
        <w:spacing w:line="480" w:lineRule="auto"/>
        <w:jc w:val="both"/>
        <w:rPr>
          <w:b/>
          <w:bCs/>
          <w:i w:val="0"/>
          <w:iCs w:val="0"/>
          <w:color w:val="000000" w:themeColor="text1"/>
          <w:sz w:val="24"/>
          <w:szCs w:val="24"/>
        </w:rPr>
      </w:pPr>
      <w:bookmarkStart w:id="19" w:name="_Ref197554092"/>
      <w:r w:rsidRPr="007E683A">
        <w:rPr>
          <w:b/>
          <w:bCs/>
          <w:i w:val="0"/>
          <w:iCs w:val="0"/>
          <w:color w:val="000000" w:themeColor="text1"/>
          <w:sz w:val="24"/>
          <w:szCs w:val="24"/>
        </w:rPr>
        <w:t xml:space="preserve">Table </w:t>
      </w:r>
      <w:r w:rsidRPr="007E683A">
        <w:rPr>
          <w:b/>
          <w:bCs/>
          <w:i w:val="0"/>
          <w:iCs w:val="0"/>
          <w:color w:val="000000" w:themeColor="text1"/>
          <w:sz w:val="24"/>
          <w:szCs w:val="24"/>
        </w:rPr>
        <w:fldChar w:fldCharType="begin"/>
      </w:r>
      <w:r w:rsidRPr="007E683A">
        <w:rPr>
          <w:b/>
          <w:bCs/>
          <w:i w:val="0"/>
          <w:iCs w:val="0"/>
          <w:color w:val="000000" w:themeColor="text1"/>
          <w:sz w:val="24"/>
          <w:szCs w:val="24"/>
        </w:rPr>
        <w:instrText xml:space="preserve"> SEQ Table \* ARABIC </w:instrText>
      </w:r>
      <w:r w:rsidRPr="007E683A">
        <w:rPr>
          <w:b/>
          <w:bCs/>
          <w:i w:val="0"/>
          <w:iCs w:val="0"/>
          <w:color w:val="000000" w:themeColor="text1"/>
          <w:sz w:val="24"/>
          <w:szCs w:val="24"/>
        </w:rPr>
        <w:fldChar w:fldCharType="separate"/>
      </w:r>
      <w:r w:rsidR="002323C3">
        <w:rPr>
          <w:b/>
          <w:bCs/>
          <w:i w:val="0"/>
          <w:iCs w:val="0"/>
          <w:noProof/>
          <w:color w:val="000000" w:themeColor="text1"/>
          <w:sz w:val="24"/>
          <w:szCs w:val="24"/>
        </w:rPr>
        <w:t>4</w:t>
      </w:r>
      <w:r w:rsidRPr="007E683A">
        <w:rPr>
          <w:b/>
          <w:bCs/>
          <w:i w:val="0"/>
          <w:iCs w:val="0"/>
          <w:color w:val="000000" w:themeColor="text1"/>
          <w:sz w:val="24"/>
          <w:szCs w:val="24"/>
        </w:rPr>
        <w:fldChar w:fldCharType="end"/>
      </w:r>
      <w:bookmarkEnd w:id="19"/>
    </w:p>
    <w:p w14:paraId="4F6056A8" w14:textId="5D12BEB7" w:rsidR="007E683A" w:rsidRDefault="007E683A" w:rsidP="007E683A">
      <w:pPr>
        <w:pStyle w:val="Caption"/>
        <w:keepNext/>
        <w:spacing w:line="480" w:lineRule="auto"/>
        <w:jc w:val="both"/>
      </w:pPr>
      <w:r w:rsidRPr="00997F4E">
        <w:rPr>
          <w:rFonts w:cs="Times New Roman"/>
          <w:i w:val="0"/>
          <w:iCs w:val="0"/>
          <w:color w:val="000000" w:themeColor="text1"/>
          <w:sz w:val="24"/>
          <w:szCs w:val="24"/>
        </w:rPr>
        <w:t xml:space="preserve">Frequentist and Bayesian rANOVA </w:t>
      </w:r>
      <w:r>
        <w:rPr>
          <w:rFonts w:cs="Times New Roman"/>
          <w:i w:val="0"/>
          <w:iCs w:val="0"/>
          <w:color w:val="000000" w:themeColor="text1"/>
          <w:sz w:val="24"/>
          <w:szCs w:val="24"/>
        </w:rPr>
        <w:t>r</w:t>
      </w:r>
      <w:r w:rsidRPr="00997F4E">
        <w:rPr>
          <w:rFonts w:cs="Times New Roman"/>
          <w:i w:val="0"/>
          <w:iCs w:val="0"/>
          <w:color w:val="000000" w:themeColor="text1"/>
          <w:sz w:val="24"/>
          <w:szCs w:val="24"/>
        </w:rPr>
        <w:t xml:space="preserve">esults </w:t>
      </w:r>
      <w:r>
        <w:rPr>
          <w:rFonts w:cs="Times New Roman"/>
          <w:i w:val="0"/>
          <w:iCs w:val="0"/>
          <w:color w:val="000000" w:themeColor="text1"/>
          <w:sz w:val="24"/>
          <w:szCs w:val="24"/>
        </w:rPr>
        <w:t>for Example</w:t>
      </w:r>
      <w:r w:rsidR="00736581">
        <w:rPr>
          <w:rFonts w:cs="Times New Roman"/>
          <w:i w:val="0"/>
          <w:iCs w:val="0"/>
          <w:color w:val="000000" w:themeColor="text1"/>
          <w:sz w:val="24"/>
          <w:szCs w:val="24"/>
        </w:rPr>
        <w:t xml:space="preserve"> </w:t>
      </w:r>
      <w:hyperlink w:anchor="_3.2._Example_2:" w:history="1">
        <w:r w:rsidR="00736581" w:rsidRPr="005E19B7">
          <w:rPr>
            <w:rStyle w:val="Hyperlink"/>
            <w:rFonts w:cs="Times New Roman"/>
            <w:i w:val="0"/>
            <w:iCs w:val="0"/>
            <w:color w:val="0070C0"/>
            <w:sz w:val="24"/>
            <w:szCs w:val="24"/>
            <w:u w:val="none"/>
          </w:rPr>
          <w:t>2</w:t>
        </w:r>
      </w:hyperlink>
      <w:r>
        <w:rPr>
          <w:rFonts w:cs="Times New Roman"/>
          <w:i w:val="0"/>
          <w:iCs w:val="0"/>
          <w:color w:val="000000" w:themeColor="text1"/>
          <w:sz w:val="24"/>
          <w:szCs w:val="24"/>
        </w:rPr>
        <w:t xml:space="preserve">. </w:t>
      </w:r>
      <w:r w:rsidRPr="00A94152">
        <w:rPr>
          <w:rFonts w:cs="Times New Roman"/>
          <w:i w:val="0"/>
          <w:iCs w:val="0"/>
          <w:color w:val="000000" w:themeColor="text1"/>
          <w:sz w:val="24"/>
          <w:szCs w:val="24"/>
        </w:rPr>
        <w:t xml:space="preserve">Factors </w:t>
      </w:r>
      <w:r w:rsidRPr="00A94152">
        <w:rPr>
          <w:rFonts w:cs="Times New Roman"/>
          <w:color w:val="000000" w:themeColor="text1"/>
          <w:sz w:val="24"/>
          <w:szCs w:val="24"/>
        </w:rPr>
        <w:t>A</w:t>
      </w:r>
      <w:r w:rsidRPr="00A94152">
        <w:rPr>
          <w:rFonts w:cs="Times New Roman"/>
          <w:i w:val="0"/>
          <w:iCs w:val="0"/>
          <w:color w:val="000000" w:themeColor="text1"/>
          <w:sz w:val="24"/>
          <w:szCs w:val="24"/>
        </w:rPr>
        <w:t xml:space="preserve"> (preceding trial) and </w:t>
      </w:r>
      <w:r w:rsidRPr="00A94152">
        <w:rPr>
          <w:rFonts w:cs="Times New Roman"/>
          <w:color w:val="000000" w:themeColor="text1"/>
          <w:sz w:val="24"/>
          <w:szCs w:val="24"/>
        </w:rPr>
        <w:t>B</w:t>
      </w:r>
      <w:r w:rsidRPr="00A94152">
        <w:rPr>
          <w:rFonts w:cs="Times New Roman"/>
          <w:i w:val="0"/>
          <w:iCs w:val="0"/>
          <w:color w:val="000000" w:themeColor="text1"/>
          <w:sz w:val="24"/>
          <w:szCs w:val="24"/>
        </w:rPr>
        <w:t xml:space="preserve"> (congruency) are assumed to be fixed. The Monte Carlo errors associated with the computation of Bayes factors are all below 10%. RIO = random intercept-only. MRE = maximal set of random effects. *Mauchly’s test indicates that the assumption of sphericity is violated (</w:t>
      </w:r>
      <m:oMath>
        <m:r>
          <w:rPr>
            <w:rFonts w:ascii="Cambria Math" w:hAnsi="Cambria Math" w:cs="Times New Roman"/>
            <w:color w:val="000000" w:themeColor="text1"/>
            <w:sz w:val="24"/>
            <w:szCs w:val="24"/>
          </w:rPr>
          <m:t>p&lt;.05</m:t>
        </m:r>
      </m:oMath>
      <w:r w:rsidRPr="00A94152">
        <w:rPr>
          <w:rFonts w:cs="Times New Roman"/>
          <w:i w:val="0"/>
          <w:iCs w:val="0"/>
          <w:color w:val="000000" w:themeColor="text1"/>
          <w:sz w:val="24"/>
          <w:szCs w:val="24"/>
        </w:rPr>
        <w:t xml:space="preserve">). The </w:t>
      </w:r>
      <m:oMath>
        <m:r>
          <w:rPr>
            <w:rFonts w:ascii="Cambria Math" w:hAnsi="Cambria Math" w:cs="Times New Roman"/>
            <w:color w:val="000000" w:themeColor="text1"/>
            <w:sz w:val="24"/>
            <w:szCs w:val="24"/>
          </w:rPr>
          <m:t>p</m:t>
        </m:r>
      </m:oMath>
      <w:r w:rsidRPr="00A94152">
        <w:rPr>
          <w:rFonts w:cs="Times New Roman"/>
          <w:i w:val="0"/>
          <w:iCs w:val="0"/>
          <w:color w:val="000000" w:themeColor="text1"/>
          <w:sz w:val="24"/>
          <w:szCs w:val="24"/>
        </w:rPr>
        <w:t>-values remain similar after applying either the Greenhouse</w:t>
      </w:r>
      <w:r w:rsidR="007F4928">
        <w:rPr>
          <w:rFonts w:cs="Times New Roman"/>
          <w:i w:val="0"/>
          <w:iCs w:val="0"/>
          <w:color w:val="000000" w:themeColor="text1"/>
          <w:sz w:val="24"/>
          <w:szCs w:val="24"/>
        </w:rPr>
        <w:t>–</w:t>
      </w:r>
      <w:r w:rsidRPr="00A94152">
        <w:rPr>
          <w:rFonts w:cs="Times New Roman"/>
          <w:i w:val="0"/>
          <w:iCs w:val="0"/>
          <w:color w:val="000000" w:themeColor="text1"/>
          <w:sz w:val="24"/>
          <w:szCs w:val="24"/>
        </w:rPr>
        <w:t>Geisser or Huynh</w:t>
      </w:r>
      <w:r w:rsidR="007F4928">
        <w:rPr>
          <w:rFonts w:cs="Times New Roman"/>
          <w:i w:val="0"/>
          <w:iCs w:val="0"/>
          <w:color w:val="000000" w:themeColor="text1"/>
          <w:sz w:val="24"/>
          <w:szCs w:val="24"/>
        </w:rPr>
        <w:t>–</w:t>
      </w:r>
      <w:r w:rsidRPr="00A94152">
        <w:rPr>
          <w:rFonts w:cs="Times New Roman"/>
          <w:i w:val="0"/>
          <w:iCs w:val="0"/>
          <w:color w:val="000000" w:themeColor="text1"/>
          <w:sz w:val="24"/>
          <w:szCs w:val="24"/>
        </w:rPr>
        <w:t>Feldt correction to the degrees of freedom</w:t>
      </w:r>
      <w:r>
        <w:rPr>
          <w:rFonts w:cs="Times New Roman"/>
          <w:i w:val="0"/>
          <w:iCs w:val="0"/>
          <w:color w:val="000000" w:themeColor="text1"/>
          <w:sz w:val="24"/>
          <w:szCs w:val="24"/>
        </w:rPr>
        <w:t>.</w:t>
      </w:r>
    </w:p>
    <w:tbl>
      <w:tblPr>
        <w:tblStyle w:val="TableNormal1"/>
        <w:tblW w:w="0" w:type="auto"/>
        <w:tblLook w:val="04A0" w:firstRow="1" w:lastRow="0" w:firstColumn="1" w:lastColumn="0" w:noHBand="0" w:noVBand="1"/>
      </w:tblPr>
      <w:tblGrid>
        <w:gridCol w:w="2078"/>
        <w:gridCol w:w="1039"/>
        <w:gridCol w:w="1246"/>
        <w:gridCol w:w="1662"/>
        <w:gridCol w:w="1454"/>
        <w:gridCol w:w="1662"/>
      </w:tblGrid>
      <w:tr w:rsidR="005451CF" w:rsidRPr="00F330A9" w14:paraId="78CAA56A" w14:textId="77777777" w:rsidTr="00F330A9">
        <w:tc>
          <w:tcPr>
            <w:tcW w:w="2078" w:type="dxa"/>
            <w:tcBorders>
              <w:top w:val="single" w:sz="8" w:space="0" w:color="000000"/>
              <w:bottom w:val="single" w:sz="8" w:space="0" w:color="000000"/>
            </w:tcBorders>
            <w:vAlign w:val="center"/>
          </w:tcPr>
          <w:p w14:paraId="1354EB5E" w14:textId="77777777"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Testing</w:t>
            </w:r>
          </w:p>
        </w:tc>
        <w:tc>
          <w:tcPr>
            <w:tcW w:w="1039" w:type="dxa"/>
            <w:tcBorders>
              <w:top w:val="single" w:sz="8" w:space="0" w:color="000000"/>
              <w:bottom w:val="single" w:sz="8" w:space="0" w:color="000000"/>
            </w:tcBorders>
            <w:vAlign w:val="center"/>
          </w:tcPr>
          <w:p w14:paraId="3BD62ACC" w14:textId="77777777" w:rsidR="005451CF" w:rsidRPr="00F330A9" w:rsidRDefault="005451CF" w:rsidP="00F330A9">
            <w:pPr>
              <w:spacing w:line="480" w:lineRule="auto"/>
              <w:rPr>
                <w:rStyle w:val="Emphasis"/>
                <w:rFonts w:eastAsia="Calibri"/>
                <w:color w:val="000000" w:themeColor="text1"/>
                <w:sz w:val="24"/>
                <w:szCs w:val="24"/>
              </w:rPr>
            </w:pPr>
            <w:r w:rsidRPr="00F330A9">
              <w:rPr>
                <w:rStyle w:val="Emphasis"/>
                <w:rFonts w:eastAsia="Calibri"/>
                <w:color w:val="000000" w:themeColor="text1"/>
                <w:sz w:val="24"/>
                <w:szCs w:val="24"/>
              </w:rPr>
              <w:t>df</w:t>
            </w:r>
          </w:p>
        </w:tc>
        <w:tc>
          <w:tcPr>
            <w:tcW w:w="1246" w:type="dxa"/>
            <w:tcBorders>
              <w:top w:val="single" w:sz="8" w:space="0" w:color="000000"/>
              <w:bottom w:val="single" w:sz="8" w:space="0" w:color="000000"/>
            </w:tcBorders>
            <w:vAlign w:val="center"/>
          </w:tcPr>
          <w:p w14:paraId="2234B00C" w14:textId="77777777" w:rsidR="005451CF" w:rsidRPr="00F330A9" w:rsidRDefault="005451CF" w:rsidP="00F330A9">
            <w:pPr>
              <w:spacing w:line="480" w:lineRule="auto"/>
              <w:rPr>
                <w:rStyle w:val="Emphasis"/>
                <w:rFonts w:eastAsia="Calibri"/>
                <w:i w:val="0"/>
                <w:iCs w:val="0"/>
                <w:color w:val="000000" w:themeColor="text1"/>
                <w:sz w:val="24"/>
                <w:szCs w:val="24"/>
              </w:rPr>
            </w:pPr>
            <m:oMathPara>
              <m:oMathParaPr>
                <m:jc m:val="left"/>
              </m:oMathParaPr>
              <m:oMath>
                <m:r>
                  <w:rPr>
                    <w:rFonts w:ascii="Cambria Math" w:hAnsi="Cambria Math"/>
                    <w:sz w:val="24"/>
                    <w:szCs w:val="24"/>
                  </w:rPr>
                  <m:t>F</m:t>
                </m:r>
              </m:oMath>
            </m:oMathPara>
          </w:p>
        </w:tc>
        <w:tc>
          <w:tcPr>
            <w:tcW w:w="1662" w:type="dxa"/>
            <w:tcBorders>
              <w:top w:val="single" w:sz="8" w:space="0" w:color="000000"/>
              <w:bottom w:val="single" w:sz="8" w:space="0" w:color="000000"/>
            </w:tcBorders>
            <w:vAlign w:val="center"/>
          </w:tcPr>
          <w:p w14:paraId="5A529154" w14:textId="77777777" w:rsidR="005451CF" w:rsidRPr="00F330A9" w:rsidRDefault="005451CF" w:rsidP="00F330A9">
            <w:pPr>
              <w:spacing w:line="480" w:lineRule="auto"/>
              <w:rPr>
                <w:rStyle w:val="Emphasis"/>
                <w:rFonts w:eastAsia="Calibri"/>
                <w:i w:val="0"/>
                <w:iCs w:val="0"/>
                <w:color w:val="000000" w:themeColor="text1"/>
                <w:sz w:val="24"/>
                <w:szCs w:val="24"/>
              </w:rPr>
            </w:pPr>
            <m:oMathPara>
              <m:oMathParaPr>
                <m:jc m:val="left"/>
              </m:oMathParaPr>
              <m:oMath>
                <m:r>
                  <w:rPr>
                    <w:rFonts w:ascii="Cambria Math" w:hAnsi="Cambria Math"/>
                    <w:sz w:val="24"/>
                    <w:szCs w:val="24"/>
                  </w:rPr>
                  <m:t>p</m:t>
                </m:r>
              </m:oMath>
            </m:oMathPara>
          </w:p>
        </w:tc>
        <w:tc>
          <w:tcPr>
            <w:tcW w:w="1454" w:type="dxa"/>
            <w:tcBorders>
              <w:top w:val="single" w:sz="8" w:space="0" w:color="000000"/>
              <w:bottom w:val="single" w:sz="8" w:space="0" w:color="000000"/>
            </w:tcBorders>
            <w:vAlign w:val="center"/>
          </w:tcPr>
          <w:p w14:paraId="2C9E1C9B" w14:textId="77777777"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 xml:space="preserve">RIO </w:t>
            </w:r>
            <m:oMath>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01</m:t>
                  </m:r>
                </m:sub>
              </m:sSub>
            </m:oMath>
          </w:p>
        </w:tc>
        <w:tc>
          <w:tcPr>
            <w:tcW w:w="1662" w:type="dxa"/>
            <w:tcBorders>
              <w:top w:val="single" w:sz="8" w:space="0" w:color="000000"/>
              <w:bottom w:val="single" w:sz="8" w:space="0" w:color="000000"/>
            </w:tcBorders>
            <w:vAlign w:val="center"/>
          </w:tcPr>
          <w:p w14:paraId="48BC3F06" w14:textId="77777777" w:rsidR="005451CF" w:rsidRPr="00F330A9" w:rsidRDefault="005451CF" w:rsidP="00F330A9">
            <w:pPr>
              <w:spacing w:line="480" w:lineRule="auto"/>
              <w:rPr>
                <w:rFonts w:eastAsia="DengXian"/>
                <w:sz w:val="24"/>
                <w:szCs w:val="24"/>
              </w:rPr>
            </w:pPr>
            <w:r w:rsidRPr="00F330A9">
              <w:rPr>
                <w:rFonts w:eastAsia="DengXian"/>
                <w:sz w:val="24"/>
                <w:szCs w:val="24"/>
              </w:rPr>
              <w:t xml:space="preserve">MRE </w:t>
            </w:r>
            <m:oMath>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01</m:t>
                  </m:r>
                </m:sub>
              </m:sSub>
            </m:oMath>
          </w:p>
        </w:tc>
      </w:tr>
      <w:tr w:rsidR="005451CF" w:rsidRPr="00F330A9" w14:paraId="7C53B55A" w14:textId="77777777" w:rsidTr="00F330A9">
        <w:tc>
          <w:tcPr>
            <w:tcW w:w="2078" w:type="dxa"/>
            <w:tcBorders>
              <w:top w:val="single" w:sz="8" w:space="0" w:color="000000"/>
            </w:tcBorders>
            <w:vAlign w:val="center"/>
          </w:tcPr>
          <w:p w14:paraId="1138C45A" w14:textId="15738866"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lastRenderedPageBreak/>
              <w:t xml:space="preserve">Interaction </w:t>
            </w:r>
            <w:r w:rsidRPr="00F330A9">
              <w:rPr>
                <w:rStyle w:val="Emphasis"/>
                <w:rFonts w:eastAsia="Calibri"/>
                <w:color w:val="000000" w:themeColor="text1"/>
                <w:sz w:val="24"/>
                <w:szCs w:val="24"/>
              </w:rPr>
              <w:t>AB</w:t>
            </w:r>
            <w:r w:rsidR="00AF479D" w:rsidRPr="00F330A9">
              <w:rPr>
                <w:rStyle w:val="Emphasis"/>
                <w:rFonts w:eastAsia="Calibri"/>
                <w:color w:val="000000" w:themeColor="text1"/>
                <w:sz w:val="24"/>
                <w:szCs w:val="24"/>
              </w:rPr>
              <w:t>*</w:t>
            </w:r>
          </w:p>
        </w:tc>
        <w:tc>
          <w:tcPr>
            <w:tcW w:w="1039" w:type="dxa"/>
            <w:tcBorders>
              <w:top w:val="single" w:sz="8" w:space="0" w:color="000000"/>
            </w:tcBorders>
            <w:vAlign w:val="center"/>
          </w:tcPr>
          <w:p w14:paraId="49D1794D" w14:textId="11A9BB69" w:rsidR="005451CF" w:rsidRPr="00F330A9" w:rsidRDefault="00E049D4"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2</w:t>
            </w:r>
            <w:r w:rsidR="005451CF" w:rsidRPr="00F330A9">
              <w:rPr>
                <w:rStyle w:val="Emphasis"/>
                <w:rFonts w:eastAsia="Calibri"/>
                <w:i w:val="0"/>
                <w:iCs w:val="0"/>
                <w:color w:val="000000" w:themeColor="text1"/>
                <w:sz w:val="24"/>
                <w:szCs w:val="24"/>
              </w:rPr>
              <w:t>, 3</w:t>
            </w:r>
            <w:r w:rsidRPr="00F330A9">
              <w:rPr>
                <w:rStyle w:val="Emphasis"/>
                <w:rFonts w:eastAsia="Calibri"/>
                <w:i w:val="0"/>
                <w:iCs w:val="0"/>
                <w:color w:val="000000" w:themeColor="text1"/>
                <w:sz w:val="24"/>
                <w:szCs w:val="24"/>
              </w:rPr>
              <w:t>6</w:t>
            </w:r>
          </w:p>
        </w:tc>
        <w:tc>
          <w:tcPr>
            <w:tcW w:w="1246" w:type="dxa"/>
            <w:tcBorders>
              <w:top w:val="single" w:sz="8" w:space="0" w:color="000000"/>
            </w:tcBorders>
            <w:vAlign w:val="center"/>
          </w:tcPr>
          <w:p w14:paraId="04275931" w14:textId="7BC44A4A" w:rsidR="005451CF" w:rsidRPr="00F330A9" w:rsidRDefault="00E049D4"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2</w:t>
            </w:r>
            <w:r w:rsidR="005451CF" w:rsidRPr="00F330A9">
              <w:rPr>
                <w:rStyle w:val="Emphasis"/>
                <w:rFonts w:eastAsia="Calibri"/>
                <w:i w:val="0"/>
                <w:iCs w:val="0"/>
                <w:color w:val="000000" w:themeColor="text1"/>
                <w:sz w:val="24"/>
                <w:szCs w:val="24"/>
              </w:rPr>
              <w:t>.</w:t>
            </w:r>
            <w:r w:rsidRPr="00F330A9">
              <w:rPr>
                <w:rStyle w:val="Emphasis"/>
                <w:rFonts w:eastAsia="Calibri"/>
                <w:i w:val="0"/>
                <w:iCs w:val="0"/>
                <w:color w:val="000000" w:themeColor="text1"/>
                <w:sz w:val="24"/>
                <w:szCs w:val="24"/>
              </w:rPr>
              <w:t>3</w:t>
            </w:r>
            <w:r w:rsidR="005451CF" w:rsidRPr="00F330A9">
              <w:rPr>
                <w:rStyle w:val="Emphasis"/>
                <w:rFonts w:eastAsia="Calibri"/>
                <w:i w:val="0"/>
                <w:iCs w:val="0"/>
                <w:color w:val="000000" w:themeColor="text1"/>
                <w:sz w:val="24"/>
                <w:szCs w:val="24"/>
              </w:rPr>
              <w:t>0</w:t>
            </w:r>
          </w:p>
        </w:tc>
        <w:tc>
          <w:tcPr>
            <w:tcW w:w="1662" w:type="dxa"/>
            <w:tcBorders>
              <w:top w:val="single" w:sz="8" w:space="0" w:color="000000"/>
            </w:tcBorders>
            <w:vAlign w:val="center"/>
          </w:tcPr>
          <w:p w14:paraId="74955496" w14:textId="0B6AFD65"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0.</w:t>
            </w:r>
            <w:r w:rsidR="00E049D4" w:rsidRPr="00F330A9">
              <w:rPr>
                <w:rStyle w:val="Emphasis"/>
                <w:rFonts w:eastAsia="Calibri"/>
                <w:i w:val="0"/>
                <w:iCs w:val="0"/>
                <w:color w:val="000000" w:themeColor="text1"/>
                <w:sz w:val="24"/>
                <w:szCs w:val="24"/>
              </w:rPr>
              <w:t>115</w:t>
            </w:r>
          </w:p>
        </w:tc>
        <w:tc>
          <w:tcPr>
            <w:tcW w:w="1454" w:type="dxa"/>
            <w:tcBorders>
              <w:top w:val="single" w:sz="8" w:space="0" w:color="000000"/>
            </w:tcBorders>
            <w:vAlign w:val="center"/>
          </w:tcPr>
          <w:p w14:paraId="1FDAE9A4" w14:textId="4A4086C1" w:rsidR="005451CF" w:rsidRPr="00F330A9" w:rsidRDefault="00FF6635"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5</w:t>
            </w:r>
            <w:r w:rsidR="005451CF" w:rsidRPr="00F330A9">
              <w:rPr>
                <w:rStyle w:val="Emphasis"/>
                <w:rFonts w:eastAsia="Calibri"/>
                <w:i w:val="0"/>
                <w:iCs w:val="0"/>
                <w:color w:val="000000" w:themeColor="text1"/>
                <w:sz w:val="24"/>
                <w:szCs w:val="24"/>
              </w:rPr>
              <w:t>.7</w:t>
            </w:r>
            <w:r w:rsidRPr="00F330A9">
              <w:rPr>
                <w:rStyle w:val="Emphasis"/>
                <w:rFonts w:eastAsia="Calibri"/>
                <w:i w:val="0"/>
                <w:iCs w:val="0"/>
                <w:color w:val="000000" w:themeColor="text1"/>
                <w:sz w:val="24"/>
                <w:szCs w:val="24"/>
              </w:rPr>
              <w:t>8</w:t>
            </w:r>
          </w:p>
        </w:tc>
        <w:tc>
          <w:tcPr>
            <w:tcW w:w="1662" w:type="dxa"/>
            <w:tcBorders>
              <w:top w:val="single" w:sz="8" w:space="0" w:color="000000"/>
            </w:tcBorders>
            <w:vAlign w:val="center"/>
          </w:tcPr>
          <w:p w14:paraId="2C4208AE" w14:textId="3E61701E" w:rsidR="005451CF" w:rsidRPr="00F330A9" w:rsidRDefault="00FF6635"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1</w:t>
            </w:r>
            <w:r w:rsidR="005451CF" w:rsidRPr="00F330A9">
              <w:rPr>
                <w:rStyle w:val="Emphasis"/>
                <w:rFonts w:eastAsia="Calibri"/>
                <w:i w:val="0"/>
                <w:iCs w:val="0"/>
                <w:color w:val="000000" w:themeColor="text1"/>
                <w:sz w:val="24"/>
                <w:szCs w:val="24"/>
              </w:rPr>
              <w:t>.</w:t>
            </w:r>
            <w:r w:rsidRPr="00F330A9">
              <w:rPr>
                <w:rStyle w:val="Emphasis"/>
                <w:rFonts w:eastAsia="Calibri"/>
                <w:i w:val="0"/>
                <w:iCs w:val="0"/>
                <w:color w:val="000000" w:themeColor="text1"/>
                <w:sz w:val="24"/>
                <w:szCs w:val="24"/>
              </w:rPr>
              <w:t>01</w:t>
            </w:r>
          </w:p>
        </w:tc>
      </w:tr>
      <w:tr w:rsidR="005451CF" w:rsidRPr="00F330A9" w14:paraId="488F32E8" w14:textId="77777777" w:rsidTr="00F330A9">
        <w:tc>
          <w:tcPr>
            <w:tcW w:w="2078" w:type="dxa"/>
            <w:vAlign w:val="center"/>
          </w:tcPr>
          <w:p w14:paraId="32613C1A" w14:textId="77777777"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 xml:space="preserve">Factor </w:t>
            </w:r>
            <w:r w:rsidRPr="00F330A9">
              <w:rPr>
                <w:rStyle w:val="Emphasis"/>
                <w:rFonts w:eastAsia="Calibri"/>
                <w:color w:val="000000" w:themeColor="text1"/>
                <w:sz w:val="24"/>
                <w:szCs w:val="24"/>
              </w:rPr>
              <w:t>A</w:t>
            </w:r>
          </w:p>
        </w:tc>
        <w:tc>
          <w:tcPr>
            <w:tcW w:w="1039" w:type="dxa"/>
            <w:vAlign w:val="center"/>
          </w:tcPr>
          <w:p w14:paraId="574B7567" w14:textId="54D6D2AA"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 xml:space="preserve">1, </w:t>
            </w:r>
            <w:r w:rsidR="00E049D4" w:rsidRPr="00F330A9">
              <w:rPr>
                <w:rStyle w:val="Emphasis"/>
                <w:rFonts w:eastAsia="Calibri"/>
                <w:i w:val="0"/>
                <w:iCs w:val="0"/>
                <w:color w:val="000000" w:themeColor="text1"/>
                <w:sz w:val="24"/>
                <w:szCs w:val="24"/>
              </w:rPr>
              <w:t>18</w:t>
            </w:r>
          </w:p>
        </w:tc>
        <w:tc>
          <w:tcPr>
            <w:tcW w:w="1246" w:type="dxa"/>
            <w:vAlign w:val="center"/>
          </w:tcPr>
          <w:p w14:paraId="04E3E6F5" w14:textId="435025A1" w:rsidR="005451CF" w:rsidRPr="00F330A9" w:rsidRDefault="00E049D4"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2</w:t>
            </w:r>
            <w:r w:rsidR="005451CF" w:rsidRPr="00F330A9">
              <w:rPr>
                <w:rStyle w:val="Emphasis"/>
                <w:rFonts w:eastAsia="Calibri"/>
                <w:i w:val="0"/>
                <w:iCs w:val="0"/>
                <w:color w:val="000000" w:themeColor="text1"/>
                <w:sz w:val="24"/>
                <w:szCs w:val="24"/>
              </w:rPr>
              <w:t>.</w:t>
            </w:r>
            <w:r w:rsidRPr="00F330A9">
              <w:rPr>
                <w:rStyle w:val="Emphasis"/>
                <w:rFonts w:eastAsia="Calibri"/>
                <w:i w:val="0"/>
                <w:iCs w:val="0"/>
                <w:color w:val="000000" w:themeColor="text1"/>
                <w:sz w:val="24"/>
                <w:szCs w:val="24"/>
              </w:rPr>
              <w:t>24</w:t>
            </w:r>
          </w:p>
        </w:tc>
        <w:tc>
          <w:tcPr>
            <w:tcW w:w="1662" w:type="dxa"/>
            <w:vAlign w:val="center"/>
          </w:tcPr>
          <w:p w14:paraId="3620061E" w14:textId="6BFA0E1E"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0.1</w:t>
            </w:r>
            <w:r w:rsidR="00E049D4" w:rsidRPr="00F330A9">
              <w:rPr>
                <w:rStyle w:val="Emphasis"/>
                <w:rFonts w:eastAsia="Calibri"/>
                <w:i w:val="0"/>
                <w:iCs w:val="0"/>
                <w:color w:val="000000" w:themeColor="text1"/>
                <w:sz w:val="24"/>
                <w:szCs w:val="24"/>
              </w:rPr>
              <w:t>52</w:t>
            </w:r>
          </w:p>
        </w:tc>
        <w:tc>
          <w:tcPr>
            <w:tcW w:w="1454" w:type="dxa"/>
            <w:vAlign w:val="center"/>
          </w:tcPr>
          <w:p w14:paraId="059780D2" w14:textId="17865A0E"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0.</w:t>
            </w:r>
            <w:r w:rsidR="00FF6635" w:rsidRPr="00F330A9">
              <w:rPr>
                <w:rStyle w:val="Emphasis"/>
                <w:rFonts w:eastAsia="Calibri"/>
                <w:i w:val="0"/>
                <w:iCs w:val="0"/>
                <w:color w:val="000000" w:themeColor="text1"/>
                <w:sz w:val="24"/>
                <w:szCs w:val="24"/>
              </w:rPr>
              <w:t>0</w:t>
            </w:r>
            <w:r w:rsidRPr="00F330A9">
              <w:rPr>
                <w:rStyle w:val="Emphasis"/>
                <w:rFonts w:eastAsia="Calibri"/>
                <w:i w:val="0"/>
                <w:iCs w:val="0"/>
                <w:color w:val="000000" w:themeColor="text1"/>
                <w:sz w:val="24"/>
                <w:szCs w:val="24"/>
              </w:rPr>
              <w:t>5</w:t>
            </w:r>
          </w:p>
        </w:tc>
        <w:tc>
          <w:tcPr>
            <w:tcW w:w="1662" w:type="dxa"/>
            <w:vAlign w:val="center"/>
          </w:tcPr>
          <w:p w14:paraId="2035BC8D" w14:textId="219BD1BA"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1.</w:t>
            </w:r>
            <w:r w:rsidR="00FF6635" w:rsidRPr="00F330A9">
              <w:rPr>
                <w:rStyle w:val="Emphasis"/>
                <w:rFonts w:eastAsia="Calibri"/>
                <w:i w:val="0"/>
                <w:iCs w:val="0"/>
                <w:color w:val="000000" w:themeColor="text1"/>
                <w:sz w:val="24"/>
                <w:szCs w:val="24"/>
              </w:rPr>
              <w:t>47</w:t>
            </w:r>
          </w:p>
        </w:tc>
      </w:tr>
      <w:tr w:rsidR="005451CF" w:rsidRPr="00F330A9" w14:paraId="3D291D46" w14:textId="77777777" w:rsidTr="00F330A9">
        <w:tc>
          <w:tcPr>
            <w:tcW w:w="2078" w:type="dxa"/>
            <w:tcBorders>
              <w:bottom w:val="single" w:sz="8" w:space="0" w:color="000000"/>
            </w:tcBorders>
            <w:vAlign w:val="center"/>
          </w:tcPr>
          <w:p w14:paraId="38A0C546" w14:textId="0C549034"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 xml:space="preserve">Factor </w:t>
            </w:r>
            <w:r w:rsidRPr="00F330A9">
              <w:rPr>
                <w:rStyle w:val="Emphasis"/>
                <w:rFonts w:eastAsia="Calibri"/>
                <w:color w:val="000000" w:themeColor="text1"/>
                <w:sz w:val="24"/>
                <w:szCs w:val="24"/>
              </w:rPr>
              <w:t>B</w:t>
            </w:r>
            <w:r w:rsidR="00AF479D" w:rsidRPr="00F330A9">
              <w:rPr>
                <w:rStyle w:val="Emphasis"/>
                <w:rFonts w:eastAsia="Calibri"/>
                <w:color w:val="000000" w:themeColor="text1"/>
                <w:sz w:val="24"/>
                <w:szCs w:val="24"/>
              </w:rPr>
              <w:t>*</w:t>
            </w:r>
          </w:p>
        </w:tc>
        <w:tc>
          <w:tcPr>
            <w:tcW w:w="1039" w:type="dxa"/>
            <w:tcBorders>
              <w:bottom w:val="single" w:sz="8" w:space="0" w:color="000000"/>
            </w:tcBorders>
            <w:vAlign w:val="center"/>
          </w:tcPr>
          <w:p w14:paraId="0ABCE3DA" w14:textId="3B9E3384" w:rsidR="005451CF" w:rsidRPr="00F330A9" w:rsidRDefault="00E049D4"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2</w:t>
            </w:r>
            <w:r w:rsidR="005451CF" w:rsidRPr="00F330A9">
              <w:rPr>
                <w:rStyle w:val="Emphasis"/>
                <w:rFonts w:eastAsia="Calibri"/>
                <w:i w:val="0"/>
                <w:iCs w:val="0"/>
                <w:color w:val="000000" w:themeColor="text1"/>
                <w:sz w:val="24"/>
                <w:szCs w:val="24"/>
              </w:rPr>
              <w:t>, 3</w:t>
            </w:r>
            <w:r w:rsidRPr="00F330A9">
              <w:rPr>
                <w:rStyle w:val="Emphasis"/>
                <w:rFonts w:eastAsia="Calibri"/>
                <w:i w:val="0"/>
                <w:iCs w:val="0"/>
                <w:color w:val="000000" w:themeColor="text1"/>
                <w:sz w:val="24"/>
                <w:szCs w:val="24"/>
              </w:rPr>
              <w:t>6</w:t>
            </w:r>
          </w:p>
        </w:tc>
        <w:tc>
          <w:tcPr>
            <w:tcW w:w="1246" w:type="dxa"/>
            <w:tcBorders>
              <w:bottom w:val="single" w:sz="8" w:space="0" w:color="000000"/>
            </w:tcBorders>
            <w:vAlign w:val="center"/>
          </w:tcPr>
          <w:p w14:paraId="0B7DD85F" w14:textId="4B36D45C"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2</w:t>
            </w:r>
            <w:r w:rsidR="00E049D4" w:rsidRPr="00F330A9">
              <w:rPr>
                <w:rStyle w:val="Emphasis"/>
                <w:rFonts w:eastAsia="Calibri"/>
                <w:i w:val="0"/>
                <w:iCs w:val="0"/>
                <w:color w:val="000000" w:themeColor="text1"/>
                <w:sz w:val="24"/>
                <w:szCs w:val="24"/>
              </w:rPr>
              <w:t>2</w:t>
            </w:r>
            <w:r w:rsidRPr="00F330A9">
              <w:rPr>
                <w:rStyle w:val="Emphasis"/>
                <w:rFonts w:eastAsia="Calibri"/>
                <w:i w:val="0"/>
                <w:iCs w:val="0"/>
                <w:color w:val="000000" w:themeColor="text1"/>
                <w:sz w:val="24"/>
                <w:szCs w:val="24"/>
              </w:rPr>
              <w:t>.</w:t>
            </w:r>
            <w:r w:rsidR="00E049D4" w:rsidRPr="00F330A9">
              <w:rPr>
                <w:rStyle w:val="Emphasis"/>
                <w:rFonts w:eastAsia="Calibri"/>
                <w:i w:val="0"/>
                <w:iCs w:val="0"/>
                <w:color w:val="000000" w:themeColor="text1"/>
                <w:sz w:val="24"/>
                <w:szCs w:val="24"/>
              </w:rPr>
              <w:t>16</w:t>
            </w:r>
          </w:p>
        </w:tc>
        <w:tc>
          <w:tcPr>
            <w:tcW w:w="1662" w:type="dxa"/>
            <w:tcBorders>
              <w:bottom w:val="single" w:sz="8" w:space="0" w:color="000000"/>
            </w:tcBorders>
            <w:vAlign w:val="center"/>
          </w:tcPr>
          <w:p w14:paraId="75E2747F" w14:textId="4C04ECA9" w:rsidR="005451CF" w:rsidRPr="00F330A9" w:rsidRDefault="007A6F56" w:rsidP="00F330A9">
            <w:pPr>
              <w:spacing w:line="480" w:lineRule="auto"/>
              <w:rPr>
                <w:rStyle w:val="Emphasis"/>
                <w:rFonts w:eastAsia="Calibri"/>
                <w:bCs/>
                <w:i w:val="0"/>
                <w:iCs w:val="0"/>
                <w:color w:val="000000" w:themeColor="text1"/>
                <w:sz w:val="24"/>
                <w:szCs w:val="24"/>
              </w:rPr>
            </w:pPr>
            <m:oMathPara>
              <m:oMathParaPr>
                <m:jc m:val="left"/>
              </m:oMathParaPr>
              <m:oMath>
                <m:r>
                  <m:rPr>
                    <m:sty m:val="p"/>
                  </m:rPr>
                  <w:rPr>
                    <w:rStyle w:val="Emphasis"/>
                    <w:rFonts w:ascii="Cambria Math" w:eastAsia="Calibri" w:hAnsi="Cambria Math"/>
                    <w:color w:val="000000" w:themeColor="text1"/>
                    <w:sz w:val="24"/>
                    <w:szCs w:val="24"/>
                  </w:rPr>
                  <m:t>5.33×</m:t>
                </m:r>
                <m:sSup>
                  <m:sSupPr>
                    <m:ctrlPr>
                      <w:rPr>
                        <w:rStyle w:val="Emphasis"/>
                        <w:rFonts w:ascii="Cambria Math" w:eastAsia="Calibri" w:hAnsi="Cambria Math"/>
                        <w:bCs/>
                        <w:i w:val="0"/>
                        <w:iCs w:val="0"/>
                        <w:color w:val="000000" w:themeColor="text1"/>
                        <w:sz w:val="24"/>
                        <w:szCs w:val="24"/>
                      </w:rPr>
                    </m:ctrlPr>
                  </m:sSupPr>
                  <m:e>
                    <m:r>
                      <m:rPr>
                        <m:sty m:val="p"/>
                      </m:rPr>
                      <w:rPr>
                        <w:rStyle w:val="Emphasis"/>
                        <w:rFonts w:ascii="Cambria Math" w:eastAsia="Calibri" w:hAnsi="Cambria Math"/>
                        <w:color w:val="000000" w:themeColor="text1"/>
                        <w:sz w:val="24"/>
                        <w:szCs w:val="24"/>
                      </w:rPr>
                      <m:t>10</m:t>
                    </m:r>
                  </m:e>
                  <m:sup>
                    <m:r>
                      <m:rPr>
                        <m:sty m:val="p"/>
                      </m:rPr>
                      <w:rPr>
                        <w:rStyle w:val="Emphasis"/>
                        <w:rFonts w:ascii="Cambria Math" w:eastAsia="Calibri" w:hAnsi="Cambria Math"/>
                        <w:color w:val="000000" w:themeColor="text1"/>
                        <w:sz w:val="24"/>
                        <w:szCs w:val="24"/>
                      </w:rPr>
                      <m:t>-7</m:t>
                    </m:r>
                  </m:sup>
                </m:sSup>
              </m:oMath>
            </m:oMathPara>
          </w:p>
        </w:tc>
        <w:tc>
          <w:tcPr>
            <w:tcW w:w="1454" w:type="dxa"/>
            <w:tcBorders>
              <w:bottom w:val="single" w:sz="8" w:space="0" w:color="000000"/>
            </w:tcBorders>
            <w:vAlign w:val="center"/>
          </w:tcPr>
          <w:p w14:paraId="0B9C30FD" w14:textId="5A8F54EE" w:rsidR="005451CF" w:rsidRPr="00F330A9" w:rsidRDefault="005451CF" w:rsidP="00F330A9">
            <w:pPr>
              <w:spacing w:line="480" w:lineRule="auto"/>
              <w:rPr>
                <w:rStyle w:val="Emphasis"/>
                <w:rFonts w:eastAsia="Calibri"/>
                <w:i w:val="0"/>
                <w:iCs w:val="0"/>
                <w:color w:val="000000" w:themeColor="text1"/>
                <w:sz w:val="24"/>
                <w:szCs w:val="24"/>
              </w:rPr>
            </w:pPr>
            <w:r w:rsidRPr="00F330A9">
              <w:rPr>
                <w:rStyle w:val="Emphasis"/>
                <w:rFonts w:eastAsia="Calibri"/>
                <w:i w:val="0"/>
                <w:iCs w:val="0"/>
                <w:color w:val="000000" w:themeColor="text1"/>
                <w:sz w:val="24"/>
                <w:szCs w:val="24"/>
              </w:rPr>
              <w:t>1.</w:t>
            </w:r>
            <w:r w:rsidR="00FF6635" w:rsidRPr="00F330A9">
              <w:rPr>
                <w:rStyle w:val="Emphasis"/>
                <w:rFonts w:eastAsia="Calibri"/>
                <w:i w:val="0"/>
                <w:iCs w:val="0"/>
                <w:color w:val="000000" w:themeColor="text1"/>
                <w:sz w:val="24"/>
                <w:szCs w:val="24"/>
              </w:rPr>
              <w:t>02</w:t>
            </w:r>
          </w:p>
        </w:tc>
        <w:tc>
          <w:tcPr>
            <w:tcW w:w="1662" w:type="dxa"/>
            <w:tcBorders>
              <w:bottom w:val="single" w:sz="8" w:space="0" w:color="000000"/>
            </w:tcBorders>
            <w:vAlign w:val="center"/>
          </w:tcPr>
          <w:p w14:paraId="02100F57" w14:textId="6BCD58E0" w:rsidR="005451CF" w:rsidRPr="00F330A9" w:rsidRDefault="007A6F56" w:rsidP="00F330A9">
            <w:pPr>
              <w:spacing w:line="480" w:lineRule="auto"/>
              <w:rPr>
                <w:rStyle w:val="Emphasis"/>
                <w:rFonts w:eastAsia="Calibri"/>
                <w:bCs/>
                <w:i w:val="0"/>
                <w:iCs w:val="0"/>
                <w:color w:val="000000" w:themeColor="text1"/>
                <w:sz w:val="24"/>
                <w:szCs w:val="24"/>
              </w:rPr>
            </w:pPr>
            <m:oMathPara>
              <m:oMathParaPr>
                <m:jc m:val="left"/>
              </m:oMathParaPr>
              <m:oMath>
                <m:r>
                  <m:rPr>
                    <m:sty m:val="p"/>
                  </m:rPr>
                  <w:rPr>
                    <w:rStyle w:val="Emphasis"/>
                    <w:rFonts w:ascii="Cambria Math" w:eastAsia="Calibri" w:hAnsi="Cambria Math"/>
                    <w:color w:val="000000" w:themeColor="text1"/>
                    <w:sz w:val="24"/>
                    <w:szCs w:val="24"/>
                  </w:rPr>
                  <m:t>1.41×</m:t>
                </m:r>
                <m:sSup>
                  <m:sSupPr>
                    <m:ctrlPr>
                      <w:rPr>
                        <w:rStyle w:val="Emphasis"/>
                        <w:rFonts w:ascii="Cambria Math" w:eastAsia="Calibri" w:hAnsi="Cambria Math"/>
                        <w:bCs/>
                        <w:i w:val="0"/>
                        <w:iCs w:val="0"/>
                        <w:color w:val="000000" w:themeColor="text1"/>
                        <w:sz w:val="24"/>
                        <w:szCs w:val="24"/>
                      </w:rPr>
                    </m:ctrlPr>
                  </m:sSupPr>
                  <m:e>
                    <m:r>
                      <m:rPr>
                        <m:sty m:val="p"/>
                      </m:rPr>
                      <w:rPr>
                        <w:rStyle w:val="Emphasis"/>
                        <w:rFonts w:ascii="Cambria Math" w:eastAsia="Calibri" w:hAnsi="Cambria Math"/>
                        <w:color w:val="000000" w:themeColor="text1"/>
                        <w:sz w:val="24"/>
                        <w:szCs w:val="24"/>
                      </w:rPr>
                      <m:t>10</m:t>
                    </m:r>
                  </m:e>
                  <m:sup>
                    <m:r>
                      <m:rPr>
                        <m:sty m:val="p"/>
                      </m:rPr>
                      <w:rPr>
                        <w:rStyle w:val="Emphasis"/>
                        <w:rFonts w:ascii="Cambria Math" w:eastAsia="Calibri" w:hAnsi="Cambria Math"/>
                        <w:color w:val="000000" w:themeColor="text1"/>
                        <w:sz w:val="24"/>
                        <w:szCs w:val="24"/>
                      </w:rPr>
                      <m:t>-4</m:t>
                    </m:r>
                  </m:sup>
                </m:sSup>
              </m:oMath>
            </m:oMathPara>
          </w:p>
        </w:tc>
      </w:tr>
    </w:tbl>
    <w:p w14:paraId="1EDE25CB" w14:textId="77777777" w:rsidR="004E0FD0" w:rsidRDefault="004E0FD0" w:rsidP="00763DE3">
      <w:pPr>
        <w:pStyle w:val="BodyA"/>
        <w:spacing w:line="480" w:lineRule="auto"/>
        <w:jc w:val="both"/>
      </w:pPr>
    </w:p>
    <w:p w14:paraId="3C415363" w14:textId="5C0D8E24" w:rsidR="002B26DA" w:rsidRPr="00314C8D" w:rsidRDefault="00314C8D" w:rsidP="00314C8D">
      <w:pPr>
        <w:pStyle w:val="Heading1"/>
        <w:numPr>
          <w:ilvl w:val="0"/>
          <w:numId w:val="5"/>
        </w:numPr>
        <w:spacing w:line="480" w:lineRule="auto"/>
        <w:rPr>
          <w:rFonts w:ascii="Times New Roman" w:hAnsi="Times New Roman" w:cs="Times New Roman"/>
          <w:b/>
          <w:bCs/>
          <w:color w:val="000000" w:themeColor="text1"/>
          <w:sz w:val="24"/>
          <w:szCs w:val="24"/>
        </w:rPr>
      </w:pPr>
      <w:bookmarkStart w:id="20" w:name="_Ref199223851"/>
      <w:r w:rsidRPr="00C01472">
        <w:rPr>
          <w:rFonts w:ascii="Times New Roman" w:hAnsi="Times New Roman" w:cs="Times New Roman"/>
          <w:b/>
          <w:bCs/>
          <w:color w:val="000000" w:themeColor="text1"/>
          <w:sz w:val="24"/>
          <w:szCs w:val="24"/>
        </w:rPr>
        <w:t>Simulation studies</w:t>
      </w:r>
      <w:bookmarkEnd w:id="20"/>
    </w:p>
    <w:p w14:paraId="535D0475" w14:textId="10781826" w:rsidR="0060632A" w:rsidRDefault="003B7989" w:rsidP="009B107A">
      <w:pPr>
        <w:pStyle w:val="BodyA"/>
        <w:spacing w:line="480" w:lineRule="auto"/>
        <w:ind w:firstLine="720"/>
        <w:jc w:val="both"/>
      </w:pPr>
      <w:r w:rsidRPr="003B7989">
        <w:t xml:space="preserve">In this section, we present </w:t>
      </w:r>
      <w:r w:rsidR="00CC2FBA">
        <w:t xml:space="preserve">a series </w:t>
      </w:r>
      <w:r w:rsidRPr="003B7989">
        <w:t>of</w:t>
      </w:r>
      <w:r w:rsidR="00CA358C">
        <w:t xml:space="preserve"> </w:t>
      </w:r>
      <w:r w:rsidRPr="003B7989">
        <w:t>simulation studies to evaluate the performance of Bayesian</w:t>
      </w:r>
      <w:r w:rsidR="004D2F81">
        <w:t xml:space="preserve"> </w:t>
      </w:r>
      <w:r w:rsidRPr="003B7989">
        <w:t xml:space="preserve">rANOVA and Bayesian </w:t>
      </w:r>
      <m:oMath>
        <m:r>
          <w:rPr>
            <w:rFonts w:ascii="Cambria Math" w:hAnsi="Cambria Math"/>
          </w:rPr>
          <m:t>t</m:t>
        </m:r>
      </m:oMath>
      <w:r w:rsidRPr="003B7989">
        <w:t xml:space="preserve">-tests </w:t>
      </w:r>
      <w:r w:rsidR="00EE050F">
        <w:t xml:space="preserve">under model misspecification </w:t>
      </w:r>
      <w:r w:rsidRPr="003B7989">
        <w:t xml:space="preserve">using the </w:t>
      </w:r>
      <w:r w:rsidR="00B7036C">
        <w:t>‘</w:t>
      </w:r>
      <w:r w:rsidRPr="004D2F81">
        <w:rPr>
          <w:i/>
          <w:iCs/>
        </w:rPr>
        <w:t>BayesFactor</w:t>
      </w:r>
      <w:r w:rsidR="00B7036C">
        <w:t>’</w:t>
      </w:r>
      <w:r w:rsidRPr="003B7989">
        <w:t xml:space="preserve"> package.</w:t>
      </w:r>
      <w:r w:rsidR="006A5FE2">
        <w:t xml:space="preserve"> </w:t>
      </w:r>
      <w:r w:rsidR="00C4162C" w:rsidRPr="00945858">
        <w:rPr>
          <w:rFonts w:cs="Times New Roman"/>
        </w:rPr>
        <w:t xml:space="preserve">When </w:t>
      </w:r>
      <m:oMath>
        <m:r>
          <w:rPr>
            <w:rFonts w:ascii="Cambria Math" w:eastAsia="Cambria Math" w:hAnsi="Cambria Math" w:cs="Times New Roman"/>
          </w:rPr>
          <m:t>R&gt;1</m:t>
        </m:r>
      </m:oMath>
      <w:r w:rsidR="00C4162C" w:rsidRPr="00945858">
        <w:rPr>
          <w:rFonts w:cs="Times New Roman"/>
        </w:rPr>
        <w:t xml:space="preserve">, the data were unaggregated, and the </w:t>
      </w:r>
      <w:r w:rsidR="00C4162C">
        <w:t>highest-order within-</w:t>
      </w:r>
      <w:r w:rsidR="00C4162C" w:rsidRPr="00B351EE">
        <w:t>participant</w:t>
      </w:r>
      <w:r w:rsidR="00C4162C">
        <w:t xml:space="preserve"> interactions</w:t>
      </w:r>
      <w:r w:rsidR="00C4162C" w:rsidRPr="00945858">
        <w:rPr>
          <w:rFonts w:cs="Times New Roman"/>
        </w:rPr>
        <w:t xml:space="preserve"> w</w:t>
      </w:r>
      <w:r w:rsidR="00C4162C">
        <w:rPr>
          <w:rFonts w:cs="Times New Roman"/>
        </w:rPr>
        <w:t>ere</w:t>
      </w:r>
      <w:r w:rsidR="00C4162C" w:rsidRPr="00945858">
        <w:rPr>
          <w:rFonts w:cs="Times New Roman"/>
        </w:rPr>
        <w:t xml:space="preserve"> included in the models for computing the </w:t>
      </w:r>
      <w:r w:rsidR="00C4162C">
        <w:rPr>
          <w:rFonts w:cs="Times New Roman"/>
        </w:rPr>
        <w:t xml:space="preserve">MRE </w:t>
      </w:r>
      <w:r w:rsidR="00C4162C" w:rsidRPr="00945858">
        <w:rPr>
          <w:rFonts w:cs="Times New Roman"/>
        </w:rPr>
        <w:t xml:space="preserve">Bayes </w:t>
      </w:r>
      <w:r w:rsidR="00C4162C" w:rsidRPr="00565F04">
        <w:rPr>
          <w:rFonts w:cs="Times New Roman"/>
          <w:color w:val="000000" w:themeColor="text1"/>
        </w:rPr>
        <w:t>factors</w:t>
      </w:r>
      <w:r w:rsidR="00F832F2" w:rsidRPr="00565F04">
        <w:rPr>
          <w:rFonts w:cs="Times New Roman"/>
          <w:color w:val="000000" w:themeColor="text1"/>
        </w:rPr>
        <w:t xml:space="preserve"> </w:t>
      </w:r>
      <w:r w:rsidR="00F832F2" w:rsidRPr="00565F04">
        <w:rPr>
          <w:color w:val="000000" w:themeColor="text1"/>
        </w:rPr>
        <w:t xml:space="preserve">(except for </w:t>
      </w:r>
      <w:r w:rsidR="00F832F2" w:rsidRPr="005F5E52">
        <w:rPr>
          <w:color w:val="ED7D31" w:themeColor="accent2"/>
        </w:rPr>
        <w:fldChar w:fldCharType="begin"/>
      </w:r>
      <w:r w:rsidR="00F832F2" w:rsidRPr="005F5E52">
        <w:rPr>
          <w:color w:val="ED7D31" w:themeColor="accent2"/>
        </w:rPr>
        <w:instrText xml:space="preserve"> REF _Ref197554996 \h  \* MERGEFORMAT </w:instrText>
      </w:r>
      <w:r w:rsidR="00F832F2" w:rsidRPr="005F5E52">
        <w:rPr>
          <w:color w:val="ED7D31" w:themeColor="accent2"/>
        </w:rPr>
      </w:r>
      <w:r w:rsidR="00F832F2" w:rsidRPr="005F5E52">
        <w:rPr>
          <w:color w:val="ED7D31" w:themeColor="accent2"/>
        </w:rPr>
        <w:fldChar w:fldCharType="separate"/>
      </w:r>
      <w:r w:rsidR="00F832F2" w:rsidRPr="002323C3">
        <w:rPr>
          <w:rFonts w:cs="Times New Roman"/>
          <w:color w:val="0070C0"/>
        </w:rPr>
        <w:t>Fig. 2</w:t>
      </w:r>
      <w:r w:rsidR="00F832F2" w:rsidRPr="005F5E52">
        <w:rPr>
          <w:color w:val="ED7D31" w:themeColor="accent2"/>
        </w:rPr>
        <w:fldChar w:fldCharType="end"/>
      </w:r>
      <w:r w:rsidR="00F832F2" w:rsidRPr="00565F04">
        <w:rPr>
          <w:color w:val="000000" w:themeColor="text1"/>
        </w:rPr>
        <w:t>[d])</w:t>
      </w:r>
      <w:r w:rsidR="00C4162C" w:rsidRPr="00565F04">
        <w:rPr>
          <w:rFonts w:cs="Times New Roman"/>
          <w:color w:val="000000" w:themeColor="text1"/>
        </w:rPr>
        <w:t xml:space="preserve">. When </w:t>
      </w:r>
      <m:oMath>
        <m:r>
          <w:rPr>
            <w:rFonts w:ascii="Cambria Math" w:eastAsia="Cambria Math" w:hAnsi="Cambria Math" w:cs="Times New Roman"/>
          </w:rPr>
          <m:t>R=1</m:t>
        </m:r>
      </m:oMath>
      <w:r w:rsidR="00C4162C" w:rsidRPr="00945858">
        <w:rPr>
          <w:rFonts w:cs="Times New Roman"/>
        </w:rPr>
        <w:t>, this random</w:t>
      </w:r>
      <w:r w:rsidR="00C4162C">
        <w:rPr>
          <w:rFonts w:cs="Times New Roman"/>
        </w:rPr>
        <w:t>-slope</w:t>
      </w:r>
      <w:r w:rsidR="00C4162C" w:rsidRPr="00945858">
        <w:rPr>
          <w:rFonts w:cs="Times New Roman"/>
        </w:rPr>
        <w:t xml:space="preserve"> term was</w:t>
      </w:r>
      <w:r w:rsidR="00C4162C">
        <w:rPr>
          <w:rFonts w:cs="Times New Roman"/>
        </w:rPr>
        <w:t xml:space="preserve"> </w:t>
      </w:r>
      <w:r w:rsidR="00C4162C" w:rsidRPr="00945858">
        <w:rPr>
          <w:rFonts w:cs="Times New Roman"/>
        </w:rPr>
        <w:t>omitted</w:t>
      </w:r>
      <w:r w:rsidR="00C4162C">
        <w:rPr>
          <w:rFonts w:cs="Times New Roman"/>
        </w:rPr>
        <w:t xml:space="preserve">, as shown in </w:t>
      </w:r>
      <w:r w:rsidR="00A078FC" w:rsidRPr="00DA4ECF">
        <w:rPr>
          <w:rFonts w:cs="Times New Roman"/>
          <w:color w:val="0070C0"/>
        </w:rPr>
        <w:fldChar w:fldCharType="begin"/>
      </w:r>
      <w:r w:rsidR="00A078FC" w:rsidRPr="00DA4ECF">
        <w:rPr>
          <w:rFonts w:cs="Times New Roman"/>
          <w:color w:val="0070C0"/>
        </w:rPr>
        <w:instrText xml:space="preserve"> REF _Ref197553937 \h  \* MERGEFORMAT </w:instrText>
      </w:r>
      <w:r w:rsidR="00A078FC" w:rsidRPr="00DA4ECF">
        <w:rPr>
          <w:rFonts w:cs="Times New Roman"/>
          <w:color w:val="0070C0"/>
        </w:rPr>
      </w:r>
      <w:r w:rsidR="00A078FC" w:rsidRPr="00DA4ECF">
        <w:rPr>
          <w:rFonts w:cs="Times New Roman"/>
          <w:color w:val="0070C0"/>
        </w:rPr>
        <w:fldChar w:fldCharType="separate"/>
      </w:r>
      <w:r w:rsidR="002323C3" w:rsidRPr="002323C3">
        <w:rPr>
          <w:color w:val="0070C0"/>
        </w:rPr>
        <w:t xml:space="preserve">Table </w:t>
      </w:r>
      <w:r w:rsidR="002323C3" w:rsidRPr="002323C3">
        <w:rPr>
          <w:noProof/>
          <w:color w:val="0070C0"/>
        </w:rPr>
        <w:t>2</w:t>
      </w:r>
      <w:r w:rsidR="00A078FC" w:rsidRPr="00DA4ECF">
        <w:rPr>
          <w:rFonts w:cs="Times New Roman"/>
          <w:color w:val="0070C0"/>
        </w:rPr>
        <w:fldChar w:fldCharType="end"/>
      </w:r>
      <w:r w:rsidR="00C4162C" w:rsidRPr="00945858">
        <w:rPr>
          <w:rFonts w:cs="Times New Roman"/>
        </w:rPr>
        <w:t>.</w:t>
      </w:r>
      <w:r w:rsidR="00C4162C">
        <w:t xml:space="preserve"> </w:t>
      </w:r>
      <w:r w:rsidR="002D3C20" w:rsidRPr="00D10659">
        <w:rPr>
          <w:rFonts w:cs="Times New Roman"/>
        </w:rPr>
        <w:t xml:space="preserve">The Monte Carlo errors associated with the computation of Bayes factors </w:t>
      </w:r>
      <w:r w:rsidR="002D3C20">
        <w:rPr>
          <w:rFonts w:cs="Times New Roman"/>
        </w:rPr>
        <w:t>wer</w:t>
      </w:r>
      <w:r w:rsidR="002D3C20" w:rsidRPr="00D10659">
        <w:rPr>
          <w:rFonts w:cs="Times New Roman"/>
        </w:rPr>
        <w:t xml:space="preserve">e all below </w:t>
      </w:r>
      <w:r w:rsidR="002D3C20">
        <w:rPr>
          <w:rFonts w:cs="Times New Roman"/>
        </w:rPr>
        <w:t>5</w:t>
      </w:r>
      <w:r w:rsidR="002D3C20" w:rsidRPr="00D10659">
        <w:rPr>
          <w:rFonts w:cs="Times New Roman"/>
        </w:rPr>
        <w:t>%</w:t>
      </w:r>
      <w:r w:rsidR="002D3C20">
        <w:rPr>
          <w:rFonts w:cs="Times New Roman"/>
        </w:rPr>
        <w:t>.</w:t>
      </w:r>
      <w:r w:rsidR="00E85991">
        <w:rPr>
          <w:rFonts w:cs="Times New Roman"/>
        </w:rPr>
        <w:t xml:space="preserve"> </w:t>
      </w:r>
      <w:r w:rsidR="00E4162E" w:rsidRPr="00E21C49">
        <w:rPr>
          <w:rFonts w:cs="Times New Roman"/>
          <w:color w:val="000000" w:themeColor="text1"/>
        </w:rPr>
        <w:t xml:space="preserve">The data set and </w:t>
      </w:r>
      <w:r w:rsidR="00F726BA" w:rsidRPr="00E21C49">
        <w:rPr>
          <w:rFonts w:ascii="Courier" w:hAnsi="Courier" w:cs="Times New Roman"/>
          <w:b/>
          <w:bCs/>
          <w:color w:val="000000" w:themeColor="text1"/>
        </w:rPr>
        <w:t>R</w:t>
      </w:r>
      <w:r w:rsidR="00E4162E" w:rsidRPr="00E21C49">
        <w:rPr>
          <w:rFonts w:cs="Times New Roman"/>
          <w:color w:val="000000" w:themeColor="text1"/>
        </w:rPr>
        <w:t xml:space="preserve"> scripts are available</w:t>
      </w:r>
      <w:r w:rsidR="00112A69" w:rsidRPr="00E21C49">
        <w:rPr>
          <w:rFonts w:cs="Times New Roman"/>
          <w:color w:val="000000" w:themeColor="text1"/>
        </w:rPr>
        <w:t xml:space="preserve"> </w:t>
      </w:r>
      <w:r w:rsidR="00E4162E" w:rsidRPr="00E21C49">
        <w:rPr>
          <w:rFonts w:cs="Times New Roman"/>
          <w:color w:val="000000" w:themeColor="text1"/>
        </w:rPr>
        <w:t xml:space="preserve">at https://osf.io/y6k8x/. </w:t>
      </w:r>
      <w:r w:rsidRPr="00E21C49">
        <w:rPr>
          <w:color w:val="000000" w:themeColor="text1"/>
        </w:rPr>
        <w:t>These simulations systematically expl</w:t>
      </w:r>
      <w:r w:rsidRPr="003B7989">
        <w:t xml:space="preserve">ore how the RIO and MRE Bayes factors behave under various model misspecifications, including violations of compound symmetry and departures from normality, across different sample sizes and effect sizes. Our goal is to assess the robustness and </w:t>
      </w:r>
      <w:r w:rsidR="004D112C">
        <w:t>consistency</w:t>
      </w:r>
      <w:r w:rsidRPr="003B7989">
        <w:t xml:space="preserve"> of these Bayes factors when the underlying assumptions of the models are not perfectly met</w:t>
      </w:r>
      <w:r w:rsidR="00075B03">
        <w:t>.</w:t>
      </w:r>
    </w:p>
    <w:p w14:paraId="169115BE" w14:textId="2CF76581" w:rsidR="002B26DA" w:rsidRPr="00314C8D" w:rsidRDefault="00D56A32" w:rsidP="00D56A32">
      <w:pPr>
        <w:pStyle w:val="Heading2"/>
        <w:numPr>
          <w:ilvl w:val="1"/>
          <w:numId w:val="5"/>
        </w:numPr>
        <w:spacing w:line="480" w:lineRule="auto"/>
        <w:rPr>
          <w:rFonts w:cs="Times New Roman"/>
          <w:i/>
          <w:iCs/>
          <w:color w:val="000000" w:themeColor="text1"/>
          <w:sz w:val="24"/>
          <w:szCs w:val="24"/>
        </w:rPr>
      </w:pPr>
      <w:r>
        <w:rPr>
          <w:rFonts w:cs="Times New Roman"/>
          <w:i/>
          <w:iCs/>
          <w:color w:val="000000" w:themeColor="text1"/>
          <w:sz w:val="24"/>
          <w:szCs w:val="24"/>
        </w:rPr>
        <w:t xml:space="preserve"> </w:t>
      </w:r>
      <w:r w:rsidR="00314C8D" w:rsidRPr="00C01472">
        <w:rPr>
          <w:rFonts w:cs="Times New Roman"/>
          <w:i/>
          <w:iCs/>
          <w:color w:val="000000" w:themeColor="text1"/>
          <w:sz w:val="24"/>
          <w:szCs w:val="24"/>
        </w:rPr>
        <w:t>Simulation 1: Violations of compound symmetry</w:t>
      </w:r>
    </w:p>
    <w:p w14:paraId="058619D8" w14:textId="4C24D715" w:rsidR="0015330F" w:rsidRDefault="00CF740D" w:rsidP="00D60CB0">
      <w:pPr>
        <w:pStyle w:val="BodyA"/>
        <w:spacing w:line="480" w:lineRule="auto"/>
        <w:ind w:firstLine="720"/>
        <w:jc w:val="both"/>
      </w:pPr>
      <w:bookmarkStart w:id="21" w:name="_4.1._Simulation_1:"/>
      <w:bookmarkEnd w:id="21"/>
      <w:r w:rsidRPr="00CF740D">
        <w:t xml:space="preserve">In our first simulation, we </w:t>
      </w:r>
      <w:r>
        <w:t xml:space="preserve">continue to </w:t>
      </w:r>
      <w:r w:rsidRPr="00CF740D">
        <w:t>investigate the impact of violating compound symmetry on</w:t>
      </w:r>
      <w:r w:rsidR="005D3D9B">
        <w:rPr>
          <w:rFonts w:hint="eastAsia"/>
        </w:rPr>
        <w:t xml:space="preserve"> </w:t>
      </w:r>
      <w:r w:rsidRPr="00CF740D">
        <w:t>the RIO</w:t>
      </w:r>
      <w:r w:rsidR="005D3D9B">
        <w:rPr>
          <w:rFonts w:hint="eastAsia"/>
        </w:rPr>
        <w:t xml:space="preserve"> </w:t>
      </w:r>
      <w:r w:rsidRPr="00CF740D">
        <w:t>and</w:t>
      </w:r>
      <w:r w:rsidR="00272846">
        <w:rPr>
          <w:rFonts w:hint="eastAsia"/>
        </w:rPr>
        <w:t xml:space="preserve"> </w:t>
      </w:r>
      <w:r w:rsidRPr="00CF740D">
        <w:t xml:space="preserve">MRE Bayes factors when testing for a main effect of interest, </w:t>
      </w:r>
      <w:r w:rsidR="00400721">
        <w:t>namely</w:t>
      </w:r>
      <w:r w:rsidRPr="00CF740D">
        <w:t xml:space="preserve"> factor </w:t>
      </w:r>
      <w:r w:rsidRPr="003C08A4">
        <w:rPr>
          <w:i/>
          <w:iCs/>
        </w:rPr>
        <w:t>B</w:t>
      </w:r>
      <w:r w:rsidR="00400320">
        <w:t xml:space="preserve"> as usual,</w:t>
      </w:r>
      <w:r w:rsidRPr="00CF740D">
        <w:t xml:space="preserve"> in a</w:t>
      </w:r>
      <w:r w:rsidR="00207100">
        <w:t xml:space="preserve"> </w:t>
      </w:r>
      <m:oMath>
        <m:r>
          <w:rPr>
            <w:rFonts w:ascii="Cambria Math" w:hAnsi="Cambria Math"/>
          </w:rPr>
          <m:t>2</m:t>
        </m:r>
        <m:r>
          <m:rPr>
            <m:sty m:val="p"/>
          </m:rPr>
          <w:rPr>
            <w:rFonts w:ascii="Cambria Math" w:hAnsi="Cambria Math"/>
          </w:rPr>
          <m:t>×</m:t>
        </m:r>
        <m:r>
          <w:rPr>
            <w:rFonts w:ascii="Cambria Math" w:hAnsi="Cambria Math"/>
          </w:rPr>
          <m:t>2</m:t>
        </m:r>
      </m:oMath>
      <w:r w:rsidRPr="00CF740D">
        <w:t xml:space="preserve"> repeated-measures design. The</w:t>
      </w:r>
      <w:r w:rsidR="00A83341">
        <w:t xml:space="preserve"> </w:t>
      </w:r>
      <m:oMath>
        <m:r>
          <w:rPr>
            <w:rFonts w:ascii="Cambria Math" w:hAnsi="Cambria Math"/>
          </w:rPr>
          <m:t>4</m:t>
        </m:r>
        <m:r>
          <m:rPr>
            <m:sty m:val="p"/>
          </m:rPr>
          <w:rPr>
            <w:rFonts w:ascii="Cambria Math" w:hAnsi="Cambria Math"/>
          </w:rPr>
          <m:t>×</m:t>
        </m:r>
        <m:r>
          <w:rPr>
            <w:rFonts w:ascii="Cambria Math" w:hAnsi="Cambria Math"/>
          </w:rPr>
          <m:t>4</m:t>
        </m:r>
      </m:oMath>
      <w:r w:rsidRPr="00CF740D">
        <w:t xml:space="preserve"> variance-covariance matrix for this design includes four variances and six covariances, structured to reflect specific correlation patterns. </w:t>
      </w:r>
      <w:r w:rsidR="0058618B">
        <w:t>T</w:t>
      </w:r>
      <w:r w:rsidRPr="00CF740D">
        <w:t xml:space="preserve">he </w:t>
      </w:r>
      <w:r w:rsidRPr="0074456C">
        <w:rPr>
          <w:color w:val="000000" w:themeColor="text1"/>
        </w:rPr>
        <w:t>matri</w:t>
      </w:r>
      <w:r w:rsidR="0058618B" w:rsidRPr="0074456C">
        <w:rPr>
          <w:color w:val="000000" w:themeColor="text1"/>
        </w:rPr>
        <w:t>x</w:t>
      </w:r>
      <w:r w:rsidR="0015330F" w:rsidRPr="0074456C">
        <w:rPr>
          <w:color w:val="000000" w:themeColor="text1"/>
        </w:rPr>
        <w:t xml:space="preserve"> </w:t>
      </w:r>
      <w:r w:rsidRPr="0074456C">
        <w:rPr>
          <w:color w:val="000000" w:themeColor="text1"/>
        </w:rPr>
        <w:t>was de</w:t>
      </w:r>
      <w:r w:rsidR="00461C95" w:rsidRPr="0074456C">
        <w:rPr>
          <w:color w:val="000000" w:themeColor="text1"/>
        </w:rPr>
        <w:t>vised</w:t>
      </w:r>
      <w:r w:rsidRPr="0074456C">
        <w:rPr>
          <w:color w:val="000000" w:themeColor="text1"/>
        </w:rPr>
        <w:t xml:space="preserve"> to </w:t>
      </w:r>
      <w:r w:rsidRPr="00CF740D">
        <w:t>yield</w:t>
      </w:r>
      <w:r w:rsidR="00CF1B82">
        <w:t xml:space="preserve"> (1)</w:t>
      </w:r>
      <w:r w:rsidRPr="00CF740D">
        <w:t xml:space="preserve"> approximately equal sample variances</w:t>
      </w:r>
      <w:r w:rsidR="001A1F28">
        <w:t xml:space="preserve"> </w:t>
      </w:r>
      <w:r w:rsidR="000B2927">
        <w:t xml:space="preserve">for </w:t>
      </w:r>
      <w:r w:rsidR="00C337CE">
        <w:t>the four conditions</w:t>
      </w:r>
      <w:r w:rsidR="00BC2741">
        <w:t>,</w:t>
      </w:r>
      <w:r w:rsidR="001A1F28">
        <w:t xml:space="preserve"> </w:t>
      </w:r>
      <m:oMath>
        <m:sSub>
          <m:sSubPr>
            <m:ctrlPr>
              <w:rPr>
                <w:rFonts w:ascii="Cambria Math" w:hAnsi="Cambria Math"/>
                <w:i/>
              </w:rPr>
            </m:ctrlPr>
          </m:sSubPr>
          <m:e>
            <m:r>
              <w:rPr>
                <w:rFonts w:ascii="Cambria Math" w:hAnsi="Cambria Math"/>
              </w:rPr>
              <m:t>y</m:t>
            </m:r>
          </m:e>
          <m:sub>
            <m:r>
              <w:rPr>
                <w:rFonts w:ascii="Cambria Math" w:hAnsi="Cambria Math"/>
              </w:rPr>
              <m:t>11</m:t>
            </m:r>
          </m:sub>
        </m:sSub>
      </m:oMath>
      <w:r w:rsidR="00776054">
        <w:t xml:space="preserve">, </w:t>
      </w:r>
      <m:oMath>
        <m:sSub>
          <m:sSubPr>
            <m:ctrlPr>
              <w:rPr>
                <w:rFonts w:ascii="Cambria Math" w:hAnsi="Cambria Math"/>
                <w:i/>
              </w:rPr>
            </m:ctrlPr>
          </m:sSubPr>
          <m:e>
            <m:r>
              <w:rPr>
                <w:rFonts w:ascii="Cambria Math" w:hAnsi="Cambria Math"/>
              </w:rPr>
              <m:t>y</m:t>
            </m:r>
          </m:e>
          <m:sub>
            <m:r>
              <w:rPr>
                <w:rFonts w:ascii="Cambria Math" w:hAnsi="Cambria Math"/>
              </w:rPr>
              <m:t>21</m:t>
            </m:r>
          </m:sub>
        </m:sSub>
      </m:oMath>
      <w:r w:rsidR="00776054">
        <w:t xml:space="preserve">,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rsidR="00776054">
        <w:t xml:space="preserve">, and </w:t>
      </w:r>
      <m:oMath>
        <m:sSub>
          <m:sSubPr>
            <m:ctrlPr>
              <w:rPr>
                <w:rFonts w:ascii="Cambria Math" w:hAnsi="Cambria Math"/>
                <w:i/>
              </w:rPr>
            </m:ctrlPr>
          </m:sSubPr>
          <m:e>
            <m:r>
              <w:rPr>
                <w:rFonts w:ascii="Cambria Math" w:hAnsi="Cambria Math"/>
              </w:rPr>
              <m:t>y</m:t>
            </m:r>
          </m:e>
          <m:sub>
            <m:r>
              <w:rPr>
                <w:rFonts w:ascii="Cambria Math" w:hAnsi="Cambria Math"/>
              </w:rPr>
              <m:t>22</m:t>
            </m:r>
          </m:sub>
        </m:sSub>
      </m:oMath>
      <w:r w:rsidR="001A1F28">
        <w:t xml:space="preserve">, </w:t>
      </w:r>
      <w:r w:rsidR="00CF1B82">
        <w:t xml:space="preserve">(2) </w:t>
      </w:r>
      <w:r w:rsidRPr="00CF740D">
        <w:t>two high</w:t>
      </w:r>
      <w:r w:rsidR="0058635F">
        <w:t xml:space="preserve"> </w:t>
      </w:r>
      <w:r w:rsidRPr="00CF740D">
        <w:t>correlations for</w:t>
      </w:r>
      <w:r w:rsidR="00A176F3">
        <w:t xml:space="preserve"> factor </w:t>
      </w:r>
      <w:r w:rsidR="00A176F3" w:rsidRPr="00A176F3">
        <w:rPr>
          <w:i/>
          <w:iCs/>
        </w:rPr>
        <w:t>B</w:t>
      </w:r>
      <w:r w:rsidR="00A176F3">
        <w:t xml:space="preserve"> within each level of</w:t>
      </w:r>
      <w:r w:rsidRPr="00CF740D">
        <w:t xml:space="preserve"> factor </w:t>
      </w:r>
      <w:r w:rsidRPr="00AD10CC">
        <w:rPr>
          <w:i/>
          <w:iCs/>
        </w:rPr>
        <w:lastRenderedPageBreak/>
        <w:t>A</w:t>
      </w:r>
      <w:r w:rsidRPr="00CF740D">
        <w:t xml:space="preserve"> (e.g., .9</w:t>
      </w:r>
      <w:r w:rsidR="00490C42">
        <w:t>4</w:t>
      </w:r>
      <w:r w:rsidRPr="00CF740D">
        <w:t xml:space="preserve"> between</w:t>
      </w:r>
      <w:r w:rsidR="003C08A4">
        <w:t xml:space="preserve"> </w:t>
      </w:r>
      <m:oMath>
        <m:sSub>
          <m:sSubPr>
            <m:ctrlPr>
              <w:rPr>
                <w:rFonts w:ascii="Cambria Math" w:hAnsi="Cambria Math"/>
                <w:i/>
              </w:rPr>
            </m:ctrlPr>
          </m:sSubPr>
          <m:e>
            <m:r>
              <w:rPr>
                <w:rFonts w:ascii="Cambria Math" w:hAnsi="Cambria Math"/>
              </w:rPr>
              <m:t>y</m:t>
            </m:r>
          </m:e>
          <m:sub>
            <m:r>
              <w:rPr>
                <w:rFonts w:ascii="Cambria Math" w:hAnsi="Cambria Math"/>
              </w:rPr>
              <m:t>11</m:t>
            </m:r>
          </m:sub>
        </m:sSub>
      </m:oMath>
      <w:r w:rsidRPr="00CF740D">
        <w:t xml:space="preserve"> and</w:t>
      </w:r>
      <w:r w:rsidR="00966A1A">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rsidRPr="00CF740D">
        <w:t>, as well as between</w:t>
      </w:r>
      <w:r w:rsidR="003C08A4">
        <w:t xml:space="preserve"> </w:t>
      </w:r>
      <m:oMath>
        <m:sSub>
          <m:sSubPr>
            <m:ctrlPr>
              <w:rPr>
                <w:rFonts w:ascii="Cambria Math" w:hAnsi="Cambria Math"/>
                <w:i/>
              </w:rPr>
            </m:ctrlPr>
          </m:sSubPr>
          <m:e>
            <m:r>
              <w:rPr>
                <w:rFonts w:ascii="Cambria Math" w:hAnsi="Cambria Math"/>
              </w:rPr>
              <m:t>y</m:t>
            </m:r>
          </m:e>
          <m:sub>
            <m:r>
              <w:rPr>
                <w:rFonts w:ascii="Cambria Math" w:hAnsi="Cambria Math"/>
              </w:rPr>
              <m:t>21</m:t>
            </m:r>
          </m:sub>
        </m:sSub>
      </m:oMath>
      <w:r w:rsidR="003C08A4">
        <w:t xml:space="preserve"> </w:t>
      </w:r>
      <w:r w:rsidRPr="00CF740D">
        <w:t>and</w:t>
      </w:r>
      <w:r w:rsidR="00966A1A">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22</m:t>
            </m:r>
          </m:sub>
        </m:sSub>
      </m:oMath>
      <w:r w:rsidRPr="00CF740D">
        <w:t xml:space="preserve">), and </w:t>
      </w:r>
      <w:r w:rsidR="00CF1B82">
        <w:t xml:space="preserve">(3) </w:t>
      </w:r>
      <w:r w:rsidRPr="00CF740D">
        <w:t xml:space="preserve">four low correlations across the levels of factor </w:t>
      </w:r>
      <w:r w:rsidRPr="003A034E">
        <w:rPr>
          <w:i/>
          <w:iCs/>
        </w:rPr>
        <w:t>A</w:t>
      </w:r>
      <w:r w:rsidR="00221C0E">
        <w:t xml:space="preserve"> </w:t>
      </w:r>
      <w:r w:rsidRPr="00CF740D">
        <w:t>(e.g., .</w:t>
      </w:r>
      <w:r w:rsidR="00490C42">
        <w:t>25</w:t>
      </w:r>
      <w:r w:rsidRPr="00CF740D">
        <w:t xml:space="preserve"> between </w:t>
      </w:r>
      <m:oMath>
        <m:sSub>
          <m:sSubPr>
            <m:ctrlPr>
              <w:rPr>
                <w:rFonts w:ascii="Cambria Math" w:hAnsi="Cambria Math"/>
                <w:i/>
              </w:rPr>
            </m:ctrlPr>
          </m:sSubPr>
          <m:e>
            <m:r>
              <w:rPr>
                <w:rFonts w:ascii="Cambria Math" w:hAnsi="Cambria Math"/>
              </w:rPr>
              <m:t>y</m:t>
            </m:r>
          </m:e>
          <m:sub>
            <m:r>
              <w:rPr>
                <w:rFonts w:ascii="Cambria Math" w:hAnsi="Cambria Math"/>
              </w:rPr>
              <m:t>11</m:t>
            </m:r>
          </m:sub>
        </m:sSub>
      </m:oMath>
      <w:r w:rsidR="003A034E" w:rsidRPr="00493631">
        <w:t xml:space="preserve"> or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rsidR="003A034E" w:rsidRPr="00493631">
        <w:t xml:space="preserve"> and </w:t>
      </w:r>
      <m:oMath>
        <m:sSub>
          <m:sSubPr>
            <m:ctrlPr>
              <w:rPr>
                <w:rFonts w:ascii="Cambria Math" w:hAnsi="Cambria Math"/>
                <w:i/>
              </w:rPr>
            </m:ctrlPr>
          </m:sSubPr>
          <m:e>
            <m:r>
              <w:rPr>
                <w:rFonts w:ascii="Cambria Math" w:hAnsi="Cambria Math"/>
              </w:rPr>
              <m:t>y</m:t>
            </m:r>
          </m:e>
          <m:sub>
            <m:r>
              <w:rPr>
                <w:rFonts w:ascii="Cambria Math" w:hAnsi="Cambria Math"/>
              </w:rPr>
              <m:t>21</m:t>
            </m:r>
          </m:sub>
        </m:sSub>
      </m:oMath>
      <w:r w:rsidR="003A034E" w:rsidRPr="00493631">
        <w:t xml:space="preserve"> or</w:t>
      </w:r>
      <w:r w:rsidR="00966A1A">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22</m:t>
            </m:r>
          </m:sub>
        </m:sSub>
      </m:oMath>
      <w:r w:rsidRPr="00CF740D">
        <w:t>).</w:t>
      </w:r>
    </w:p>
    <w:p w14:paraId="321054CC" w14:textId="5BB0F716" w:rsidR="0015330F" w:rsidRDefault="00000000" w:rsidP="0015330F">
      <w:pPr>
        <w:pStyle w:val="BodyA"/>
        <w:spacing w:line="480" w:lineRule="auto"/>
        <w:jc w:val="both"/>
      </w:pPr>
      <m:oMathPara>
        <m:oMath>
          <m:sSubSup>
            <m:sSubSupPr>
              <m:ctrlPr>
                <w:rPr>
                  <w:rFonts w:ascii="Cambria Math" w:hAnsi="Cambria Math"/>
                </w:rPr>
              </m:ctrlPr>
            </m:sSubSupPr>
            <m:e>
              <m:acc>
                <m:accPr>
                  <m:ctrlPr>
                    <w:rPr>
                      <w:rFonts w:ascii="Cambria Math" w:hAnsi="Cambria Math"/>
                      <w:i/>
                    </w:rPr>
                  </m:ctrlPr>
                </m:accPr>
                <m:e>
                  <m:r>
                    <w:rPr>
                      <w:rFonts w:ascii="Cambria Math" w:hAnsi="Cambria Math"/>
                    </w:rPr>
                    <m:t>σ</m:t>
                  </m:r>
                </m:e>
              </m:acc>
            </m:e>
            <m:sub>
              <m:r>
                <w:rPr>
                  <w:rFonts w:ascii="Cambria Math" w:hAnsi="Cambria Math"/>
                </w:rPr>
                <m:t>y</m:t>
              </m:r>
            </m:sub>
            <m:sup>
              <m:r>
                <w:rPr>
                  <w:rFonts w:ascii="Cambria Math" w:hAnsi="Cambria Math"/>
                </w:rPr>
                <m:t>2</m:t>
              </m:r>
            </m:sup>
          </m:sSubSup>
          <m:d>
            <m:dPr>
              <m:ctrlPr>
                <w:rPr>
                  <w:rFonts w:ascii="Cambria Math" w:hAnsi="Cambria Math"/>
                  <w:i/>
                </w:rPr>
              </m:ctrlPr>
            </m:dPr>
            <m:e>
              <m:m>
                <m:mPr>
                  <m:plcHide m:val="1"/>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0.25</m:t>
                    </m:r>
                  </m:e>
                  <m:e>
                    <m:r>
                      <w:rPr>
                        <w:rFonts w:ascii="Cambria Math" w:hAnsi="Cambria Math"/>
                      </w:rPr>
                      <m:t>0.94</m:t>
                    </m:r>
                  </m:e>
                  <m:e>
                    <m:r>
                      <w:rPr>
                        <w:rFonts w:ascii="Cambria Math" w:hAnsi="Cambria Math"/>
                      </w:rPr>
                      <m:t>0.25</m:t>
                    </m:r>
                  </m:e>
                </m:mr>
                <m:mr>
                  <m:e>
                    <m:r>
                      <w:rPr>
                        <w:rFonts w:ascii="Cambria Math" w:hAnsi="Cambria Math"/>
                      </w:rPr>
                      <m:t>0.25</m:t>
                    </m:r>
                  </m:e>
                  <m:e>
                    <m:r>
                      <w:rPr>
                        <w:rFonts w:ascii="Cambria Math" w:hAnsi="Cambria Math"/>
                      </w:rPr>
                      <m:t>1</m:t>
                    </m:r>
                  </m:e>
                  <m:e>
                    <m:r>
                      <w:rPr>
                        <w:rFonts w:ascii="Cambria Math" w:hAnsi="Cambria Math"/>
                      </w:rPr>
                      <m:t>0.25</m:t>
                    </m:r>
                  </m:e>
                  <m:e>
                    <m:r>
                      <w:rPr>
                        <w:rFonts w:ascii="Cambria Math" w:hAnsi="Cambria Math"/>
                      </w:rPr>
                      <m:t>0.94</m:t>
                    </m:r>
                  </m:e>
                </m:mr>
                <m:mr>
                  <m:e>
                    <m:r>
                      <w:rPr>
                        <w:rFonts w:ascii="Cambria Math" w:hAnsi="Cambria Math"/>
                      </w:rPr>
                      <m:t>0.94</m:t>
                    </m:r>
                  </m:e>
                  <m:e>
                    <m:r>
                      <w:rPr>
                        <w:rFonts w:ascii="Cambria Math" w:hAnsi="Cambria Math"/>
                      </w:rPr>
                      <m:t>0.25</m:t>
                    </m:r>
                  </m:e>
                  <m:e>
                    <m:r>
                      <w:rPr>
                        <w:rFonts w:ascii="Cambria Math" w:hAnsi="Cambria Math"/>
                      </w:rPr>
                      <m:t>1</m:t>
                    </m:r>
                  </m:e>
                  <m:e>
                    <m:r>
                      <w:rPr>
                        <w:rFonts w:ascii="Cambria Math" w:hAnsi="Cambria Math"/>
                      </w:rPr>
                      <m:t>0.25</m:t>
                    </m:r>
                  </m:e>
                </m:mr>
                <m:mr>
                  <m:e>
                    <m:r>
                      <w:rPr>
                        <w:rFonts w:ascii="Cambria Math" w:hAnsi="Cambria Math"/>
                      </w:rPr>
                      <m:t>0.25</m:t>
                    </m:r>
                  </m:e>
                  <m:e>
                    <m:r>
                      <w:rPr>
                        <w:rFonts w:ascii="Cambria Math" w:hAnsi="Cambria Math"/>
                      </w:rPr>
                      <m:t>0.94</m:t>
                    </m:r>
                  </m:e>
                  <m:e>
                    <m:r>
                      <w:rPr>
                        <w:rFonts w:ascii="Cambria Math" w:hAnsi="Cambria Math"/>
                      </w:rPr>
                      <m:t>0.25</m:t>
                    </m:r>
                  </m:e>
                  <m:e>
                    <m:r>
                      <w:rPr>
                        <w:rFonts w:ascii="Cambria Math" w:hAnsi="Cambria Math"/>
                      </w:rPr>
                      <m:t>1</m:t>
                    </m:r>
                  </m:e>
                </m:mr>
              </m:m>
            </m:e>
          </m:d>
        </m:oMath>
      </m:oMathPara>
    </w:p>
    <w:p w14:paraId="26C05941" w14:textId="6638B1E1" w:rsidR="00376652" w:rsidRDefault="00CF740D" w:rsidP="0015330F">
      <w:pPr>
        <w:pStyle w:val="BodyA"/>
        <w:spacing w:line="480" w:lineRule="auto"/>
        <w:jc w:val="both"/>
      </w:pPr>
      <w:r w:rsidRPr="00CF740D">
        <w:t xml:space="preserve">In other words, conditions that share the same level of factor </w:t>
      </w:r>
      <w:r w:rsidRPr="00BD69B9">
        <w:rPr>
          <w:i/>
          <w:iCs/>
        </w:rPr>
        <w:t>A</w:t>
      </w:r>
      <w:r w:rsidRPr="00CF740D">
        <w:t xml:space="preserve"> exhibit strong correlations, while conditions across different levels of factor </w:t>
      </w:r>
      <w:r w:rsidRPr="00BD69B9">
        <w:rPr>
          <w:i/>
          <w:iCs/>
        </w:rPr>
        <w:t>A</w:t>
      </w:r>
      <w:r w:rsidRPr="00CF740D">
        <w:t xml:space="preserve"> display weaker correlations. This correlation structure</w:t>
      </w:r>
      <w:r w:rsidR="00BD741A">
        <w:t xml:space="preserve"> </w:t>
      </w:r>
      <w:r w:rsidRPr="00CF740D">
        <w:t xml:space="preserve">violates compound symmetry. Additionally, factor </w:t>
      </w:r>
      <w:r w:rsidRPr="00BD69B9">
        <w:rPr>
          <w:i/>
          <w:iCs/>
        </w:rPr>
        <w:t>A</w:t>
      </w:r>
      <w:r w:rsidRPr="00CF740D">
        <w:t xml:space="preserve"> induces </w:t>
      </w:r>
      <w:r w:rsidR="003B4BCF">
        <w:t xml:space="preserve">a </w:t>
      </w:r>
      <w:r w:rsidRPr="00CF740D">
        <w:t xml:space="preserve">substantially larger </w:t>
      </w:r>
      <w:r w:rsidR="006A160C">
        <w:t xml:space="preserve">MSE </w:t>
      </w:r>
      <w:r w:rsidR="000B2927">
        <w:t xml:space="preserve">in a frequentist rANOVA </w:t>
      </w:r>
      <w:r w:rsidRPr="00CF740D">
        <w:t>compared to t</w:t>
      </w:r>
      <w:r w:rsidR="006A160C">
        <w:t>hat</w:t>
      </w:r>
      <w:r w:rsidRPr="00CF740D">
        <w:t xml:space="preserve"> induced by facto</w:t>
      </w:r>
      <w:r w:rsidR="00062EF1">
        <w:t>r</w:t>
      </w:r>
      <w:r w:rsidR="00F044E9">
        <w:t xml:space="preserve"> </w:t>
      </w:r>
      <w:r w:rsidR="00F044E9" w:rsidRPr="003B4BCF">
        <w:rPr>
          <w:i/>
          <w:iCs/>
        </w:rPr>
        <w:t>B</w:t>
      </w:r>
      <w:r w:rsidRPr="00CF740D">
        <w:t>.</w:t>
      </w:r>
    </w:p>
    <w:p w14:paraId="5BC2114C" w14:textId="591A4EA4" w:rsidR="00E31295" w:rsidRDefault="00781FF6" w:rsidP="002106ED">
      <w:pPr>
        <w:pStyle w:val="BodyA"/>
        <w:spacing w:line="480" w:lineRule="auto"/>
        <w:ind w:firstLine="720"/>
        <w:jc w:val="both"/>
      </w:pPr>
      <w:r w:rsidRPr="00781FF6">
        <w:t xml:space="preserve">We generated </w:t>
      </w:r>
      <w:r w:rsidR="000B2927">
        <w:t>2</w:t>
      </w:r>
      <w:r w:rsidR="000B2927" w:rsidRPr="00781FF6">
        <w:t xml:space="preserve">00 </w:t>
      </w:r>
      <w:r w:rsidRPr="00781FF6">
        <w:t>data</w:t>
      </w:r>
      <w:r w:rsidR="000B2927">
        <w:t xml:space="preserve"> </w:t>
      </w:r>
      <w:r w:rsidRPr="00781FF6">
        <w:t xml:space="preserve">sets under </w:t>
      </w:r>
      <w:r w:rsidR="000B2927">
        <w:t xml:space="preserve">each of </w:t>
      </w:r>
      <w:r w:rsidRPr="00781FF6">
        <w:t xml:space="preserve">four combinations of scenarios: factor </w:t>
      </w:r>
      <w:r w:rsidRPr="00BF1A36">
        <w:rPr>
          <w:i/>
          <w:iCs/>
        </w:rPr>
        <w:t>B</w:t>
      </w:r>
      <w:r w:rsidRPr="00781FF6">
        <w:t xml:space="preserve"> ha</w:t>
      </w:r>
      <w:r w:rsidR="00357F0C">
        <w:t>d</w:t>
      </w:r>
      <w:r w:rsidR="00FF6A24">
        <w:t xml:space="preserve"> </w:t>
      </w:r>
      <w:r w:rsidR="000B2927">
        <w:t>no effect</w:t>
      </w:r>
      <w:r w:rsidR="00FF6A24">
        <w:t xml:space="preserve"> or </w:t>
      </w:r>
      <w:r w:rsidR="00FF6A24" w:rsidRPr="00781FF6">
        <w:t>a</w:t>
      </w:r>
      <w:r w:rsidR="00FF6A24">
        <w:t xml:space="preserve"> medium</w:t>
      </w:r>
      <w:r w:rsidR="00FF6A24" w:rsidRPr="00781FF6">
        <w:t xml:space="preserve"> effect</w:t>
      </w:r>
      <w:r w:rsidR="00305D77">
        <w:t>,</w:t>
      </w:r>
      <w:r w:rsidR="000B2927">
        <w:t xml:space="preserve"> combined with</w:t>
      </w:r>
      <w:r w:rsidR="00305D77">
        <w:t xml:space="preserve"> </w:t>
      </w:r>
      <w:r w:rsidRPr="00781FF6">
        <w:t>compound symmetry</w:t>
      </w:r>
      <w:r w:rsidR="0093165F">
        <w:t xml:space="preserve"> </w:t>
      </w:r>
      <w:r w:rsidR="000B2927">
        <w:t>being met</w:t>
      </w:r>
      <w:r w:rsidR="006E0B39">
        <w:t xml:space="preserve"> </w:t>
      </w:r>
      <w:r w:rsidR="005E5798" w:rsidRPr="00D5369E">
        <w:rPr>
          <w:i/>
          <w:iCs/>
          <w:color w:val="000000" w:themeColor="text1"/>
        </w:rPr>
        <w:t>in the absence of random slopes</w:t>
      </w:r>
      <w:r w:rsidR="0093165F" w:rsidRPr="00D5369E">
        <w:rPr>
          <w:color w:val="000000" w:themeColor="text1"/>
        </w:rPr>
        <w:t xml:space="preserve"> </w:t>
      </w:r>
      <w:r w:rsidR="0093165F" w:rsidRPr="0093165F">
        <w:rPr>
          <w:color w:val="000000" w:themeColor="text1"/>
        </w:rPr>
        <w:t xml:space="preserve">or </w:t>
      </w:r>
      <w:r w:rsidR="0093165F">
        <w:t xml:space="preserve">being </w:t>
      </w:r>
      <w:r w:rsidR="0093165F" w:rsidRPr="00781FF6">
        <w:t>violated</w:t>
      </w:r>
      <w:r w:rsidRPr="00781FF6">
        <w:t>.</w:t>
      </w:r>
      <w:r w:rsidR="008D3315">
        <w:t xml:space="preserve"> </w:t>
      </w:r>
      <w:r w:rsidRPr="00781FF6">
        <w:t xml:space="preserve">The </w:t>
      </w:r>
      <w:r w:rsidR="00921343">
        <w:t xml:space="preserve">true </w:t>
      </w:r>
      <w:r w:rsidRPr="00781FF6">
        <w:t>data-generating model</w:t>
      </w:r>
      <w:r w:rsidR="00BF1A36">
        <w:t xml:space="preserve"> always</w:t>
      </w:r>
      <w:r w:rsidRPr="00781FF6">
        <w:t xml:space="preserve"> </w:t>
      </w:r>
      <w:r w:rsidR="0034185F">
        <w:t xml:space="preserve">included the main effect of factor </w:t>
      </w:r>
      <w:r w:rsidR="0034185F" w:rsidRPr="0034185F">
        <w:rPr>
          <w:i/>
          <w:iCs/>
        </w:rPr>
        <w:t>A</w:t>
      </w:r>
      <w:r w:rsidR="0034185F">
        <w:t xml:space="preserve"> and </w:t>
      </w:r>
      <w:r w:rsidR="008119BC">
        <w:t>exclude</w:t>
      </w:r>
      <w:r w:rsidR="002B0EEF">
        <w:t>d</w:t>
      </w:r>
      <w:r w:rsidR="008119BC">
        <w:t xml:space="preserve"> the</w:t>
      </w:r>
      <w:r w:rsidRPr="00781FF6">
        <w:t xml:space="preserve"> interaction effect between factors </w:t>
      </w:r>
      <w:r w:rsidRPr="00BF1A36">
        <w:rPr>
          <w:i/>
          <w:iCs/>
        </w:rPr>
        <w:t>A</w:t>
      </w:r>
      <w:r w:rsidRPr="00781FF6">
        <w:t xml:space="preserve"> and </w:t>
      </w:r>
      <w:r w:rsidRPr="00BF1A36">
        <w:rPr>
          <w:i/>
          <w:iCs/>
        </w:rPr>
        <w:t>B</w:t>
      </w:r>
      <w:r w:rsidRPr="00781FF6">
        <w:t>,</w:t>
      </w:r>
      <w:r w:rsidR="005364D4">
        <w:t xml:space="preserve"> </w:t>
      </w:r>
      <m:oMath>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r>
          <w:rPr>
            <w:rFonts w:ascii="Cambria Math" w:hAnsi="Cambria Math"/>
          </w:rPr>
          <m:t>=0</m:t>
        </m:r>
      </m:oMath>
      <w:r w:rsidR="005364D4">
        <w:t>,</w:t>
      </w:r>
      <w:r w:rsidRPr="00781FF6">
        <w:t xml:space="preserve"> meaning the differences associated with factor </w:t>
      </w:r>
      <w:r w:rsidRPr="002148FF">
        <w:rPr>
          <w:i/>
          <w:iCs/>
        </w:rPr>
        <w:t>B</w:t>
      </w:r>
      <w:r w:rsidRPr="00781FF6">
        <w:t xml:space="preserve"> remain</w:t>
      </w:r>
      <w:r w:rsidR="000C0B14">
        <w:t>ed</w:t>
      </w:r>
      <w:r w:rsidRPr="00781FF6">
        <w:t xml:space="preserve"> consistent across the levels of factor </w:t>
      </w:r>
      <w:r w:rsidRPr="002148FF">
        <w:rPr>
          <w:i/>
          <w:iCs/>
        </w:rPr>
        <w:t>A</w:t>
      </w:r>
      <w:r w:rsidRPr="00781FF6">
        <w:t xml:space="preserve">. </w:t>
      </w:r>
      <w:r w:rsidR="00BF4534" w:rsidRPr="00BF4534">
        <w:t xml:space="preserve">The number of participants and trials </w:t>
      </w:r>
      <w:r w:rsidR="000B2927" w:rsidRPr="00BF4534">
        <w:t>w</w:t>
      </w:r>
      <w:r w:rsidR="000B2927">
        <w:t>ere</w:t>
      </w:r>
      <w:r w:rsidR="000B2927" w:rsidRPr="00BF4534">
        <w:t xml:space="preserve"> </w:t>
      </w:r>
      <w:r w:rsidR="00BF4534" w:rsidRPr="00BF4534">
        <w:t xml:space="preserve">set to </w:t>
      </w:r>
      <m:oMath>
        <m:r>
          <w:rPr>
            <w:rFonts w:ascii="Cambria Math" w:hAnsi="Cambria Math"/>
          </w:rPr>
          <m:t>n</m:t>
        </m:r>
        <m:r>
          <m:rPr>
            <m:sty m:val="p"/>
          </m:rPr>
          <w:rPr>
            <w:rFonts w:ascii="Cambria Math" w:hAnsi="Cambria Math" w:hint="eastAsia"/>
          </w:rPr>
          <m:t>∈</m:t>
        </m:r>
        <m:r>
          <m:rPr>
            <m:lit/>
          </m:rPr>
          <w:rPr>
            <w:rFonts w:ascii="Cambria Math" w:hAnsi="Cambria Math"/>
          </w:rPr>
          <m:t>{</m:t>
        </m:r>
        <m:r>
          <w:rPr>
            <w:rFonts w:ascii="Cambria Math" w:hAnsi="Cambria Math"/>
          </w:rPr>
          <m:t>48, 100</m:t>
        </m:r>
        <m:r>
          <m:rPr>
            <m:lit/>
          </m:rPr>
          <w:rPr>
            <w:rFonts w:ascii="Cambria Math" w:hAnsi="Cambria Math"/>
          </w:rPr>
          <m:t>}</m:t>
        </m:r>
      </m:oMath>
      <w:r w:rsidR="001C1DCD">
        <w:t xml:space="preserve"> </w:t>
      </w:r>
      <w:r w:rsidR="00BF4534" w:rsidRPr="00BF4534">
        <w:t xml:space="preserve">and </w:t>
      </w:r>
      <m:oMath>
        <m:r>
          <w:rPr>
            <w:rFonts w:ascii="Cambria Math" w:hAnsi="Cambria Math"/>
          </w:rPr>
          <m:t>R=1</m:t>
        </m:r>
      </m:oMath>
      <w:r w:rsidR="00BF4534" w:rsidRPr="00BF4534">
        <w:t>, respectively</w:t>
      </w:r>
      <w:r w:rsidR="00A1798A">
        <w:t xml:space="preserve">. </w:t>
      </w:r>
      <w:r w:rsidRPr="00781FF6">
        <w:t>Each data</w:t>
      </w:r>
      <w:r w:rsidR="005A01B3">
        <w:t xml:space="preserve"> </w:t>
      </w:r>
      <w:r w:rsidRPr="00781FF6">
        <w:t>set was analyzed using</w:t>
      </w:r>
      <w:r w:rsidR="009A6666">
        <w:t xml:space="preserve"> </w:t>
      </w:r>
      <w:r w:rsidR="000D424D">
        <w:rPr>
          <w:rFonts w:hint="eastAsia"/>
        </w:rPr>
        <w:t>fre</w:t>
      </w:r>
      <w:r w:rsidR="000D424D">
        <w:t>quentist</w:t>
      </w:r>
      <w:r w:rsidRPr="00781FF6">
        <w:t xml:space="preserve"> rANOVA and </w:t>
      </w:r>
      <w:r w:rsidR="0006193E">
        <w:t>two</w:t>
      </w:r>
      <w:r w:rsidRPr="00781FF6">
        <w:t xml:space="preserve"> Bayesian counterparts: one assuming RIO and the other implementing MRE</w:t>
      </w:r>
      <w:r w:rsidR="002106ED">
        <w:t>.</w:t>
      </w:r>
    </w:p>
    <w:p w14:paraId="74FCCF8F" w14:textId="77777777" w:rsidR="000D4833" w:rsidRDefault="00886915" w:rsidP="000D4833">
      <w:pPr>
        <w:pStyle w:val="BodyA"/>
        <w:keepNext/>
        <w:spacing w:line="480" w:lineRule="auto"/>
        <w:jc w:val="both"/>
      </w:pPr>
      <w:r>
        <w:rPr>
          <w:rFonts w:cs="Times New Roman"/>
          <w:noProof/>
          <w14:textOutline w14:w="0" w14:cap="rnd" w14:cmpd="sng" w14:algn="ctr">
            <w14:noFill/>
            <w14:prstDash w14:val="solid"/>
            <w14:bevel/>
          </w14:textOutline>
        </w:rPr>
        <w:lastRenderedPageBreak/>
        <w:drawing>
          <wp:inline distT="0" distB="0" distL="0" distR="0" wp14:anchorId="3B385E84" wp14:editId="2C957258">
            <wp:extent cx="5669280" cy="5669280"/>
            <wp:effectExtent l="0" t="0" r="0" b="0"/>
            <wp:docPr id="5552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417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9280" cy="5669280"/>
                    </a:xfrm>
                    <a:prstGeom prst="rect">
                      <a:avLst/>
                    </a:prstGeom>
                  </pic:spPr>
                </pic:pic>
              </a:graphicData>
            </a:graphic>
          </wp:inline>
        </w:drawing>
      </w:r>
    </w:p>
    <w:p w14:paraId="45F12736" w14:textId="28A08D16" w:rsidR="00886915" w:rsidRPr="000D4833" w:rsidRDefault="000D4833" w:rsidP="000D4833">
      <w:pPr>
        <w:pStyle w:val="Caption"/>
        <w:spacing w:line="480" w:lineRule="auto"/>
        <w:jc w:val="both"/>
        <w:rPr>
          <w:rFonts w:cs="Times New Roman"/>
          <w:i w:val="0"/>
          <w:iCs w:val="0"/>
          <w:color w:val="000000" w:themeColor="text1"/>
          <w:sz w:val="24"/>
          <w:szCs w:val="24"/>
        </w:rPr>
      </w:pPr>
      <w:bookmarkStart w:id="22" w:name="_Ref197554586"/>
      <w:r w:rsidRPr="000D4833">
        <w:rPr>
          <w:rFonts w:cs="Times New Roman"/>
          <w:b/>
          <w:bCs/>
          <w:i w:val="0"/>
          <w:iCs w:val="0"/>
          <w:color w:val="000000" w:themeColor="text1"/>
          <w:sz w:val="24"/>
          <w:szCs w:val="24"/>
        </w:rPr>
        <w:t xml:space="preserve">Fig. </w:t>
      </w:r>
      <w:r w:rsidRPr="000D4833">
        <w:rPr>
          <w:rFonts w:cs="Times New Roman"/>
          <w:b/>
          <w:bCs/>
          <w:i w:val="0"/>
          <w:iCs w:val="0"/>
          <w:color w:val="000000" w:themeColor="text1"/>
          <w:sz w:val="24"/>
          <w:szCs w:val="24"/>
        </w:rPr>
        <w:fldChar w:fldCharType="begin"/>
      </w:r>
      <w:r w:rsidRPr="000D4833">
        <w:rPr>
          <w:rFonts w:cs="Times New Roman"/>
          <w:b/>
          <w:bCs/>
          <w:i w:val="0"/>
          <w:iCs w:val="0"/>
          <w:color w:val="000000" w:themeColor="text1"/>
          <w:sz w:val="24"/>
          <w:szCs w:val="24"/>
        </w:rPr>
        <w:instrText xml:space="preserve"> SEQ Figure \* ARABIC </w:instrText>
      </w:r>
      <w:r w:rsidRPr="000D4833">
        <w:rPr>
          <w:rFonts w:cs="Times New Roman"/>
          <w:b/>
          <w:bCs/>
          <w:i w:val="0"/>
          <w:iCs w:val="0"/>
          <w:color w:val="000000" w:themeColor="text1"/>
          <w:sz w:val="24"/>
          <w:szCs w:val="24"/>
        </w:rPr>
        <w:fldChar w:fldCharType="separate"/>
      </w:r>
      <w:r w:rsidR="002323C3">
        <w:rPr>
          <w:rFonts w:cs="Times New Roman"/>
          <w:b/>
          <w:bCs/>
          <w:i w:val="0"/>
          <w:iCs w:val="0"/>
          <w:noProof/>
          <w:color w:val="000000" w:themeColor="text1"/>
          <w:sz w:val="24"/>
          <w:szCs w:val="24"/>
        </w:rPr>
        <w:t>1</w:t>
      </w:r>
      <w:r w:rsidRPr="000D4833">
        <w:rPr>
          <w:rFonts w:cs="Times New Roman"/>
          <w:b/>
          <w:bCs/>
          <w:i w:val="0"/>
          <w:iCs w:val="0"/>
          <w:color w:val="000000" w:themeColor="text1"/>
          <w:sz w:val="24"/>
          <w:szCs w:val="24"/>
        </w:rPr>
        <w:fldChar w:fldCharType="end"/>
      </w:r>
      <w:bookmarkEnd w:id="22"/>
      <w:r w:rsidR="00A92C8A">
        <w:rPr>
          <w:rFonts w:cs="Times New Roman"/>
          <w:b/>
          <w:bCs/>
          <w:i w:val="0"/>
          <w:iCs w:val="0"/>
          <w:color w:val="000000" w:themeColor="text1"/>
          <w:sz w:val="24"/>
          <w:szCs w:val="24"/>
        </w:rPr>
        <w:t>.</w:t>
      </w:r>
      <w:r w:rsidRPr="000D4833">
        <w:rPr>
          <w:rFonts w:cs="Times New Roman"/>
          <w:i w:val="0"/>
          <w:iCs w:val="0"/>
          <w:color w:val="000000" w:themeColor="text1"/>
          <w:sz w:val="24"/>
          <w:szCs w:val="24"/>
        </w:rPr>
        <w:t xml:space="preserve"> Scatterplots of RIO and MRE Bayes factors (natural logarithm scale) for testing the main effect of interest in a </w:t>
      </w:r>
      <m:oMath>
        <m:r>
          <w:rPr>
            <w:rFonts w:ascii="Cambria Math" w:hAnsi="Cambria Math" w:cs="Times New Roman"/>
            <w:color w:val="000000" w:themeColor="text1"/>
            <w:sz w:val="24"/>
            <w:szCs w:val="24"/>
          </w:rPr>
          <m:t>2×2</m:t>
        </m:r>
      </m:oMath>
      <w:r w:rsidRPr="000D4833">
        <w:rPr>
          <w:rFonts w:cs="Times New Roman"/>
          <w:i w:val="0"/>
          <w:iCs w:val="0"/>
          <w:color w:val="000000" w:themeColor="text1"/>
          <w:sz w:val="24"/>
          <w:szCs w:val="24"/>
        </w:rPr>
        <w:t xml:space="preserve"> repeated-measures design under four scenarios: (a) 48 participants with compound symmetry (CS) holding, (b) 100 participants with CS holding, (c) 48 participants with violation of CS, and (d) 100 participants with violation of CS. The dashed lines indicate Bayes factors of 1/3 and 3, representing moderate evidence against and for an effect, respectively. RIO = random intercept only; MRE = maximal set of random effects. Points are color-coded according to the </w:t>
      </w:r>
      <m:oMath>
        <m:r>
          <w:rPr>
            <w:rFonts w:ascii="Cambria Math" w:hAnsi="Cambria Math" w:cs="Times New Roman"/>
            <w:color w:val="000000" w:themeColor="text1"/>
            <w:sz w:val="24"/>
            <w:szCs w:val="24"/>
          </w:rPr>
          <m:t>p</m:t>
        </m:r>
      </m:oMath>
      <w:r w:rsidRPr="000D4833">
        <w:rPr>
          <w:rFonts w:cs="Times New Roman"/>
          <w:i w:val="0"/>
          <w:iCs w:val="0"/>
          <w:color w:val="000000" w:themeColor="text1"/>
          <w:sz w:val="24"/>
          <w:szCs w:val="24"/>
        </w:rPr>
        <w:t>-value range. Each panel contains 400 data points</w:t>
      </w:r>
      <w:r>
        <w:rPr>
          <w:rFonts w:cs="Times New Roman"/>
          <w:i w:val="0"/>
          <w:iCs w:val="0"/>
          <w:color w:val="000000" w:themeColor="text1"/>
          <w:sz w:val="24"/>
          <w:szCs w:val="24"/>
        </w:rPr>
        <w:t>.</w:t>
      </w:r>
    </w:p>
    <w:p w14:paraId="7969307C" w14:textId="77777777" w:rsidR="00886915" w:rsidRDefault="00886915" w:rsidP="00886915">
      <w:pPr>
        <w:pStyle w:val="BodyA"/>
        <w:spacing w:line="480" w:lineRule="auto"/>
        <w:jc w:val="both"/>
        <w:rPr>
          <w:rFonts w:cs="Times New Roman"/>
        </w:rPr>
      </w:pPr>
    </w:p>
    <w:p w14:paraId="0C1798C4" w14:textId="046982B4" w:rsidR="00E31295" w:rsidRPr="0074456C" w:rsidRDefault="009F0D97" w:rsidP="00DE3D4C">
      <w:pPr>
        <w:pStyle w:val="BodyA"/>
        <w:spacing w:line="480" w:lineRule="auto"/>
        <w:ind w:firstLine="720"/>
        <w:jc w:val="both"/>
        <w:rPr>
          <w:rFonts w:cs="Times New Roman"/>
          <w:color w:val="000000" w:themeColor="text1"/>
        </w:rPr>
      </w:pPr>
      <w:r>
        <w:rPr>
          <w:rFonts w:cs="Times New Roman"/>
        </w:rPr>
        <w:t xml:space="preserve">Figure </w:t>
      </w:r>
      <w:r w:rsidR="00FA7263" w:rsidRPr="00FA7263">
        <w:rPr>
          <w:rFonts w:cs="Times New Roman"/>
          <w:color w:val="0070C0"/>
        </w:rPr>
        <w:fldChar w:fldCharType="begin"/>
      </w:r>
      <w:r w:rsidR="00FA7263" w:rsidRPr="00FA7263">
        <w:rPr>
          <w:rFonts w:cs="Times New Roman"/>
          <w:color w:val="0070C0"/>
        </w:rPr>
        <w:instrText xml:space="preserve"> REF _Ref197554586 \# 0 \h </w:instrText>
      </w:r>
      <w:r w:rsidR="00FA7263" w:rsidRPr="00FA7263">
        <w:rPr>
          <w:rFonts w:cs="Times New Roman"/>
          <w:color w:val="0070C0"/>
        </w:rPr>
      </w:r>
      <w:r w:rsidR="00FA7263" w:rsidRPr="00FA7263">
        <w:rPr>
          <w:rFonts w:cs="Times New Roman"/>
          <w:color w:val="0070C0"/>
        </w:rPr>
        <w:fldChar w:fldCharType="separate"/>
      </w:r>
      <w:r w:rsidR="00FA7263" w:rsidRPr="00FA7263">
        <w:rPr>
          <w:rFonts w:cs="Times New Roman"/>
          <w:color w:val="0070C0"/>
        </w:rPr>
        <w:t>1</w:t>
      </w:r>
      <w:r w:rsidR="00FA7263" w:rsidRPr="00FA7263">
        <w:rPr>
          <w:rFonts w:cs="Times New Roman"/>
          <w:color w:val="0070C0"/>
        </w:rPr>
        <w:fldChar w:fldCharType="end"/>
      </w:r>
      <w:r>
        <w:rPr>
          <w:rFonts w:cs="Times New Roman"/>
        </w:rPr>
        <w:t xml:space="preserve"> </w:t>
      </w:r>
      <w:r w:rsidR="00931C3A">
        <w:rPr>
          <w:rFonts w:cs="Times New Roman"/>
        </w:rPr>
        <w:t>displays scatterplots depicting</w:t>
      </w:r>
      <w:r w:rsidR="005658C6" w:rsidRPr="005658C6">
        <w:rPr>
          <w:rFonts w:cs="Times New Roman"/>
        </w:rPr>
        <w:t xml:space="preserve"> pairs of</w:t>
      </w:r>
      <w:r w:rsidR="00CF5A23">
        <w:rPr>
          <w:rFonts w:cs="Times New Roman"/>
        </w:rPr>
        <w:t xml:space="preserve"> </w:t>
      </w:r>
      <w:r w:rsidR="005658C6" w:rsidRPr="005658C6">
        <w:rPr>
          <w:rFonts w:cs="Times New Roman"/>
        </w:rPr>
        <w:t>RIO and MRE Bayes factors</w:t>
      </w:r>
      <w:r w:rsidR="0020496F">
        <w:rPr>
          <w:rFonts w:cs="Times New Roman"/>
        </w:rPr>
        <w:t xml:space="preserve"> </w:t>
      </w:r>
      <w:r w:rsidR="005658C6" w:rsidRPr="005658C6">
        <w:rPr>
          <w:rFonts w:cs="Times New Roman"/>
        </w:rPr>
        <w:t>for</w:t>
      </w:r>
      <w:r w:rsidR="00467598">
        <w:rPr>
          <w:rFonts w:cs="Times New Roman"/>
        </w:rPr>
        <w:t xml:space="preserve"> </w:t>
      </w:r>
      <w:r w:rsidR="00467598" w:rsidRPr="00900C19">
        <w:rPr>
          <w:rFonts w:cs="Times New Roman"/>
        </w:rPr>
        <w:t>testing the main effect</w:t>
      </w:r>
      <w:r w:rsidR="002D0F00">
        <w:rPr>
          <w:rFonts w:cs="Times New Roman"/>
        </w:rPr>
        <w:t xml:space="preserve"> of factor </w:t>
      </w:r>
      <w:r w:rsidR="002D0F00" w:rsidRPr="00927ABB">
        <w:rPr>
          <w:rFonts w:cs="Times New Roman"/>
          <w:i/>
          <w:iCs/>
        </w:rPr>
        <w:t>B</w:t>
      </w:r>
      <w:r w:rsidR="00C7366F">
        <w:rPr>
          <w:rFonts w:cs="Times New Roman"/>
        </w:rPr>
        <w:t>.</w:t>
      </w:r>
      <w:r w:rsidR="008C639E">
        <w:rPr>
          <w:rFonts w:cs="Times New Roman"/>
        </w:rPr>
        <w:t xml:space="preserve"> </w:t>
      </w:r>
      <w:r w:rsidR="00C7366F" w:rsidRPr="00C7366F">
        <w:rPr>
          <w:rFonts w:cs="Times New Roman"/>
        </w:rPr>
        <w:t>The figure considers two sample sizes (</w:t>
      </w:r>
      <m:oMath>
        <m:r>
          <w:rPr>
            <w:rFonts w:ascii="Cambria Math" w:hAnsi="Cambria Math" w:cs="Times New Roman"/>
          </w:rPr>
          <m:t>n=48</m:t>
        </m:r>
      </m:oMath>
      <w:r w:rsidR="00A0102C">
        <w:rPr>
          <w:rFonts w:cs="Times New Roman"/>
        </w:rPr>
        <w:t xml:space="preserve"> </w:t>
      </w:r>
      <w:r w:rsidR="00C7366F" w:rsidRPr="00C7366F">
        <w:rPr>
          <w:rFonts w:cs="Times New Roman"/>
        </w:rPr>
        <w:t xml:space="preserve">in panels </w:t>
      </w:r>
      <w:r w:rsidR="006A253B">
        <w:rPr>
          <w:rFonts w:cs="Times New Roman"/>
        </w:rPr>
        <w:t>[</w:t>
      </w:r>
      <w:r w:rsidR="006730B9">
        <w:rPr>
          <w:rFonts w:cs="Times New Roman"/>
        </w:rPr>
        <w:t>a</w:t>
      </w:r>
      <w:r w:rsidR="006A253B">
        <w:rPr>
          <w:rFonts w:cs="Times New Roman"/>
        </w:rPr>
        <w:t>]</w:t>
      </w:r>
      <w:r w:rsidR="00C7366F" w:rsidRPr="00C7366F">
        <w:rPr>
          <w:rFonts w:cs="Times New Roman"/>
        </w:rPr>
        <w:t xml:space="preserve"> and </w:t>
      </w:r>
      <w:r w:rsidR="006A253B">
        <w:rPr>
          <w:rFonts w:cs="Times New Roman"/>
        </w:rPr>
        <w:t>[</w:t>
      </w:r>
      <w:r w:rsidR="006730B9">
        <w:rPr>
          <w:rFonts w:cs="Times New Roman"/>
        </w:rPr>
        <w:t>c</w:t>
      </w:r>
      <w:r w:rsidR="006A253B">
        <w:rPr>
          <w:rFonts w:cs="Times New Roman"/>
        </w:rPr>
        <w:t>]</w:t>
      </w:r>
      <w:r w:rsidR="00C7366F" w:rsidRPr="00C7366F">
        <w:rPr>
          <w:rFonts w:cs="Times New Roman"/>
        </w:rPr>
        <w:t>, and</w:t>
      </w:r>
      <w:r w:rsidR="00A0102C">
        <w:rPr>
          <w:rFonts w:cs="Times New Roman"/>
        </w:rPr>
        <w:t xml:space="preserve"> </w:t>
      </w:r>
      <m:oMath>
        <m:r>
          <w:rPr>
            <w:rFonts w:ascii="Cambria Math" w:hAnsi="Cambria Math" w:cs="Times New Roman"/>
          </w:rPr>
          <m:t>n=100</m:t>
        </m:r>
      </m:oMath>
      <w:r w:rsidR="00C7366F" w:rsidRPr="00C7366F">
        <w:rPr>
          <w:rFonts w:cs="Times New Roman"/>
        </w:rPr>
        <w:t xml:space="preserve"> in panels </w:t>
      </w:r>
      <w:r w:rsidR="006A253B">
        <w:rPr>
          <w:rFonts w:cs="Times New Roman"/>
        </w:rPr>
        <w:t>[</w:t>
      </w:r>
      <w:r w:rsidR="006730B9">
        <w:rPr>
          <w:rFonts w:cs="Times New Roman"/>
        </w:rPr>
        <w:t>b</w:t>
      </w:r>
      <w:r w:rsidR="006A253B">
        <w:rPr>
          <w:rFonts w:cs="Times New Roman"/>
        </w:rPr>
        <w:t>]</w:t>
      </w:r>
      <w:r w:rsidR="00C7366F" w:rsidRPr="00C7366F">
        <w:rPr>
          <w:rFonts w:cs="Times New Roman"/>
        </w:rPr>
        <w:t xml:space="preserve"> and </w:t>
      </w:r>
      <w:r w:rsidR="006A253B">
        <w:rPr>
          <w:rFonts w:cs="Times New Roman"/>
        </w:rPr>
        <w:t>[</w:t>
      </w:r>
      <w:r w:rsidR="006730B9">
        <w:rPr>
          <w:rFonts w:cs="Times New Roman"/>
        </w:rPr>
        <w:t>d</w:t>
      </w:r>
      <w:r w:rsidR="006A253B">
        <w:rPr>
          <w:rFonts w:cs="Times New Roman"/>
        </w:rPr>
        <w:t>]</w:t>
      </w:r>
      <w:r w:rsidR="00C7366F" w:rsidRPr="00C7366F">
        <w:rPr>
          <w:rFonts w:cs="Times New Roman"/>
        </w:rPr>
        <w:t xml:space="preserve">) and two covariance structures (compound symmetry </w:t>
      </w:r>
      <w:r w:rsidR="00A2264A">
        <w:rPr>
          <w:rFonts w:cs="Times New Roman"/>
        </w:rPr>
        <w:t xml:space="preserve">holds </w:t>
      </w:r>
      <w:r w:rsidR="00C7366F" w:rsidRPr="00C7366F">
        <w:rPr>
          <w:rFonts w:cs="Times New Roman"/>
        </w:rPr>
        <w:t xml:space="preserve">in panels </w:t>
      </w:r>
      <w:r w:rsidR="006A253B">
        <w:rPr>
          <w:rFonts w:cs="Times New Roman"/>
        </w:rPr>
        <w:t>[</w:t>
      </w:r>
      <w:r w:rsidR="006730B9">
        <w:rPr>
          <w:rFonts w:cs="Times New Roman"/>
        </w:rPr>
        <w:t>a</w:t>
      </w:r>
      <w:r w:rsidR="006A253B">
        <w:rPr>
          <w:rFonts w:cs="Times New Roman"/>
        </w:rPr>
        <w:t>]</w:t>
      </w:r>
      <w:r w:rsidR="00C7366F" w:rsidRPr="00C7366F">
        <w:rPr>
          <w:rFonts w:cs="Times New Roman"/>
        </w:rPr>
        <w:t xml:space="preserve"> and </w:t>
      </w:r>
      <w:r w:rsidR="006A253B">
        <w:rPr>
          <w:rFonts w:cs="Times New Roman"/>
        </w:rPr>
        <w:t>[</w:t>
      </w:r>
      <w:r w:rsidR="006730B9">
        <w:rPr>
          <w:rFonts w:cs="Times New Roman"/>
        </w:rPr>
        <w:t>b</w:t>
      </w:r>
      <w:r w:rsidR="006A253B">
        <w:rPr>
          <w:rFonts w:cs="Times New Roman"/>
        </w:rPr>
        <w:t>]</w:t>
      </w:r>
      <w:r w:rsidR="00C7366F" w:rsidRPr="00C7366F">
        <w:rPr>
          <w:rFonts w:cs="Times New Roman"/>
        </w:rPr>
        <w:t xml:space="preserve">, while it </w:t>
      </w:r>
      <w:r w:rsidR="00A2264A" w:rsidRPr="00C7366F">
        <w:rPr>
          <w:rFonts w:cs="Times New Roman"/>
        </w:rPr>
        <w:t>is violated</w:t>
      </w:r>
      <w:r w:rsidR="00A2264A">
        <w:rPr>
          <w:rFonts w:cs="Times New Roman"/>
        </w:rPr>
        <w:t xml:space="preserve"> </w:t>
      </w:r>
      <w:r w:rsidR="00C7366F" w:rsidRPr="00C7366F">
        <w:rPr>
          <w:rFonts w:cs="Times New Roman"/>
        </w:rPr>
        <w:t xml:space="preserve">in panels </w:t>
      </w:r>
      <w:r w:rsidR="006A253B">
        <w:rPr>
          <w:rFonts w:cs="Times New Roman"/>
        </w:rPr>
        <w:t>[</w:t>
      </w:r>
      <w:r w:rsidR="006730B9">
        <w:rPr>
          <w:rFonts w:cs="Times New Roman"/>
        </w:rPr>
        <w:t>c</w:t>
      </w:r>
      <w:r w:rsidR="006A253B">
        <w:rPr>
          <w:rFonts w:cs="Times New Roman"/>
        </w:rPr>
        <w:t>]</w:t>
      </w:r>
      <w:r w:rsidR="00C7366F" w:rsidRPr="00C7366F">
        <w:rPr>
          <w:rFonts w:cs="Times New Roman"/>
        </w:rPr>
        <w:t xml:space="preserve"> and </w:t>
      </w:r>
      <w:r w:rsidR="006A253B">
        <w:rPr>
          <w:rFonts w:cs="Times New Roman"/>
        </w:rPr>
        <w:t>[</w:t>
      </w:r>
      <w:r w:rsidR="006730B9">
        <w:rPr>
          <w:rFonts w:cs="Times New Roman"/>
        </w:rPr>
        <w:t>d</w:t>
      </w:r>
      <w:r w:rsidR="006A253B">
        <w:rPr>
          <w:rFonts w:cs="Times New Roman"/>
        </w:rPr>
        <w:t>]</w:t>
      </w:r>
      <w:r w:rsidR="00C7366F" w:rsidRPr="00C7366F">
        <w:rPr>
          <w:rFonts w:cs="Times New Roman"/>
        </w:rPr>
        <w:t>).</w:t>
      </w:r>
      <w:r w:rsidR="00DE3D4C">
        <w:rPr>
          <w:rFonts w:cs="Times New Roman"/>
        </w:rPr>
        <w:t xml:space="preserve"> </w:t>
      </w:r>
      <w:r w:rsidR="00931C3A">
        <w:rPr>
          <w:rFonts w:cs="Times New Roman"/>
        </w:rPr>
        <w:t>S</w:t>
      </w:r>
      <w:r w:rsidR="00DE3D4C" w:rsidRPr="00F71C1F">
        <w:rPr>
          <w:rFonts w:cs="Times New Roman"/>
        </w:rPr>
        <w:t xml:space="preserve">imulations </w:t>
      </w:r>
      <w:r w:rsidR="008A5F7C">
        <w:rPr>
          <w:rFonts w:cs="Times New Roman"/>
        </w:rPr>
        <w:t>with the same</w:t>
      </w:r>
      <w:r w:rsidR="00DE3D4C" w:rsidRPr="00F71C1F">
        <w:rPr>
          <w:rFonts w:cs="Times New Roman"/>
        </w:rPr>
        <w:t xml:space="preserve"> sample size but varying effect sizes can be combined into a single panel, as larger Bayes factors are typically generated with larger effect sizes</w:t>
      </w:r>
      <w:r w:rsidR="00587A30">
        <w:rPr>
          <w:rFonts w:cs="Times New Roman"/>
        </w:rPr>
        <w:t xml:space="preserve"> </w:t>
      </w:r>
      <w:r w:rsidR="00F748D9">
        <w:rPr>
          <w:rFonts w:cs="Times New Roman"/>
        </w:rPr>
        <w:fldChar w:fldCharType="begin"/>
      </w:r>
      <w:r w:rsidR="00FF7A61">
        <w:rPr>
          <w:rFonts w:cs="Times New Roman"/>
        </w:rPr>
        <w:instrText xml:space="preserve"> ADDIN ZOTERO_ITEM CSL_CITATION {"citationID":"6hYELxbC","properties":{"formattedCitation":"(Wei et al., 2023)","plainCitation":"(Wei et al., 2023)","noteIndex":0},"citationItems":[{"id":174,"uris":["http://zotero.org/users/17287443/items/AH3GGXF3"],"itemData":{"id":174,"type":"article-journal","abstract":"We examined the relationship between the Bayes factor and the separation of credible intervals in between- and within-subject designs under a range of effect and sample sizes. For the within-subject case, we considered five intervals: (1) the within-subject confidence interval of Loftus and Masson (1994); (2) the within-subject Bayesian interval developed by Nathoo et al. (2018), whose derivation conditions on estimated random effects; (3) and (4) two modifications of (2) based on a proposal by Heck (2019) to allow for shrinkage and account for uncertainty in the estimation of random effects; and (5) the standard Bayesian highest-density interval. We derived and observed through simulations a clear and consistent relationship between the Bayes factor and the separation of credible intervals. Remarkably, for a given sample size, this relationship is described well by a simple quadratic exponential curve and is most precise in case (4). In contrast, interval (5) is relatively wide due to between-subjects variability and is likely to obscure effects when used in within-subject designs, rendering its relationship with the Bayes factor unclear in that case. We discuss how the separation percentage of (4), combined with knowledge of the sample size, could provide evidence in support of either a null or an alternative hypothesis. We also present a case study with example data and provide an R package ‘rmBayes’ to enable computation of each of the within-subject credible intervals investigated here using a number of possible prior distributions.","container-title":"Psychonomic Bulletin &amp; Review","DOI":"10.3758/s13423-023-02295-1","issue":"5","page":"1759-1781","title":"Investigating the relationship between the Bayes factor and the separation of credible intervals","volume":"30","author":[{"family":"Wei","given":"Zhengxiao"},{"family":"Nathoo","given":"Farouk S."},{"family":"Masson","given":"Michael E. J."}],"issued":{"date-parts":[["2023",10,1]]}}}],"schema":"https://github.com/citation-style-language/schema/raw/master/csl-citation.json"} </w:instrText>
      </w:r>
      <w:r w:rsidR="00F748D9">
        <w:rPr>
          <w:rFonts w:cs="Times New Roman"/>
        </w:rPr>
        <w:fldChar w:fldCharType="separate"/>
      </w:r>
      <w:r w:rsidR="00F748D9">
        <w:rPr>
          <w:rFonts w:cs="Times New Roman"/>
          <w:noProof/>
        </w:rPr>
        <w:t>(Wei et al., 2023)</w:t>
      </w:r>
      <w:r w:rsidR="00F748D9">
        <w:rPr>
          <w:rFonts w:cs="Times New Roman"/>
        </w:rPr>
        <w:fldChar w:fldCharType="end"/>
      </w:r>
      <w:r w:rsidR="00DE3D4C">
        <w:rPr>
          <w:rFonts w:cs="Times New Roman"/>
        </w:rPr>
        <w:t xml:space="preserve">. </w:t>
      </w:r>
      <w:r w:rsidR="00432D3D" w:rsidRPr="00432D3D">
        <w:rPr>
          <w:rFonts w:cs="Times New Roman"/>
        </w:rPr>
        <w:t xml:space="preserve">Across </w:t>
      </w:r>
      <w:r w:rsidR="004212B5">
        <w:rPr>
          <w:rFonts w:cs="Times New Roman"/>
        </w:rPr>
        <w:t>all</w:t>
      </w:r>
      <w:r w:rsidR="00432D3D" w:rsidRPr="00432D3D">
        <w:rPr>
          <w:rFonts w:cs="Times New Roman"/>
        </w:rPr>
        <w:t xml:space="preserve"> four panels, the </w:t>
      </w:r>
      <w:r w:rsidR="002D0F00">
        <w:rPr>
          <w:rFonts w:cs="Times New Roman"/>
        </w:rPr>
        <w:t>data</w:t>
      </w:r>
      <w:r w:rsidR="002D0F00" w:rsidRPr="00432D3D">
        <w:rPr>
          <w:rFonts w:cs="Times New Roman"/>
        </w:rPr>
        <w:t xml:space="preserve"> </w:t>
      </w:r>
      <w:r w:rsidR="00432D3D" w:rsidRPr="00432D3D">
        <w:rPr>
          <w:rFonts w:cs="Times New Roman"/>
        </w:rPr>
        <w:t xml:space="preserve">points generally align along a straight line, indicating a systematic relationship between the two types of Bayes factors. </w:t>
      </w:r>
      <w:r w:rsidR="00092A8A">
        <w:rPr>
          <w:rFonts w:cs="Times New Roman"/>
        </w:rPr>
        <w:t>T</w:t>
      </w:r>
      <w:r w:rsidR="00432D3D" w:rsidRPr="00432D3D">
        <w:rPr>
          <w:rFonts w:cs="Times New Roman"/>
        </w:rPr>
        <w:t xml:space="preserve">he MRE Bayes factor </w:t>
      </w:r>
      <w:r w:rsidR="00F2622C" w:rsidRPr="00F2622C">
        <w:rPr>
          <w:rFonts w:cs="Times New Roman"/>
        </w:rPr>
        <w:t>broadly</w:t>
      </w:r>
      <w:r w:rsidR="00F2622C">
        <w:rPr>
          <w:rFonts w:cs="Times New Roman"/>
        </w:rPr>
        <w:t xml:space="preserve"> </w:t>
      </w:r>
      <w:r w:rsidR="0057626C">
        <w:rPr>
          <w:rFonts w:cs="Times New Roman"/>
        </w:rPr>
        <w:t>surpasses</w:t>
      </w:r>
      <w:r w:rsidR="00432D3D" w:rsidRPr="00432D3D">
        <w:rPr>
          <w:rFonts w:cs="Times New Roman"/>
        </w:rPr>
        <w:t xml:space="preserve"> the RIO Bayes factor in supporting the </w:t>
      </w:r>
      <w:r w:rsidR="00DD6EFD">
        <w:rPr>
          <w:rFonts w:cs="Times New Roman"/>
        </w:rPr>
        <w:t>alternative</w:t>
      </w:r>
      <w:r w:rsidR="00432D3D" w:rsidRPr="00432D3D">
        <w:rPr>
          <w:rFonts w:cs="Times New Roman"/>
        </w:rPr>
        <w:t xml:space="preserve"> hypothesis</w:t>
      </w:r>
      <w:r w:rsidR="00B94620">
        <w:rPr>
          <w:rFonts w:cs="Times New Roman"/>
        </w:rPr>
        <w:t xml:space="preserve"> (MRE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cs="Times New Roman"/>
          </w:rPr>
          <m:t>&gt;</m:t>
        </m:r>
      </m:oMath>
      <w:r w:rsidR="00B94620" w:rsidRPr="00432D3D">
        <w:rPr>
          <w:rFonts w:cs="Times New Roman"/>
        </w:rPr>
        <w:t xml:space="preserve"> </w:t>
      </w:r>
      <w:r w:rsidR="00B94620">
        <w:rPr>
          <w:rFonts w:cs="Times New Roman"/>
        </w:rPr>
        <w:t xml:space="preserve">RIO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10</m:t>
            </m:r>
          </m:sub>
        </m:sSub>
      </m:oMath>
      <w:r w:rsidR="00B94620">
        <w:rPr>
          <w:rFonts w:cs="Times New Roman"/>
        </w:rPr>
        <w:t>)</w:t>
      </w:r>
      <w:r w:rsidR="00985EFC">
        <w:rPr>
          <w:rFonts w:cs="Times New Roman"/>
        </w:rPr>
        <w:t xml:space="preserve"> </w:t>
      </w:r>
      <w:r w:rsidR="00092A8A">
        <w:rPr>
          <w:rFonts w:cs="Times New Roman"/>
        </w:rPr>
        <w:t>w</w:t>
      </w:r>
      <w:r w:rsidR="00092A8A" w:rsidRPr="00432D3D">
        <w:rPr>
          <w:rFonts w:cs="Times New Roman"/>
        </w:rPr>
        <w:t>hen compound symmetry is violated</w:t>
      </w:r>
      <w:r w:rsidR="00432D3D" w:rsidRPr="00432D3D">
        <w:rPr>
          <w:rFonts w:cs="Times New Roman"/>
        </w:rPr>
        <w:t xml:space="preserve">. To compare the frequentist and Bayesian results, each data point is color- and shape-coded as follows: a purple circle represents a </w:t>
      </w:r>
      <m:oMath>
        <m:r>
          <w:rPr>
            <w:rFonts w:ascii="Cambria Math" w:hAnsi="Cambria Math" w:cs="Times New Roman"/>
          </w:rPr>
          <m:t>p</m:t>
        </m:r>
      </m:oMath>
      <w:r w:rsidR="00432D3D" w:rsidRPr="00432D3D">
        <w:rPr>
          <w:rFonts w:cs="Times New Roman"/>
        </w:rPr>
        <w:t xml:space="preserve">-value less than .01, an orange triangle indicates a </w:t>
      </w:r>
      <m:oMath>
        <m:r>
          <w:rPr>
            <w:rFonts w:ascii="Cambria Math" w:hAnsi="Cambria Math" w:cs="Times New Roman"/>
          </w:rPr>
          <m:t>p</m:t>
        </m:r>
      </m:oMath>
      <w:r w:rsidR="00432D3D" w:rsidRPr="00432D3D">
        <w:rPr>
          <w:rFonts w:cs="Times New Roman"/>
        </w:rPr>
        <w:t xml:space="preserve">-value between .01 and .05, a blue square corresponds to a </w:t>
      </w:r>
      <m:oMath>
        <m:r>
          <w:rPr>
            <w:rFonts w:ascii="Cambria Math" w:hAnsi="Cambria Math" w:cs="Times New Roman"/>
          </w:rPr>
          <m:t>p</m:t>
        </m:r>
      </m:oMath>
      <w:r w:rsidR="00432D3D" w:rsidRPr="00432D3D">
        <w:rPr>
          <w:rFonts w:cs="Times New Roman"/>
        </w:rPr>
        <w:t xml:space="preserve">-value between .05 and </w:t>
      </w:r>
      <w:r w:rsidR="004A6010">
        <w:rPr>
          <w:rFonts w:cs="Times New Roman"/>
        </w:rPr>
        <w:t>.</w:t>
      </w:r>
      <w:r w:rsidR="00432D3D" w:rsidRPr="00432D3D">
        <w:rPr>
          <w:rFonts w:cs="Times New Roman"/>
        </w:rPr>
        <w:t xml:space="preserve">1, and a black plus sign denotes a </w:t>
      </w:r>
      <m:oMath>
        <m:r>
          <w:rPr>
            <w:rFonts w:ascii="Cambria Math" w:hAnsi="Cambria Math" w:cs="Times New Roman"/>
          </w:rPr>
          <m:t>p</m:t>
        </m:r>
      </m:oMath>
      <w:r w:rsidR="00432D3D" w:rsidRPr="00432D3D">
        <w:rPr>
          <w:rFonts w:cs="Times New Roman"/>
        </w:rPr>
        <w:t xml:space="preserve">-value greater than .1. Notably, in panel </w:t>
      </w:r>
      <w:r w:rsidR="00F44674">
        <w:rPr>
          <w:rFonts w:cs="Times New Roman"/>
        </w:rPr>
        <w:t>(</w:t>
      </w:r>
      <w:r w:rsidR="002022A6">
        <w:rPr>
          <w:rFonts w:cs="Times New Roman"/>
        </w:rPr>
        <w:t>c</w:t>
      </w:r>
      <w:r w:rsidR="00F44674">
        <w:rPr>
          <w:rFonts w:cs="Times New Roman"/>
        </w:rPr>
        <w:t>)</w:t>
      </w:r>
      <w:r w:rsidR="00432D3D" w:rsidRPr="00432D3D">
        <w:rPr>
          <w:rFonts w:cs="Times New Roman"/>
        </w:rPr>
        <w:t xml:space="preserve">, most purple circles (significant </w:t>
      </w:r>
      <m:oMath>
        <m:r>
          <w:rPr>
            <w:rFonts w:ascii="Cambria Math" w:hAnsi="Cambria Math" w:cs="Times New Roman"/>
          </w:rPr>
          <m:t>p</m:t>
        </m:r>
      </m:oMath>
      <w:r w:rsidR="00432D3D" w:rsidRPr="00432D3D">
        <w:rPr>
          <w:rFonts w:cs="Times New Roman"/>
        </w:rPr>
        <w:t xml:space="preserve">-values at </w:t>
      </w:r>
      <w:r w:rsidR="008D56F5">
        <w:rPr>
          <w:rFonts w:cs="Times New Roman"/>
        </w:rPr>
        <w:t>a level</w:t>
      </w:r>
      <w:r w:rsidR="00432D3D" w:rsidRPr="00432D3D">
        <w:rPr>
          <w:rFonts w:cs="Times New Roman"/>
        </w:rPr>
        <w:t xml:space="preserve"> of .01) fall below the</w:t>
      </w:r>
      <w:r w:rsidR="00EF043A">
        <w:rPr>
          <w:rFonts w:cs="Times New Roman"/>
        </w:rPr>
        <w:t xml:space="preserve"> </w:t>
      </w:r>
      <w:r w:rsidR="00432D3D" w:rsidRPr="00432D3D">
        <w:rPr>
          <w:rFonts w:cs="Times New Roman"/>
        </w:rPr>
        <w:t>horizontal threshold</w:t>
      </w:r>
      <w:r w:rsidR="00514B5B">
        <w:rPr>
          <w:rFonts w:cs="Times New Roman"/>
        </w:rPr>
        <w:t xml:space="preserve"> (</w:t>
      </w:r>
      <w:r w:rsidR="00584FC6">
        <w:rPr>
          <w:rFonts w:cs="Times New Roman"/>
        </w:rPr>
        <w:t xml:space="preserve">RIO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&lt;1</m:t>
        </m:r>
        <m:r>
          <m:rPr>
            <m:lit/>
          </m:rPr>
          <w:rPr>
            <w:rFonts w:ascii="Cambria Math" w:hAnsi="Cambria Math"/>
          </w:rPr>
          <m:t>/</m:t>
        </m:r>
        <m:r>
          <w:rPr>
            <w:rFonts w:ascii="Cambria Math" w:hAnsi="Cambria Math"/>
          </w:rPr>
          <m:t>3</m:t>
        </m:r>
      </m:oMath>
      <w:r w:rsidR="00514B5B">
        <w:rPr>
          <w:rFonts w:cs="Times New Roman"/>
        </w:rPr>
        <w:t>)</w:t>
      </w:r>
      <w:r w:rsidR="00432D3D" w:rsidRPr="00432D3D">
        <w:rPr>
          <w:rFonts w:cs="Times New Roman"/>
        </w:rPr>
        <w:t xml:space="preserve"> and above the</w:t>
      </w:r>
      <w:r w:rsidR="00EF043A">
        <w:rPr>
          <w:rFonts w:cs="Times New Roman"/>
        </w:rPr>
        <w:t xml:space="preserve"> </w:t>
      </w:r>
      <w:r w:rsidR="00432D3D" w:rsidRPr="00432D3D">
        <w:rPr>
          <w:rFonts w:cs="Times New Roman"/>
        </w:rPr>
        <w:t>vertical threshold</w:t>
      </w:r>
      <w:r w:rsidR="00514B5B">
        <w:rPr>
          <w:rFonts w:cs="Times New Roman"/>
        </w:rPr>
        <w:t xml:space="preserve"> (</w:t>
      </w:r>
      <w:r w:rsidR="00584FC6">
        <w:rPr>
          <w:rFonts w:cs="Times New Roman"/>
        </w:rPr>
        <w:t xml:space="preserve">MRE </w:t>
      </w:r>
      <m:oMath>
        <m:r>
          <w:rPr>
            <w:rFonts w:ascii="Cambria Math" w:hAnsi="Cambria Math"/>
          </w:rPr>
          <m:t>B</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&gt;3</m:t>
        </m:r>
      </m:oMath>
      <w:r w:rsidR="00514B5B" w:rsidRPr="00E21C49">
        <w:rPr>
          <w:rFonts w:cs="Times New Roman"/>
          <w:color w:val="000000" w:themeColor="text1"/>
        </w:rPr>
        <w:t>)</w:t>
      </w:r>
      <w:r w:rsidR="00170DF5" w:rsidRPr="00E21C49">
        <w:rPr>
          <w:rFonts w:cs="Times New Roman"/>
          <w:color w:val="000000" w:themeColor="text1"/>
        </w:rPr>
        <w:t>, when the alterna</w:t>
      </w:r>
      <w:r w:rsidR="00B34C06" w:rsidRPr="00E21C49">
        <w:rPr>
          <w:rFonts w:cs="Times New Roman"/>
          <w:color w:val="000000" w:themeColor="text1"/>
        </w:rPr>
        <w:t>t</w:t>
      </w:r>
      <w:r w:rsidR="00170DF5" w:rsidRPr="00E21C49">
        <w:rPr>
          <w:rFonts w:cs="Times New Roman"/>
          <w:color w:val="000000" w:themeColor="text1"/>
        </w:rPr>
        <w:t>ive hypothesis is true</w:t>
      </w:r>
      <w:r w:rsidR="00432D3D" w:rsidRPr="00E21C49">
        <w:rPr>
          <w:rFonts w:cs="Times New Roman"/>
          <w:color w:val="000000" w:themeColor="text1"/>
        </w:rPr>
        <w:t>.</w:t>
      </w:r>
      <w:r w:rsidR="002062D1" w:rsidRPr="00E21C49">
        <w:rPr>
          <w:rStyle w:val="FootnoteReference"/>
          <w:rFonts w:cs="Times New Roman"/>
          <w:color w:val="000000" w:themeColor="text1"/>
        </w:rPr>
        <w:footnoteReference w:id="7"/>
      </w:r>
      <w:r w:rsidR="00432D3D" w:rsidRPr="00E21C49">
        <w:rPr>
          <w:rFonts w:cs="Times New Roman"/>
          <w:color w:val="000000" w:themeColor="text1"/>
        </w:rPr>
        <w:t xml:space="preserve"> This pattern</w:t>
      </w:r>
      <w:r w:rsidR="0022546A" w:rsidRPr="00E21C49">
        <w:rPr>
          <w:rFonts w:cs="Times New Roman"/>
          <w:color w:val="000000" w:themeColor="text1"/>
        </w:rPr>
        <w:t xml:space="preserve"> </w:t>
      </w:r>
      <w:r w:rsidR="00432D3D" w:rsidRPr="00E21C49">
        <w:rPr>
          <w:rFonts w:cs="Times New Roman"/>
          <w:color w:val="000000" w:themeColor="text1"/>
        </w:rPr>
        <w:t xml:space="preserve">confirms the </w:t>
      </w:r>
      <w:r w:rsidR="006B69E2" w:rsidRPr="00E21C49">
        <w:rPr>
          <w:rFonts w:cs="Times New Roman"/>
          <w:color w:val="000000" w:themeColor="text1"/>
        </w:rPr>
        <w:t>CS-RIO</w:t>
      </w:r>
      <w:r w:rsidR="00432D3D" w:rsidRPr="00E21C49">
        <w:rPr>
          <w:rFonts w:cs="Times New Roman"/>
          <w:color w:val="000000" w:themeColor="text1"/>
        </w:rPr>
        <w:t xml:space="preserve"> paradox, where the </w:t>
      </w:r>
      <m:oMath>
        <m:r>
          <w:rPr>
            <w:rFonts w:ascii="Cambria Math" w:hAnsi="Cambria Math" w:cs="Times New Roman"/>
            <w:color w:val="000000" w:themeColor="text1"/>
          </w:rPr>
          <m:t>p</m:t>
        </m:r>
      </m:oMath>
      <w:r w:rsidR="00432D3D" w:rsidRPr="00E21C49">
        <w:rPr>
          <w:rFonts w:cs="Times New Roman"/>
          <w:color w:val="000000" w:themeColor="text1"/>
        </w:rPr>
        <w:t>-value rejecting the null hypothesis contradicts the RIO Bayes factor supporting the null but aligns with the MRE Bayes factor favoring the alternative.</w:t>
      </w:r>
      <w:r w:rsidR="002C15B3" w:rsidRPr="00E21C49">
        <w:rPr>
          <w:rFonts w:cs="Times New Roman"/>
          <w:color w:val="000000" w:themeColor="text1"/>
        </w:rPr>
        <w:t xml:space="preserve"> </w:t>
      </w:r>
      <w:r w:rsidR="00C809D8" w:rsidRPr="00E21C49">
        <w:rPr>
          <w:rFonts w:cs="Times New Roman"/>
          <w:color w:val="000000" w:themeColor="text1"/>
        </w:rPr>
        <w:t xml:space="preserve">More importantly, the RIO Bayes factor does not appear to approach infinity </w:t>
      </w:r>
      <w:r w:rsidR="001C553B" w:rsidRPr="00E21C49">
        <w:rPr>
          <w:rFonts w:cs="Times New Roman"/>
          <w:color w:val="000000" w:themeColor="text1"/>
        </w:rPr>
        <w:t xml:space="preserve">for an effect </w:t>
      </w:r>
      <w:r w:rsidR="00C809D8" w:rsidRPr="00E21C49">
        <w:rPr>
          <w:rFonts w:cs="Times New Roman"/>
          <w:color w:val="000000" w:themeColor="text1"/>
        </w:rPr>
        <w:t>as the number of participants increases</w:t>
      </w:r>
      <w:r w:rsidR="00165E4C" w:rsidRPr="00E21C49">
        <w:rPr>
          <w:rFonts w:cs="Times New Roman"/>
          <w:color w:val="000000" w:themeColor="text1"/>
        </w:rPr>
        <w:t xml:space="preserve"> (model</w:t>
      </w:r>
      <w:r w:rsidR="001026B5" w:rsidRPr="00E21C49">
        <w:rPr>
          <w:rFonts w:cs="Times New Roman"/>
          <w:color w:val="000000" w:themeColor="text1"/>
        </w:rPr>
        <w:t xml:space="preserve"> </w:t>
      </w:r>
      <w:r w:rsidR="00165E4C" w:rsidRPr="00E21C49">
        <w:rPr>
          <w:rFonts w:cs="Times New Roman"/>
          <w:color w:val="000000" w:themeColor="text1"/>
        </w:rPr>
        <w:t>selection consistency does not hold)</w:t>
      </w:r>
      <w:r w:rsidR="00C809D8" w:rsidRPr="00E21C49">
        <w:rPr>
          <w:rFonts w:cs="Times New Roman"/>
          <w:color w:val="000000" w:themeColor="text1"/>
        </w:rPr>
        <w:t xml:space="preserve">; </w:t>
      </w:r>
      <w:r w:rsidR="00C809D8" w:rsidRPr="00C809D8">
        <w:rPr>
          <w:rFonts w:cs="Times New Roman"/>
        </w:rPr>
        <w:t xml:space="preserve">instead, it remains bounded </w:t>
      </w:r>
      <w:r w:rsidR="00C809D8" w:rsidRPr="00C809D8">
        <w:rPr>
          <w:rFonts w:cs="Times New Roman"/>
        </w:rPr>
        <w:lastRenderedPageBreak/>
        <w:t>within the region of null acceptance and inconclusiveness</w:t>
      </w:r>
      <w:r w:rsidR="00DB674B">
        <w:rPr>
          <w:rFonts w:cs="Times New Roman"/>
        </w:rPr>
        <w:t xml:space="preserve"> in panel </w:t>
      </w:r>
      <w:r w:rsidR="00F44674">
        <w:rPr>
          <w:rFonts w:cs="Times New Roman"/>
        </w:rPr>
        <w:t>(</w:t>
      </w:r>
      <w:r w:rsidR="00D000D0">
        <w:rPr>
          <w:rFonts w:cs="Times New Roman"/>
        </w:rPr>
        <w:t>d</w:t>
      </w:r>
      <w:r w:rsidR="00F44674">
        <w:rPr>
          <w:rFonts w:cs="Times New Roman"/>
        </w:rPr>
        <w:t>)</w:t>
      </w:r>
      <w:r w:rsidR="00C809D8" w:rsidRPr="00C809D8">
        <w:rPr>
          <w:rFonts w:cs="Times New Roman"/>
        </w:rPr>
        <w:t>.</w:t>
      </w:r>
      <w:r w:rsidR="00C809D8">
        <w:rPr>
          <w:rFonts w:cs="Times New Roman"/>
        </w:rPr>
        <w:t xml:space="preserve"> </w:t>
      </w:r>
      <w:r w:rsidR="005F002D" w:rsidRPr="00007990">
        <w:rPr>
          <w:rFonts w:cs="Times New Roman"/>
        </w:rPr>
        <w:t xml:space="preserve">When the data structure adheres to compound symmetry, an overparameterized model with random </w:t>
      </w:r>
      <w:r w:rsidR="005F002D" w:rsidRPr="0074456C">
        <w:rPr>
          <w:rFonts w:cs="Times New Roman"/>
          <w:color w:val="000000" w:themeColor="text1"/>
        </w:rPr>
        <w:t>slopes</w:t>
      </w:r>
      <w:r w:rsidR="00603367" w:rsidRPr="0074456C">
        <w:rPr>
          <w:rFonts w:cs="Times New Roman"/>
          <w:color w:val="000000" w:themeColor="text1"/>
        </w:rPr>
        <w:t xml:space="preserve"> yields a smaller number of instances where MRE </w:t>
      </w:r>
      <m:oMath>
        <m:r>
          <w:rPr>
            <w:rFonts w:ascii="Cambria Math" w:hAnsi="Cambria Math"/>
            <w:color w:val="000000" w:themeColor="text1"/>
          </w:rPr>
          <m:t>B</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r>
          <w:rPr>
            <w:rFonts w:ascii="Cambria Math" w:hAnsi="Cambria Math"/>
            <w:color w:val="000000" w:themeColor="text1"/>
          </w:rPr>
          <m:t>&gt;3</m:t>
        </m:r>
      </m:oMath>
      <w:r w:rsidR="00E72B68" w:rsidRPr="0074456C">
        <w:rPr>
          <w:rFonts w:cs="Times New Roman"/>
          <w:color w:val="000000" w:themeColor="text1"/>
        </w:rPr>
        <w:t xml:space="preserve">, whether </w:t>
      </w:r>
      <w:r w:rsidR="00603367" w:rsidRPr="0074456C">
        <w:rPr>
          <w:rFonts w:cs="Times New Roman"/>
          <w:color w:val="000000" w:themeColor="text1"/>
        </w:rPr>
        <w:t>the null hypothesis is</w:t>
      </w:r>
      <w:r w:rsidR="00A93319" w:rsidRPr="0074456C">
        <w:rPr>
          <w:rFonts w:cs="Times New Roman"/>
          <w:color w:val="000000" w:themeColor="text1"/>
        </w:rPr>
        <w:t xml:space="preserve"> </w:t>
      </w:r>
      <w:r w:rsidR="00603367" w:rsidRPr="0074456C">
        <w:rPr>
          <w:rFonts w:cs="Times New Roman"/>
          <w:color w:val="000000" w:themeColor="text1"/>
        </w:rPr>
        <w:t>false or true</w:t>
      </w:r>
      <w:r w:rsidR="005F002D" w:rsidRPr="0074456C">
        <w:rPr>
          <w:rFonts w:cs="Times New Roman"/>
          <w:color w:val="000000" w:themeColor="text1"/>
        </w:rPr>
        <w:t>, as indicated by a line with a slope marginally less than 1</w:t>
      </w:r>
      <w:r w:rsidR="00173BAD" w:rsidRPr="0074456C">
        <w:rPr>
          <w:rFonts w:cs="Times New Roman"/>
          <w:color w:val="000000" w:themeColor="text1"/>
        </w:rPr>
        <w:t xml:space="preserve"> </w:t>
      </w:r>
      <w:r w:rsidR="005F002D" w:rsidRPr="0074456C">
        <w:rPr>
          <w:rFonts w:cs="Times New Roman"/>
          <w:color w:val="000000" w:themeColor="text1"/>
        </w:rPr>
        <w:t xml:space="preserve">in panels </w:t>
      </w:r>
      <w:r w:rsidR="00DD133F" w:rsidRPr="0074456C">
        <w:rPr>
          <w:rFonts w:cs="Times New Roman"/>
          <w:color w:val="000000" w:themeColor="text1"/>
        </w:rPr>
        <w:t>(</w:t>
      </w:r>
      <w:r w:rsidR="00D000D0" w:rsidRPr="0074456C">
        <w:rPr>
          <w:rFonts w:cs="Times New Roman"/>
          <w:color w:val="000000" w:themeColor="text1"/>
        </w:rPr>
        <w:t>a</w:t>
      </w:r>
      <w:r w:rsidR="00DD133F" w:rsidRPr="0074456C">
        <w:rPr>
          <w:rFonts w:cs="Times New Roman"/>
          <w:color w:val="000000" w:themeColor="text1"/>
        </w:rPr>
        <w:t>)</w:t>
      </w:r>
      <w:r w:rsidR="005F002D" w:rsidRPr="0074456C">
        <w:rPr>
          <w:rFonts w:cs="Times New Roman"/>
          <w:color w:val="000000" w:themeColor="text1"/>
        </w:rPr>
        <w:t xml:space="preserve"> and </w:t>
      </w:r>
      <w:r w:rsidR="00DD133F" w:rsidRPr="0074456C">
        <w:rPr>
          <w:rFonts w:cs="Times New Roman"/>
          <w:color w:val="000000" w:themeColor="text1"/>
        </w:rPr>
        <w:t>(</w:t>
      </w:r>
      <w:r w:rsidR="00D000D0" w:rsidRPr="0074456C">
        <w:rPr>
          <w:rFonts w:cs="Times New Roman"/>
          <w:color w:val="000000" w:themeColor="text1"/>
        </w:rPr>
        <w:t>b</w:t>
      </w:r>
      <w:r w:rsidR="00DD133F" w:rsidRPr="0074456C">
        <w:rPr>
          <w:rFonts w:cs="Times New Roman"/>
          <w:color w:val="000000" w:themeColor="text1"/>
        </w:rPr>
        <w:t>)</w:t>
      </w:r>
      <w:r w:rsidR="005F002D" w:rsidRPr="0074456C">
        <w:rPr>
          <w:rFonts w:cs="Times New Roman"/>
          <w:color w:val="000000" w:themeColor="text1"/>
        </w:rPr>
        <w:t>.</w:t>
      </w:r>
      <w:r w:rsidR="002B5689" w:rsidRPr="0074456C">
        <w:rPr>
          <w:rFonts w:cs="Times New Roman"/>
          <w:color w:val="000000" w:themeColor="text1"/>
        </w:rPr>
        <w:t xml:space="preserve"> </w:t>
      </w:r>
      <w:r w:rsidR="00CA5E2E" w:rsidRPr="0074456C">
        <w:rPr>
          <w:rFonts w:cs="Times New Roman"/>
          <w:color w:val="000000" w:themeColor="text1"/>
        </w:rPr>
        <w:t xml:space="preserve">This </w:t>
      </w:r>
      <w:r w:rsidR="00603367" w:rsidRPr="0074456C">
        <w:rPr>
          <w:rFonts w:cs="Times New Roman"/>
          <w:color w:val="000000" w:themeColor="text1"/>
        </w:rPr>
        <w:t xml:space="preserve">result </w:t>
      </w:r>
      <w:r w:rsidR="00CA5E2E" w:rsidRPr="0074456C">
        <w:rPr>
          <w:rFonts w:cs="Times New Roman"/>
          <w:color w:val="000000" w:themeColor="text1"/>
        </w:rPr>
        <w:t>corresponds t</w:t>
      </w:r>
      <w:r w:rsidR="00603367" w:rsidRPr="0074456C">
        <w:rPr>
          <w:rFonts w:cs="Times New Roman"/>
          <w:color w:val="000000" w:themeColor="text1"/>
        </w:rPr>
        <w:t xml:space="preserve">o </w:t>
      </w:r>
      <w:r w:rsidR="006665B3" w:rsidRPr="0074456C">
        <w:rPr>
          <w:rFonts w:cs="Times New Roman"/>
          <w:color w:val="000000" w:themeColor="text1"/>
        </w:rPr>
        <w:t xml:space="preserve">a </w:t>
      </w:r>
      <w:r w:rsidR="00603367" w:rsidRPr="0074456C">
        <w:rPr>
          <w:rFonts w:cs="Times New Roman"/>
          <w:color w:val="000000" w:themeColor="text1"/>
        </w:rPr>
        <w:t xml:space="preserve">slight increase </w:t>
      </w:r>
      <w:r w:rsidR="00CD7A32" w:rsidRPr="00E21C49">
        <w:rPr>
          <w:rFonts w:cs="Times New Roman"/>
          <w:color w:val="000000" w:themeColor="text1"/>
        </w:rPr>
        <w:t xml:space="preserve">in </w:t>
      </w:r>
      <w:r w:rsidR="00383B85" w:rsidRPr="00E21C49">
        <w:rPr>
          <w:color w:val="000000" w:themeColor="text1"/>
        </w:rPr>
        <w:t xml:space="preserve">analogous </w:t>
      </w:r>
      <w:r w:rsidR="00603367" w:rsidRPr="00E21C49">
        <w:rPr>
          <w:rFonts w:cs="Times New Roman"/>
          <w:color w:val="000000" w:themeColor="text1"/>
        </w:rPr>
        <w:t xml:space="preserve">type II error rates or </w:t>
      </w:r>
      <w:r w:rsidR="00CD7A32" w:rsidRPr="00E21C49">
        <w:rPr>
          <w:rFonts w:cs="Times New Roman"/>
          <w:color w:val="000000" w:themeColor="text1"/>
        </w:rPr>
        <w:t xml:space="preserve">a </w:t>
      </w:r>
      <w:r w:rsidR="00603367" w:rsidRPr="00E21C49">
        <w:rPr>
          <w:rFonts w:cs="Times New Roman"/>
          <w:color w:val="000000" w:themeColor="text1"/>
        </w:rPr>
        <w:t xml:space="preserve">decrease </w:t>
      </w:r>
      <w:r w:rsidR="00CD7A32" w:rsidRPr="00E21C49">
        <w:rPr>
          <w:rFonts w:cs="Times New Roman"/>
          <w:color w:val="000000" w:themeColor="text1"/>
        </w:rPr>
        <w:t xml:space="preserve">in </w:t>
      </w:r>
      <w:r w:rsidR="00383B85" w:rsidRPr="00E21C49">
        <w:rPr>
          <w:color w:val="000000" w:themeColor="text1"/>
        </w:rPr>
        <w:t xml:space="preserve">analogous </w:t>
      </w:r>
      <w:r w:rsidR="00603367" w:rsidRPr="00E21C49">
        <w:rPr>
          <w:rFonts w:cs="Times New Roman"/>
          <w:color w:val="000000" w:themeColor="text1"/>
        </w:rPr>
        <w:t xml:space="preserve">type </w:t>
      </w:r>
      <w:r w:rsidR="00603367" w:rsidRPr="0074456C">
        <w:rPr>
          <w:rFonts w:cs="Times New Roman"/>
          <w:color w:val="000000" w:themeColor="text1"/>
        </w:rPr>
        <w:t>I error rates in the MRE Bayes factor</w:t>
      </w:r>
      <w:r w:rsidR="002B5689" w:rsidRPr="0074456C">
        <w:rPr>
          <w:rFonts w:cs="Times New Roman"/>
          <w:color w:val="000000" w:themeColor="text1"/>
        </w:rPr>
        <w:t>.</w:t>
      </w:r>
    </w:p>
    <w:p w14:paraId="1507F4F9" w14:textId="14D880BD" w:rsidR="003D305D" w:rsidRDefault="002A5692" w:rsidP="003D305D">
      <w:pPr>
        <w:pStyle w:val="BodyA"/>
        <w:spacing w:line="480" w:lineRule="auto"/>
        <w:ind w:firstLine="720"/>
        <w:jc w:val="both"/>
        <w:rPr>
          <w:color w:val="000000" w:themeColor="text1"/>
        </w:rPr>
      </w:pPr>
      <w:r w:rsidRPr="0074456C">
        <w:rPr>
          <w:color w:val="000000" w:themeColor="text1"/>
        </w:rPr>
        <w:t>R</w:t>
      </w:r>
      <w:r w:rsidR="0097396F" w:rsidRPr="0074456C">
        <w:rPr>
          <w:color w:val="000000" w:themeColor="text1"/>
        </w:rPr>
        <w:t xml:space="preserve">esearchers should consider alternative approaches like a more complex </w:t>
      </w:r>
      <w:r w:rsidR="0097396F" w:rsidRPr="005E36CD">
        <w:t>mixed-effects model to achieve more reliable and valid result</w:t>
      </w:r>
      <w:r w:rsidR="004071E9">
        <w:t>s</w:t>
      </w:r>
      <w:r>
        <w:t xml:space="preserve"> w</w:t>
      </w:r>
      <w:r w:rsidRPr="005E36CD">
        <w:t>hen</w:t>
      </w:r>
      <w:r>
        <w:t xml:space="preserve"> </w:t>
      </w:r>
      <w:r w:rsidRPr="005E36CD">
        <w:t>compound symmetry is untenable</w:t>
      </w:r>
      <w:r w:rsidR="00467E43">
        <w:t xml:space="preserve"> </w:t>
      </w:r>
      <w:r w:rsidR="00FD7195">
        <w:fldChar w:fldCharType="begin"/>
      </w:r>
      <w:r w:rsidR="009B6972">
        <w:instrText xml:space="preserve"> ADDIN ZOTERO_ITEM CSL_CITATION {"citationID":"qd7e23kJ","properties":{"formattedCitation":"(e.g., Brumback et al., 2004; Crowder, 2001; Hern\\uc0\\u225{}n et al., 2002; Robins, 2000)","plainCitation":"(e.g., Brumback et al., 2004; Crowder, 2001; Hernán et al., 2002; Robins, 2000)","noteIndex":0},"citationItems":[{"id":20,"uris":["http://zotero.org/users/17287443/items/ZIKPVHAW"],"itemData":{"id":20,"type":"article-journal","abstract":"Robins introduced marginal structural models (MSMs) and inverse probability of treatment weighted (IPTW) estimators for the causal effect of a time-varying treatment on the mean of repeated measures. We investigate the sensitivity of IPTW estimators to unmeasured confounding. We examine a new framework for sensitivity analyses based on a nonidentifiable model that quantifies unmeasured confounding in terms of a sensitivity parameter and a user-specified function. We present augmented IPTW estimators of MSM parameters and prove their consistency for the causal effect of an MSM, assuming a correct confounding bias function for unmeasured confounding. We apply the methods to assess sensitivity of the analysis of Hernán et al., who used an MSM to estimate the causal effect of zidovudine therapy on repeated CD4 counts among HIV-infected men in the Multicenter AIDS Cohort Study. Under the assumption of no unmeasured confounders, a 95 per cent confidence interval for the treatment effect includes zero. We show that under the assumption of a moderate amount of unmeasured confounding, a 95 per cent confidence interval for the treatment effect no longer includes zero. Thus, the analysis of Hernán et al. is somewhat sensitive to unmeasured confounding. We hope that our research will encourage and facilitate analyses of sensitivity to unmeasured confounding in other applications. Copyright © 2004 John Wiley &amp; Sons, Ltd.","container-title":"Statistics in Medicine","DOI":"10.1002/sim.1657","issue":"5","page":"749-767","title":"Sensitivity analyses for unmeasured confounding assuming a marginal structural model for repeated measures","volume":"23","author":[{"family":"Brumback","given":"Babette A."},{"family":"Hernán","given":"Miguel A."},{"family":"Haneuse","given":"Sebastien J. P. A."},{"family":"Robins","given":"James M."}],"issued":{"date-parts":[["2004"]]}},"prefix":"e.g.,"},{"id":30,"uris":["http://zotero.org/users/17287443/items/TCM7PSWU"],"itemData":{"id":30,"type":"article-journal","abstract":"In recent years various sophisticated methods have been developed for the analysis of repeated measures, or longitudinal data. The more traditional approach, based on a normal likelihood function, has been shown to be unsatisfactory, in the sense of yielding asymptotically biased estimates when the covariance structure is misspecified. More recent methodology, based on generalized linear models and quasi-likelihood estimation, has gained widespread acceptance as ‘generalized estimating equations’. However, this also has theoretical problems. In this paper a suggestion is made for improving the asymptotic behaviour of estimators by using the older approach, implemented via Gaussian estimation. The resulting estimating equations include the quasi-score function as one component, so the methodology proposed can be viewed as a combination of Gaussian estimation and generalized estimating equations which has a firmer asymptotic basis than either alone has.","container-title":"Journal of the Royal Statistical Society Series B: Statistical Methodology","DOI":"10.1111/1467-9868.00275","issue":"1","page":"55-62","title":"On repeated measures analysis with misspecified covariance structure","volume":"63","author":[{"family":"Crowder","given":"Martin"}],"issued":{"date-parts":[["2001",1,1]]}}},{"id":56,"uris":["http://zotero.org/users/17287443/items/DBV3C7VD"],"itemData":{"id":56,"type":"article-journal","abstract":"Even in the absence of unmeasured confounding factors or model misspecification, standard methods for estimating the causal effect of a time-varying treatment on the mean of a repeated measures outcome (for example, GEE regression) may be biased when there are time-dependent variables that are simultaneously confounders of the effect of interest and are predicted by previous treatment. In contrast, the recently developed marginal structural models (MSMs) can provide consistent estimates of causal effects when unmeasured confounding and model misspecification are absent. We describe an MSM for repeated measures that parameterizes the marginal means of counterfactual outcomes corresponding to prespecified treatment regimes. The parameters of MSMs are estimated using a new class of estimators – inverse-probability of treatment weighted estimators. We used an MSM to estimate the effect of zidovudine therapy on mean CD4 count among HIV-infected men in the Multicenter AIDS Cohort Study. We estimated a potential expected increase of 5.4 (95 per cent confidence interval -1.8,12.7) CD4 lymphocytes/l per additional study visit while on zidovudine therapy. We also explain the theory and implementation of MSMs for repeated measures data and draw upon a simple example to illustrate the basic ideas. Copyright © 2002 John Wiley &amp; Sons, Ltd.","container-title":"Statistics in Medicine","DOI":"10.1002/sim.1144","issue":"12","page":"1689-1709","title":"Estimating the causal effect of zidovudine on CD4 count with a marginal structural model for repeated measures","volume":"21","author":[{"family":"Hernán","given":"Miguel A."},{"family":"Brumback","given":"Babette A."},{"family":"Robins","given":"James M."}],"issued":{"date-parts":[["2002"]]}}},{"id":120,"uris":["http://zotero.org/users/17287443/items/MGVBINKJ"],"itemData":{"id":120,"type":"paper-conference","abstract":"Robins (1993, 1994, 1997, 1998ab) has developed a set of causal or counterfactual models, the structural nested models (SNMs). This paper describes an alternative new class of causal models — the (non-nested) marginal structural models (MSMs). We will then describe a class of semiparametric estimators for the parameters of these new models under a sequential randomization (i.e., ignorability) assumption. We then compare the strengths and weaknesses of MSMs versus SNMs for causal inference from complex longitudinal data with time-dependent treatments and confounders. Our results provide an extension to continuous treatments of propensity score estimators of an average treatment effect.","container-title":"Statistical Models in Epidemiology, the Environment, and Clinical Trials","DOI":"10.1007/978-1-4612-1284-3_2","page":"95-133","title":"Marginal structural models versus structural nested models as tools for causal inference","URL":"https://link.springer.com/chapter/10.1007/978-1-4612-1284-3_2","volume":"116","author":[{"family":"Robins","given":"James M."}],"editor":[{"family":"Halloran","given":"M. Elizabeth"},{"family":"Berry","given":"Donald"}],"issued":{"date-parts":[["2000"]]}}}],"schema":"https://github.com/citation-style-language/schema/raw/master/csl-citation.json"} </w:instrText>
      </w:r>
      <w:r w:rsidR="00FD7195">
        <w:fldChar w:fldCharType="separate"/>
      </w:r>
      <w:r w:rsidR="00FD7195" w:rsidRPr="00FD7195">
        <w:rPr>
          <w:rFonts w:cs="Times New Roman"/>
        </w:rPr>
        <w:t>(e.g., Brumback et al., 2004; Crowder, 2001; Hernán et al., 2002; Robins, 2000)</w:t>
      </w:r>
      <w:r w:rsidR="00FD7195">
        <w:fldChar w:fldCharType="end"/>
      </w:r>
      <w:r w:rsidR="0097396F" w:rsidRPr="005E36CD">
        <w:t>.</w:t>
      </w:r>
      <w:r w:rsidR="00E476DF">
        <w:t xml:space="preserve"> </w:t>
      </w:r>
      <w:r w:rsidR="0097396F" w:rsidRPr="005E36CD">
        <w:t xml:space="preserve">Neglecting to include random slopes fails to accommodate individual variability in treatment responses, presuming uniformity across conditions. Alternatively, it is understood that inclusion of random slopes leads to a model with a more flexible marginal covariance structure and that this can be useful when </w:t>
      </w:r>
      <w:r w:rsidR="0097396F" w:rsidRPr="009F3B5C">
        <w:rPr>
          <w:color w:val="000000" w:themeColor="text1"/>
        </w:rPr>
        <w:t>data exhibit violations of compound symmetry</w:t>
      </w:r>
      <w:r w:rsidR="003D305D" w:rsidRPr="009F3B5C">
        <w:rPr>
          <w:color w:val="000000" w:themeColor="text1"/>
        </w:rPr>
        <w:t>.</w:t>
      </w:r>
    </w:p>
    <w:p w14:paraId="75BE4E45" w14:textId="61FAB5E6" w:rsidR="002B26DA" w:rsidRPr="00314C8D" w:rsidRDefault="00D56A32" w:rsidP="00D56A32">
      <w:pPr>
        <w:pStyle w:val="Heading2"/>
        <w:numPr>
          <w:ilvl w:val="1"/>
          <w:numId w:val="5"/>
        </w:numPr>
        <w:spacing w:line="480" w:lineRule="auto"/>
        <w:rPr>
          <w:rFonts w:cs="Times New Roman"/>
          <w:i/>
          <w:iCs/>
          <w:color w:val="000000" w:themeColor="text1"/>
          <w:sz w:val="24"/>
          <w:szCs w:val="24"/>
        </w:rPr>
      </w:pPr>
      <w:bookmarkStart w:id="23" w:name="_Ref199183633"/>
      <w:r>
        <w:rPr>
          <w:rFonts w:cs="Times New Roman"/>
          <w:i/>
          <w:iCs/>
          <w:color w:val="000000" w:themeColor="text1"/>
          <w:sz w:val="24"/>
          <w:szCs w:val="24"/>
        </w:rPr>
        <w:t xml:space="preserve"> </w:t>
      </w:r>
      <w:r w:rsidR="00314C8D" w:rsidRPr="00C01472">
        <w:rPr>
          <w:rFonts w:cs="Times New Roman"/>
          <w:i/>
          <w:iCs/>
          <w:color w:val="000000" w:themeColor="text1"/>
          <w:sz w:val="24"/>
          <w:szCs w:val="24"/>
        </w:rPr>
        <w:t>Assessing adherence to equal covariances with random slopes</w:t>
      </w:r>
      <w:bookmarkEnd w:id="23"/>
    </w:p>
    <w:p w14:paraId="0A8A2F8B" w14:textId="465D2FD0" w:rsidR="00115F07" w:rsidRDefault="0065628D" w:rsidP="003D305D">
      <w:pPr>
        <w:pStyle w:val="BodyA"/>
        <w:spacing w:line="480" w:lineRule="auto"/>
        <w:ind w:firstLine="720"/>
        <w:jc w:val="both"/>
        <w:rPr>
          <w:color w:val="000000" w:themeColor="text1"/>
        </w:rPr>
      </w:pPr>
      <w:r w:rsidRPr="0065628D">
        <w:rPr>
          <w:color w:val="000000" w:themeColor="text1"/>
        </w:rPr>
        <w:t xml:space="preserve">As discussed in Section </w:t>
      </w:r>
      <w:r w:rsidR="00CD3228" w:rsidRPr="00CD3228">
        <w:rPr>
          <w:color w:val="0070C0"/>
        </w:rPr>
        <w:fldChar w:fldCharType="begin"/>
      </w:r>
      <w:r w:rsidR="00CD3228" w:rsidRPr="00CD3228">
        <w:rPr>
          <w:color w:val="0070C0"/>
        </w:rPr>
        <w:instrText xml:space="preserve"> REF _Ref199224010 \r \h </w:instrText>
      </w:r>
      <w:r w:rsidR="00CD3228" w:rsidRPr="00CD3228">
        <w:rPr>
          <w:color w:val="0070C0"/>
        </w:rPr>
      </w:r>
      <w:r w:rsidR="00CD3228" w:rsidRPr="00CD3228">
        <w:rPr>
          <w:color w:val="0070C0"/>
        </w:rPr>
        <w:fldChar w:fldCharType="separate"/>
      </w:r>
      <w:r w:rsidR="00CD3228" w:rsidRPr="00CD3228">
        <w:rPr>
          <w:color w:val="0070C0"/>
        </w:rPr>
        <w:t>2.1</w:t>
      </w:r>
      <w:r w:rsidR="00CD3228" w:rsidRPr="00CD3228">
        <w:rPr>
          <w:color w:val="0070C0"/>
        </w:rPr>
        <w:fldChar w:fldCharType="end"/>
      </w:r>
      <w:r w:rsidRPr="0065628D">
        <w:rPr>
          <w:color w:val="000000" w:themeColor="text1"/>
        </w:rPr>
        <w:t>, compound symmetry holds when the three random-slope variances are equal in a</w:t>
      </w:r>
      <w:r>
        <w:rPr>
          <w:color w:val="000000" w:themeColor="text1"/>
        </w:rPr>
        <w:t xml:space="preserve"> </w:t>
      </w:r>
      <m:oMath>
        <m:r>
          <w:rPr>
            <w:rFonts w:ascii="Cambria Math" w:eastAsia="Cambria Math" w:hAnsi="Cambria Math" w:cs="Cambria Math"/>
            <w:color w:val="000000" w:themeColor="text1"/>
          </w:rPr>
          <m:t>2×2</m:t>
        </m:r>
      </m:oMath>
      <w:r w:rsidR="00161AEF" w:rsidRPr="00161AEF">
        <w:rPr>
          <w:color w:val="000000" w:themeColor="text1"/>
        </w:rPr>
        <w:t xml:space="preserve"> repeated-measures design. </w:t>
      </w:r>
      <w:r w:rsidR="008B5AEE">
        <w:rPr>
          <w:color w:val="000000" w:themeColor="text1"/>
        </w:rPr>
        <w:t>T</w:t>
      </w:r>
      <w:r w:rsidRPr="0065628D">
        <w:rPr>
          <w:color w:val="000000" w:themeColor="text1"/>
        </w:rPr>
        <w:t xml:space="preserve">he RIO model </w:t>
      </w:r>
      <w:r w:rsidR="00BE35A5" w:rsidRPr="00BE35A5">
        <w:rPr>
          <w:color w:val="000000" w:themeColor="text1"/>
        </w:rPr>
        <w:t>constitutes</w:t>
      </w:r>
      <w:r w:rsidR="00BE35A5">
        <w:rPr>
          <w:color w:val="000000" w:themeColor="text1"/>
        </w:rPr>
        <w:t xml:space="preserve"> </w:t>
      </w:r>
      <w:r w:rsidRPr="0065628D">
        <w:rPr>
          <w:color w:val="000000" w:themeColor="text1"/>
        </w:rPr>
        <w:t>a special case in which all three random-slope variances are zero</w:t>
      </w:r>
      <w:r w:rsidR="00D8091E" w:rsidRPr="00161AEF">
        <w:rPr>
          <w:color w:val="000000" w:themeColor="text1"/>
        </w:rPr>
        <w:t>.</w:t>
      </w:r>
      <w:r w:rsidR="00720F1C">
        <w:rPr>
          <w:color w:val="000000" w:themeColor="text1"/>
        </w:rPr>
        <w:t xml:space="preserve"> </w:t>
      </w:r>
      <w:r w:rsidR="00720F1C" w:rsidRPr="00720F1C">
        <w:rPr>
          <w:color w:val="000000" w:themeColor="text1"/>
        </w:rPr>
        <w:t>Model misspecification</w:t>
      </w:r>
      <w:r w:rsidR="00554096">
        <w:rPr>
          <w:color w:val="000000" w:themeColor="text1"/>
        </w:rPr>
        <w:t xml:space="preserve"> </w:t>
      </w:r>
      <w:r w:rsidR="00554096" w:rsidRPr="00554096">
        <w:rPr>
          <w:color w:val="000000" w:themeColor="text1"/>
        </w:rPr>
        <w:t>emerges</w:t>
      </w:r>
      <w:r w:rsidR="00554096">
        <w:rPr>
          <w:color w:val="000000" w:themeColor="text1"/>
        </w:rPr>
        <w:t xml:space="preserve"> when</w:t>
      </w:r>
      <w:r w:rsidR="00720F1C" w:rsidRPr="00720F1C">
        <w:rPr>
          <w:color w:val="000000" w:themeColor="text1"/>
        </w:rPr>
        <w:t xml:space="preserve"> the data</w:t>
      </w:r>
      <w:r w:rsidR="001F683A">
        <w:rPr>
          <w:color w:val="000000" w:themeColor="text1"/>
        </w:rPr>
        <w:t xml:space="preserve"> </w:t>
      </w:r>
      <w:r w:rsidR="001F683A" w:rsidRPr="001F683A">
        <w:rPr>
          <w:color w:val="000000" w:themeColor="text1"/>
        </w:rPr>
        <w:t>exhibit</w:t>
      </w:r>
      <w:r w:rsidR="001F683A">
        <w:rPr>
          <w:color w:val="000000" w:themeColor="text1"/>
        </w:rPr>
        <w:t xml:space="preserve"> </w:t>
      </w:r>
      <w:r w:rsidR="00720F1C" w:rsidRPr="00720F1C">
        <w:rPr>
          <w:color w:val="000000" w:themeColor="text1"/>
        </w:rPr>
        <w:t xml:space="preserve">equal nonzero random-slope </w:t>
      </w:r>
      <w:r w:rsidR="00554096" w:rsidRPr="00720F1C">
        <w:rPr>
          <w:color w:val="000000" w:themeColor="text1"/>
        </w:rPr>
        <w:t>variances,</w:t>
      </w:r>
      <w:r w:rsidR="00720F1C" w:rsidRPr="00720F1C">
        <w:rPr>
          <w:color w:val="000000" w:themeColor="text1"/>
        </w:rPr>
        <w:t xml:space="preserve"> but the RIO model is </w:t>
      </w:r>
      <w:r w:rsidR="00207157">
        <w:rPr>
          <w:color w:val="000000" w:themeColor="text1"/>
        </w:rPr>
        <w:t>assumed</w:t>
      </w:r>
      <w:r w:rsidR="00E55F2B">
        <w:rPr>
          <w:color w:val="000000" w:themeColor="text1"/>
        </w:rPr>
        <w:t>.</w:t>
      </w:r>
    </w:p>
    <w:p w14:paraId="35F426DC" w14:textId="30ED535D" w:rsidR="006963EC" w:rsidRDefault="000717B7" w:rsidP="003D305D">
      <w:pPr>
        <w:pStyle w:val="BodyA"/>
        <w:spacing w:line="480" w:lineRule="auto"/>
        <w:ind w:firstLine="720"/>
        <w:jc w:val="both"/>
      </w:pPr>
      <w:r>
        <w:rPr>
          <w:color w:val="000000" w:themeColor="text1"/>
        </w:rPr>
        <w:t xml:space="preserve">We aim to extend Simulation </w:t>
      </w:r>
      <w:hyperlink w:anchor="_4.1._Simulation_1:" w:history="1">
        <w:r w:rsidR="00B2095B" w:rsidRPr="005E19B7">
          <w:rPr>
            <w:rStyle w:val="Hyperlink"/>
            <w:rFonts w:cs="Times New Roman"/>
            <w:color w:val="0070C0"/>
            <w:u w:val="none"/>
          </w:rPr>
          <w:t>1</w:t>
        </w:r>
      </w:hyperlink>
      <w:r w:rsidR="00E017DE">
        <w:rPr>
          <w:rFonts w:cs="Times New Roman"/>
        </w:rPr>
        <w:t xml:space="preserve"> </w:t>
      </w:r>
      <w:r w:rsidR="00C20750">
        <w:rPr>
          <w:color w:val="000000" w:themeColor="text1"/>
        </w:rPr>
        <w:t xml:space="preserve">by </w:t>
      </w:r>
      <w:r w:rsidR="00C20750" w:rsidRPr="00C20750">
        <w:rPr>
          <w:color w:val="000000" w:themeColor="text1"/>
        </w:rPr>
        <w:t xml:space="preserve">maintaining compound symmetry </w:t>
      </w:r>
      <w:r w:rsidR="00C20750" w:rsidRPr="00C20750">
        <w:rPr>
          <w:i/>
          <w:iCs/>
          <w:color w:val="000000" w:themeColor="text1"/>
        </w:rPr>
        <w:t>in the presence of random slopes</w:t>
      </w:r>
      <w:r w:rsidR="00C20750" w:rsidRPr="00C20750">
        <w:rPr>
          <w:color w:val="000000" w:themeColor="text1"/>
        </w:rPr>
        <w:t>, which induce</w:t>
      </w:r>
      <w:r w:rsidR="00115F07">
        <w:rPr>
          <w:color w:val="000000" w:themeColor="text1"/>
        </w:rPr>
        <w:t>d</w:t>
      </w:r>
      <w:r w:rsidR="00E73187">
        <w:rPr>
          <w:color w:val="000000" w:themeColor="text1"/>
        </w:rPr>
        <w:t xml:space="preserve"> </w:t>
      </w:r>
      <w:r w:rsidR="001721A7">
        <w:rPr>
          <w:color w:val="000000" w:themeColor="text1"/>
        </w:rPr>
        <w:t>either</w:t>
      </w:r>
      <w:r w:rsidR="0036500B">
        <w:rPr>
          <w:color w:val="000000" w:themeColor="text1"/>
        </w:rPr>
        <w:t xml:space="preserve"> </w:t>
      </w:r>
      <w:r w:rsidR="00E73187">
        <w:rPr>
          <w:color w:val="000000" w:themeColor="text1"/>
        </w:rPr>
        <w:t xml:space="preserve">a </w:t>
      </w:r>
      <w:r w:rsidR="00C20750" w:rsidRPr="00C20750">
        <w:rPr>
          <w:color w:val="000000" w:themeColor="text1"/>
        </w:rPr>
        <w:t xml:space="preserve">positive or </w:t>
      </w:r>
      <w:r w:rsidR="00E73187">
        <w:rPr>
          <w:color w:val="000000" w:themeColor="text1"/>
        </w:rPr>
        <w:t xml:space="preserve">a </w:t>
      </w:r>
      <w:r w:rsidR="00C20750" w:rsidRPr="00C20750">
        <w:rPr>
          <w:color w:val="000000" w:themeColor="text1"/>
        </w:rPr>
        <w:t>negative correlation</w:t>
      </w:r>
      <w:r w:rsidR="005A150F">
        <w:rPr>
          <w:color w:val="000000" w:themeColor="text1"/>
        </w:rPr>
        <w:t xml:space="preserve"> </w:t>
      </w:r>
      <w:r w:rsidR="005A150F" w:rsidRPr="005A150F">
        <w:rPr>
          <w:color w:val="000000" w:themeColor="text1"/>
        </w:rPr>
        <w:t>coefficient</w:t>
      </w:r>
      <w:r w:rsidR="00C20750" w:rsidRPr="00C20750">
        <w:rPr>
          <w:color w:val="000000" w:themeColor="text1"/>
        </w:rPr>
        <w:t xml:space="preserve">. Following the notation in Section </w:t>
      </w:r>
      <w:r w:rsidR="00CD3228" w:rsidRPr="00CD3228">
        <w:rPr>
          <w:color w:val="0070C0"/>
        </w:rPr>
        <w:fldChar w:fldCharType="begin"/>
      </w:r>
      <w:r w:rsidR="00CD3228" w:rsidRPr="00CD3228">
        <w:rPr>
          <w:color w:val="0070C0"/>
        </w:rPr>
        <w:instrText xml:space="preserve"> REF _Ref199223665 \r \h </w:instrText>
      </w:r>
      <w:r w:rsidR="00CD3228" w:rsidRPr="00CD3228">
        <w:rPr>
          <w:color w:val="0070C0"/>
        </w:rPr>
      </w:r>
      <w:r w:rsidR="00CD3228" w:rsidRPr="00CD3228">
        <w:rPr>
          <w:color w:val="0070C0"/>
        </w:rPr>
        <w:fldChar w:fldCharType="separate"/>
      </w:r>
      <w:r w:rsidR="00CD3228" w:rsidRPr="00CD3228">
        <w:rPr>
          <w:color w:val="0070C0"/>
        </w:rPr>
        <w:t>2</w:t>
      </w:r>
      <w:r w:rsidR="00CD3228" w:rsidRPr="00CD3228">
        <w:rPr>
          <w:color w:val="0070C0"/>
        </w:rPr>
        <w:fldChar w:fldCharType="end"/>
      </w:r>
      <w:r w:rsidR="00C20750" w:rsidRPr="00C20750">
        <w:rPr>
          <w:color w:val="000000" w:themeColor="text1"/>
        </w:rPr>
        <w:t xml:space="preserve">, the correlation </w:t>
      </w:r>
      <w:r w:rsidR="00115F07">
        <w:rPr>
          <w:color w:val="000000" w:themeColor="text1"/>
        </w:rPr>
        <w:t>wa</w:t>
      </w:r>
      <w:r w:rsidR="00C20750" w:rsidRPr="00C20750">
        <w:rPr>
          <w:color w:val="000000" w:themeColor="text1"/>
        </w:rPr>
        <w:t>s given by</w:t>
      </w:r>
      <w:r w:rsidR="006A2F8A">
        <w:rPr>
          <w:color w:val="FF0000"/>
        </w:rPr>
        <w:t xml:space="preserve"> </w:t>
      </w:r>
      <m:oMath>
        <m:r>
          <w:rPr>
            <w:rFonts w:ascii="Cambria Math" w:hAnsi="Cambria Math"/>
          </w:rPr>
          <m:t>ρ=</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oMath>
      <w:r w:rsidR="00E04BF5">
        <w:t xml:space="preserve"> </w:t>
      </w:r>
      <w:r w:rsidR="003048CF">
        <w:t xml:space="preserve">in </w:t>
      </w:r>
      <w:r w:rsidR="00A078FC" w:rsidRPr="00DA4ECF">
        <w:rPr>
          <w:color w:val="0070C0"/>
        </w:rPr>
        <w:fldChar w:fldCharType="begin"/>
      </w:r>
      <w:r w:rsidR="00A078FC" w:rsidRPr="00DA4ECF">
        <w:rPr>
          <w:color w:val="0070C0"/>
        </w:rPr>
        <w:instrText xml:space="preserve"> REF _Ref197554133 \h  \* MERGEFORMAT </w:instrText>
      </w:r>
      <w:r w:rsidR="00A078FC" w:rsidRPr="00DA4ECF">
        <w:rPr>
          <w:color w:val="0070C0"/>
        </w:rPr>
      </w:r>
      <w:r w:rsidR="00A078FC" w:rsidRPr="00DA4ECF">
        <w:rPr>
          <w:color w:val="0070C0"/>
        </w:rPr>
        <w:fldChar w:fldCharType="separate"/>
      </w:r>
      <w:r w:rsidR="002323C3" w:rsidRPr="002323C3">
        <w:rPr>
          <w:rFonts w:cs="Times New Roman"/>
          <w:color w:val="0070C0"/>
        </w:rPr>
        <w:t xml:space="preserve">Table </w:t>
      </w:r>
      <w:r w:rsidR="002323C3" w:rsidRPr="002323C3">
        <w:rPr>
          <w:rFonts w:cs="Times New Roman"/>
          <w:noProof/>
          <w:color w:val="0070C0"/>
        </w:rPr>
        <w:t>5</w:t>
      </w:r>
      <w:r w:rsidR="00A078FC" w:rsidRPr="00DA4ECF">
        <w:rPr>
          <w:color w:val="0070C0"/>
        </w:rPr>
        <w:fldChar w:fldCharType="end"/>
      </w:r>
      <w:r w:rsidR="006A2F8A">
        <w:t>.</w:t>
      </w:r>
      <w:r w:rsidR="00DF1336">
        <w:t xml:space="preserve"> </w:t>
      </w:r>
      <w:r w:rsidR="006F680B">
        <w:t>We also</w:t>
      </w:r>
      <w:r w:rsidR="0040669C">
        <w:t xml:space="preserve"> </w:t>
      </w:r>
      <w:r w:rsidR="006F680B">
        <w:t xml:space="preserve">considered cases where compound symmetry </w:t>
      </w:r>
      <w:r w:rsidR="00CB1B6B">
        <w:t>was</w:t>
      </w:r>
      <w:r w:rsidR="006F680B">
        <w:t xml:space="preserve"> violated due to heteroscedastic residuals (unequal variances), </w:t>
      </w:r>
      <w:r w:rsidR="00612314">
        <w:t>while</w:t>
      </w:r>
      <w:r w:rsidR="006F680B">
        <w:t xml:space="preserve"> the covariances remain</w:t>
      </w:r>
      <w:r w:rsidR="00B72965">
        <w:t xml:space="preserve">ed </w:t>
      </w:r>
      <w:r w:rsidR="00612314">
        <w:t>identical</w:t>
      </w:r>
      <w:r w:rsidR="006F680B">
        <w:t>.</w:t>
      </w:r>
      <w:r w:rsidR="00612314">
        <w:t xml:space="preserve"> </w:t>
      </w:r>
      <w:r w:rsidR="00612314" w:rsidRPr="00612314">
        <w:t xml:space="preserve">Specifically, the residual standard </w:t>
      </w:r>
      <w:r w:rsidR="00612314" w:rsidRPr="00612314">
        <w:lastRenderedPageBreak/>
        <w:t xml:space="preserve">deviation for the second level of factor </w:t>
      </w:r>
      <w:r w:rsidR="00612314" w:rsidRPr="007E2D92">
        <w:rPr>
          <w:i/>
          <w:iCs/>
        </w:rPr>
        <w:t>A</w:t>
      </w:r>
      <w:r w:rsidR="00612314" w:rsidRPr="00612314">
        <w:t xml:space="preserve"> was </w:t>
      </w:r>
      <w:r w:rsidR="00612314" w:rsidRPr="00191D72">
        <w:rPr>
          <w:color w:val="000000" w:themeColor="text1"/>
        </w:rPr>
        <w:t xml:space="preserve">set to </w:t>
      </w:r>
      <w:r w:rsidR="0035793C" w:rsidRPr="00191D72">
        <w:rPr>
          <w:color w:val="000000" w:themeColor="text1"/>
        </w:rPr>
        <w:t>three times</w:t>
      </w:r>
      <w:r w:rsidR="00612314" w:rsidRPr="00191D72">
        <w:rPr>
          <w:color w:val="000000" w:themeColor="text1"/>
        </w:rPr>
        <w:t xml:space="preserve"> that of </w:t>
      </w:r>
      <w:r w:rsidR="00612314" w:rsidRPr="00612314">
        <w:t>the first level</w:t>
      </w:r>
      <w:r w:rsidR="007C33CC">
        <w:t xml:space="preserve"> (the </w:t>
      </w:r>
      <w:r w:rsidR="007C33CC" w:rsidRPr="007C33CC">
        <w:t>ratio of the marginal variances was</w:t>
      </w:r>
      <w:r w:rsidR="001A6DF3">
        <w:t xml:space="preserve"> 23</w:t>
      </w:r>
      <w:r w:rsidR="007C33CC" w:rsidRPr="007C33CC">
        <w:t>:</w:t>
      </w:r>
      <w:r w:rsidR="0035793C">
        <w:t>151</w:t>
      </w:r>
      <w:r w:rsidR="007C33CC">
        <w:t>)</w:t>
      </w:r>
      <w:r w:rsidR="00612314" w:rsidRPr="00612314">
        <w:t>.</w:t>
      </w:r>
      <w:r w:rsidR="00B6380B">
        <w:t xml:space="preserve"> </w:t>
      </w:r>
      <w:r w:rsidR="00B6380B" w:rsidRPr="00944BDB">
        <w:rPr>
          <w:rFonts w:cs="Times New Roman"/>
        </w:rPr>
        <w:t xml:space="preserve">The population mean difference for factor </w:t>
      </w:r>
      <w:r w:rsidR="00B6380B" w:rsidRPr="005E012F">
        <w:rPr>
          <w:rFonts w:cs="Times New Roman"/>
          <w:i/>
          <w:iCs/>
        </w:rPr>
        <w:t>B</w:t>
      </w:r>
      <w:r w:rsidR="00B6380B" w:rsidRPr="00944BDB">
        <w:rPr>
          <w:rFonts w:cs="Times New Roman"/>
        </w:rPr>
        <w:t xml:space="preserve"> of interest was kept the same</w:t>
      </w:r>
      <w:r w:rsidR="00B6380B">
        <w:rPr>
          <w:rFonts w:cs="Times New Roman"/>
        </w:rPr>
        <w:t xml:space="preserve"> for all simulation settings</w:t>
      </w:r>
      <w:r w:rsidR="00B6380B" w:rsidRPr="00944BDB">
        <w:rPr>
          <w:rFonts w:cs="Times New Roman"/>
        </w:rPr>
        <w:t>.</w:t>
      </w:r>
      <w:r w:rsidR="00B6380B">
        <w:rPr>
          <w:rFonts w:cs="Times New Roman"/>
        </w:rPr>
        <w:t xml:space="preserve"> </w:t>
      </w:r>
      <w:r w:rsidR="00DF1336">
        <w:t xml:space="preserve">The number of trials was set to </w:t>
      </w:r>
      <m:oMath>
        <m:r>
          <w:rPr>
            <w:rFonts w:ascii="Cambria Math" w:eastAsia="Cambria Math" w:hAnsi="Cambria Math" w:cs="Times New Roman"/>
          </w:rPr>
          <m:t>R∈</m:t>
        </m:r>
        <m:r>
          <m:rPr>
            <m:lit/>
          </m:rPr>
          <w:rPr>
            <w:rFonts w:ascii="Cambria Math" w:eastAsia="Cambria Math" w:hAnsi="Cambria Math" w:cs="Times New Roman"/>
          </w:rPr>
          <m:t>{</m:t>
        </m:r>
        <m:r>
          <w:rPr>
            <w:rFonts w:ascii="Cambria Math" w:eastAsia="Cambria Math" w:hAnsi="Cambria Math" w:cs="Times New Roman"/>
          </w:rPr>
          <m:t>1, 3</m:t>
        </m:r>
        <m:r>
          <m:rPr>
            <m:lit/>
          </m:rPr>
          <w:rPr>
            <w:rFonts w:ascii="Cambria Math" w:eastAsia="Cambria Math" w:hAnsi="Cambria Math" w:cs="Times New Roman"/>
          </w:rPr>
          <m:t>}</m:t>
        </m:r>
      </m:oMath>
      <w:r w:rsidR="00DF1336">
        <w:t xml:space="preserve"> to investigate the impact of aggregation.</w:t>
      </w:r>
    </w:p>
    <w:p w14:paraId="3BE3E8FA" w14:textId="011D701C" w:rsidR="00457C99" w:rsidRPr="00457C99" w:rsidRDefault="00457C99" w:rsidP="00457C99">
      <w:pPr>
        <w:pStyle w:val="Caption"/>
        <w:keepNext/>
        <w:spacing w:line="480" w:lineRule="auto"/>
        <w:jc w:val="both"/>
        <w:rPr>
          <w:rFonts w:cs="Times New Roman"/>
          <w:b/>
          <w:bCs/>
          <w:i w:val="0"/>
          <w:iCs w:val="0"/>
          <w:color w:val="000000" w:themeColor="text1"/>
          <w:sz w:val="24"/>
          <w:szCs w:val="24"/>
        </w:rPr>
      </w:pPr>
      <w:bookmarkStart w:id="24" w:name="_Ref197554133"/>
      <w:r w:rsidRPr="00457C99">
        <w:rPr>
          <w:rFonts w:cs="Times New Roman"/>
          <w:b/>
          <w:bCs/>
          <w:i w:val="0"/>
          <w:iCs w:val="0"/>
          <w:color w:val="000000" w:themeColor="text1"/>
          <w:sz w:val="24"/>
          <w:szCs w:val="24"/>
        </w:rPr>
        <w:t xml:space="preserve">Table </w:t>
      </w:r>
      <w:r w:rsidRPr="00457C99">
        <w:rPr>
          <w:rFonts w:cs="Times New Roman"/>
          <w:b/>
          <w:bCs/>
          <w:i w:val="0"/>
          <w:iCs w:val="0"/>
          <w:color w:val="000000" w:themeColor="text1"/>
          <w:sz w:val="24"/>
          <w:szCs w:val="24"/>
        </w:rPr>
        <w:fldChar w:fldCharType="begin"/>
      </w:r>
      <w:r w:rsidRPr="00457C99">
        <w:rPr>
          <w:rFonts w:cs="Times New Roman"/>
          <w:b/>
          <w:bCs/>
          <w:i w:val="0"/>
          <w:iCs w:val="0"/>
          <w:color w:val="000000" w:themeColor="text1"/>
          <w:sz w:val="24"/>
          <w:szCs w:val="24"/>
        </w:rPr>
        <w:instrText xml:space="preserve"> SEQ Table \* ARABIC </w:instrText>
      </w:r>
      <w:r w:rsidRPr="00457C99">
        <w:rPr>
          <w:rFonts w:cs="Times New Roman"/>
          <w:b/>
          <w:bCs/>
          <w:i w:val="0"/>
          <w:iCs w:val="0"/>
          <w:color w:val="000000" w:themeColor="text1"/>
          <w:sz w:val="24"/>
          <w:szCs w:val="24"/>
        </w:rPr>
        <w:fldChar w:fldCharType="separate"/>
      </w:r>
      <w:r w:rsidR="002323C3">
        <w:rPr>
          <w:rFonts w:cs="Times New Roman"/>
          <w:b/>
          <w:bCs/>
          <w:i w:val="0"/>
          <w:iCs w:val="0"/>
          <w:noProof/>
          <w:color w:val="000000" w:themeColor="text1"/>
          <w:sz w:val="24"/>
          <w:szCs w:val="24"/>
        </w:rPr>
        <w:t>5</w:t>
      </w:r>
      <w:r w:rsidRPr="00457C99">
        <w:rPr>
          <w:rFonts w:cs="Times New Roman"/>
          <w:b/>
          <w:bCs/>
          <w:i w:val="0"/>
          <w:iCs w:val="0"/>
          <w:color w:val="000000" w:themeColor="text1"/>
          <w:sz w:val="24"/>
          <w:szCs w:val="24"/>
        </w:rPr>
        <w:fldChar w:fldCharType="end"/>
      </w:r>
      <w:bookmarkEnd w:id="24"/>
    </w:p>
    <w:p w14:paraId="434E5668" w14:textId="06C6E4AE" w:rsidR="00457C99" w:rsidRPr="00457C99" w:rsidRDefault="00457C99" w:rsidP="00457C99">
      <w:pPr>
        <w:pStyle w:val="Caption"/>
        <w:keepNext/>
        <w:spacing w:line="480" w:lineRule="auto"/>
        <w:jc w:val="both"/>
        <w:rPr>
          <w:rFonts w:cs="Times New Roman"/>
          <w:i w:val="0"/>
          <w:iCs w:val="0"/>
          <w:color w:val="000000" w:themeColor="text1"/>
          <w:sz w:val="24"/>
          <w:szCs w:val="24"/>
        </w:rPr>
      </w:pPr>
      <w:r w:rsidRPr="00457C99">
        <w:rPr>
          <w:rFonts w:cs="Times New Roman"/>
          <w:i w:val="0"/>
          <w:iCs w:val="0"/>
          <w:color w:val="000000" w:themeColor="text1"/>
          <w:sz w:val="24"/>
          <w:szCs w:val="24"/>
        </w:rPr>
        <w:t>Standard deviations for random intercepts, random slopes, and residuals i</w:t>
      </w:r>
      <w:r w:rsidR="0069209F">
        <w:rPr>
          <w:rFonts w:cs="Times New Roman"/>
          <w:i w:val="0"/>
          <w:iCs w:val="0"/>
          <w:color w:val="000000" w:themeColor="text1"/>
          <w:sz w:val="24"/>
          <w:szCs w:val="24"/>
        </w:rPr>
        <w:t xml:space="preserve">n </w:t>
      </w:r>
      <m:oMath>
        <m:r>
          <w:rPr>
            <w:rFonts w:ascii="Cambria Math" w:hAnsi="Cambria Math" w:cs="Times New Roman"/>
            <w:color w:val="000000" w:themeColor="text1"/>
            <w:sz w:val="24"/>
            <w:szCs w:val="24"/>
          </w:rPr>
          <m:t>2×2</m:t>
        </m:r>
      </m:oMath>
      <w:r w:rsidRPr="00457C99">
        <w:rPr>
          <w:rFonts w:cs="Times New Roman"/>
          <w:i w:val="0"/>
          <w:iCs w:val="0"/>
          <w:color w:val="000000" w:themeColor="text1"/>
          <w:sz w:val="24"/>
          <w:szCs w:val="24"/>
        </w:rPr>
        <w:t xml:space="preserve"> repeated-measures</w:t>
      </w:r>
      <w:r w:rsidR="0069209F">
        <w:rPr>
          <w:rFonts w:cs="Times New Roman"/>
          <w:i w:val="0"/>
          <w:iCs w:val="0"/>
          <w:color w:val="000000" w:themeColor="text1"/>
          <w:sz w:val="24"/>
          <w:szCs w:val="24"/>
        </w:rPr>
        <w:t xml:space="preserve"> designs</w:t>
      </w:r>
      <w:r w:rsidRPr="00457C99">
        <w:rPr>
          <w:rFonts w:cs="Times New Roman"/>
          <w:i w:val="0"/>
          <w:iCs w:val="0"/>
          <w:color w:val="000000" w:themeColor="text1"/>
          <w:sz w:val="24"/>
          <w:szCs w:val="24"/>
        </w:rPr>
        <w:t xml:space="preserve">. Three random-slope variances are set equal to ensure equal covariances between </w:t>
      </w:r>
      <w:r w:rsidR="00090356">
        <w:rPr>
          <w:rFonts w:cs="Times New Roman"/>
          <w:i w:val="0"/>
          <w:iCs w:val="0"/>
          <w:color w:val="000000" w:themeColor="text1"/>
          <w:sz w:val="24"/>
          <w:szCs w:val="24"/>
        </w:rPr>
        <w:t xml:space="preserve">the </w:t>
      </w:r>
      <w:r w:rsidRPr="00457C99">
        <w:rPr>
          <w:rFonts w:cs="Times New Roman"/>
          <w:i w:val="0"/>
          <w:iCs w:val="0"/>
          <w:color w:val="000000" w:themeColor="text1"/>
          <w:sz w:val="24"/>
          <w:szCs w:val="24"/>
        </w:rPr>
        <w:t>repeated measures. CS = compound symmetry.</w:t>
      </w:r>
    </w:p>
    <w:tbl>
      <w:tblPr>
        <w:tblStyle w:val="TableNormal1"/>
        <w:tblW w:w="0" w:type="auto"/>
        <w:tblLook w:val="04A0" w:firstRow="1" w:lastRow="0" w:firstColumn="1" w:lastColumn="0" w:noHBand="0" w:noVBand="1"/>
      </w:tblPr>
      <w:tblGrid>
        <w:gridCol w:w="1440"/>
        <w:gridCol w:w="1440"/>
        <w:gridCol w:w="1440"/>
        <w:gridCol w:w="1440"/>
        <w:gridCol w:w="1440"/>
      </w:tblGrid>
      <w:tr w:rsidR="007020ED" w:rsidRPr="006C0542" w14:paraId="1CB378FC" w14:textId="77777777" w:rsidTr="006C0542">
        <w:tc>
          <w:tcPr>
            <w:tcW w:w="1440" w:type="dxa"/>
            <w:tcBorders>
              <w:top w:val="single" w:sz="8" w:space="0" w:color="000000"/>
              <w:bottom w:val="single" w:sz="8" w:space="0" w:color="000000"/>
            </w:tcBorders>
            <w:vAlign w:val="center"/>
          </w:tcPr>
          <w:p w14:paraId="2E7856C6" w14:textId="77777777" w:rsidR="007020ED" w:rsidRPr="006C0542" w:rsidRDefault="00000000" w:rsidP="006C0542">
            <w:pPr>
              <w:spacing w:line="480" w:lineRule="auto"/>
              <w:rPr>
                <w:sz w:val="24"/>
                <w:szCs w:val="24"/>
              </w:rPr>
            </w:pPr>
            <m:oMathPara>
              <m:oMathParaPr>
                <m:jc m:val="left"/>
              </m:oMathParaPr>
              <m:oMath>
                <m:sSub>
                  <m:sSubPr>
                    <m:ctrlPr>
                      <w:rPr>
                        <w:rFonts w:ascii="Cambria Math" w:hAnsi="Cambria Math"/>
                        <w:sz w:val="24"/>
                        <w:szCs w:val="24"/>
                      </w:rPr>
                    </m:ctrlPr>
                  </m:sSubPr>
                  <m:e>
                    <m:r>
                      <w:rPr>
                        <w:rFonts w:ascii="Cambria Math" w:hAnsi="Cambria Math"/>
                        <w:color w:val="000000"/>
                        <w:sz w:val="24"/>
                        <w:szCs w:val="24"/>
                      </w:rPr>
                      <m:t>σ</m:t>
                    </m:r>
                  </m:e>
                  <m:sub>
                    <m:r>
                      <w:rPr>
                        <w:rFonts w:ascii="Cambria Math" w:hAnsi="Cambria Math"/>
                        <w:color w:val="000000"/>
                        <w:sz w:val="24"/>
                        <w:szCs w:val="24"/>
                      </w:rPr>
                      <m:t>s</m:t>
                    </m:r>
                  </m:sub>
                </m:sSub>
              </m:oMath>
            </m:oMathPara>
          </w:p>
        </w:tc>
        <w:tc>
          <w:tcPr>
            <w:tcW w:w="1440" w:type="dxa"/>
            <w:tcBorders>
              <w:top w:val="single" w:sz="8" w:space="0" w:color="000000"/>
              <w:bottom w:val="single" w:sz="8" w:space="0" w:color="000000"/>
            </w:tcBorders>
            <w:vAlign w:val="center"/>
          </w:tcPr>
          <w:p w14:paraId="59A5B335" w14:textId="77777777" w:rsidR="007020ED" w:rsidRPr="006C0542" w:rsidRDefault="007020ED" w:rsidP="006C0542">
            <w:pPr>
              <w:spacing w:line="480" w:lineRule="auto"/>
              <w:rPr>
                <w:sz w:val="24"/>
                <w:szCs w:val="24"/>
              </w:rPr>
            </w:pPr>
            <m:oMathPara>
              <m:oMathParaPr>
                <m:jc m:val="left"/>
              </m:oMathParaPr>
              <m:oMath>
                <m:r>
                  <w:rPr>
                    <w:rStyle w:val="Emphasis"/>
                    <w:rFonts w:ascii="Cambria Math" w:eastAsia="Calibri" w:hAnsi="Cambria Math"/>
                    <w:color w:val="000000" w:themeColor="text1"/>
                    <w:sz w:val="24"/>
                    <w:szCs w:val="24"/>
                  </w:rPr>
                  <m:t>σ</m:t>
                </m:r>
              </m:oMath>
            </m:oMathPara>
          </w:p>
        </w:tc>
        <w:tc>
          <w:tcPr>
            <w:tcW w:w="1440" w:type="dxa"/>
            <w:tcBorders>
              <w:top w:val="single" w:sz="8" w:space="0" w:color="000000"/>
              <w:bottom w:val="single" w:sz="8" w:space="0" w:color="000000"/>
            </w:tcBorders>
            <w:vAlign w:val="center"/>
          </w:tcPr>
          <w:p w14:paraId="44D8EAD2" w14:textId="77777777" w:rsidR="007020ED" w:rsidRPr="006C0542" w:rsidRDefault="00000000" w:rsidP="006C0542">
            <w:pPr>
              <w:spacing w:line="480" w:lineRule="auto"/>
              <w:rPr>
                <w:sz w:val="24"/>
                <w:szCs w:val="24"/>
              </w:rPr>
            </w:pPr>
            <m:oMathPara>
              <m:oMathParaPr>
                <m:jc m:val="left"/>
              </m:oMathParaPr>
              <m:oMath>
                <m:sSub>
                  <m:sSubPr>
                    <m:ctrlPr>
                      <w:rPr>
                        <w:rFonts w:ascii="Cambria Math" w:hAnsi="Cambria Math"/>
                        <w:sz w:val="24"/>
                        <w:szCs w:val="24"/>
                      </w:rPr>
                    </m:ctrlPr>
                  </m:sSubPr>
                  <m:e>
                    <m:r>
                      <w:rPr>
                        <w:rFonts w:ascii="Cambria Math" w:hAnsi="Cambria Math"/>
                        <w:color w:val="000000"/>
                        <w:sz w:val="24"/>
                        <w:szCs w:val="24"/>
                      </w:rPr>
                      <m:t>σ</m:t>
                    </m:r>
                  </m:e>
                  <m:sub>
                    <m:r>
                      <w:rPr>
                        <w:rFonts w:ascii="Cambria Math" w:hAnsi="Cambria Math"/>
                        <w:color w:val="000000"/>
                        <w:sz w:val="24"/>
                        <w:szCs w:val="24"/>
                      </w:rPr>
                      <m:t>ϵ</m:t>
                    </m:r>
                  </m:sub>
                </m:sSub>
              </m:oMath>
            </m:oMathPara>
          </w:p>
        </w:tc>
        <w:tc>
          <w:tcPr>
            <w:tcW w:w="1440" w:type="dxa"/>
            <w:tcBorders>
              <w:top w:val="single" w:sz="8" w:space="0" w:color="000000"/>
              <w:bottom w:val="single" w:sz="8" w:space="0" w:color="000000"/>
            </w:tcBorders>
            <w:vAlign w:val="center"/>
          </w:tcPr>
          <w:p w14:paraId="50B549B6" w14:textId="77777777" w:rsidR="007020ED" w:rsidRPr="006C0542" w:rsidRDefault="007020ED" w:rsidP="006C0542">
            <w:pPr>
              <w:spacing w:line="480" w:lineRule="auto"/>
              <w:rPr>
                <w:sz w:val="24"/>
                <w:szCs w:val="24"/>
              </w:rPr>
            </w:pPr>
            <m:oMathPara>
              <m:oMathParaPr>
                <m:jc m:val="left"/>
              </m:oMathParaPr>
              <m:oMath>
                <m:r>
                  <w:rPr>
                    <w:rFonts w:ascii="Cambria Math" w:hAnsi="Cambria Math"/>
                    <w:color w:val="000000"/>
                    <w:sz w:val="24"/>
                    <w:szCs w:val="24"/>
                  </w:rPr>
                  <m:t>ρ</m:t>
                </m:r>
              </m:oMath>
            </m:oMathPara>
          </w:p>
        </w:tc>
        <w:tc>
          <w:tcPr>
            <w:tcW w:w="1440" w:type="dxa"/>
            <w:tcBorders>
              <w:top w:val="single" w:sz="8" w:space="0" w:color="000000"/>
              <w:bottom w:val="single" w:sz="8" w:space="0" w:color="000000"/>
            </w:tcBorders>
            <w:vAlign w:val="center"/>
          </w:tcPr>
          <w:p w14:paraId="55D9B9A3" w14:textId="77777777" w:rsidR="007020ED" w:rsidRPr="006C0542" w:rsidRDefault="007020ED" w:rsidP="006C0542">
            <w:pPr>
              <w:spacing w:line="480" w:lineRule="auto"/>
              <w:rPr>
                <w:sz w:val="24"/>
                <w:szCs w:val="24"/>
              </w:rPr>
            </w:pPr>
            <w:r w:rsidRPr="006C0542">
              <w:rPr>
                <w:sz w:val="24"/>
                <w:szCs w:val="24"/>
              </w:rPr>
              <w:t>CS</w:t>
            </w:r>
          </w:p>
        </w:tc>
      </w:tr>
      <w:tr w:rsidR="007020ED" w:rsidRPr="006C0542" w14:paraId="3318BF48" w14:textId="77777777" w:rsidTr="006C0542">
        <w:tc>
          <w:tcPr>
            <w:tcW w:w="1440" w:type="dxa"/>
            <w:tcBorders>
              <w:top w:val="single" w:sz="8" w:space="0" w:color="000000"/>
            </w:tcBorders>
            <w:vAlign w:val="center"/>
          </w:tcPr>
          <w:p w14:paraId="2C351C10" w14:textId="5A6D424D" w:rsidR="007020ED" w:rsidRPr="006C0542" w:rsidRDefault="006C0542" w:rsidP="006C0542">
            <w:pPr>
              <w:spacing w:line="480" w:lineRule="auto"/>
              <w:rPr>
                <w:sz w:val="24"/>
                <w:szCs w:val="24"/>
              </w:rPr>
            </w:pPr>
            <w:r>
              <w:rPr>
                <w:sz w:val="24"/>
                <w:szCs w:val="24"/>
              </w:rPr>
              <w:t>1.225</w:t>
            </w:r>
          </w:p>
        </w:tc>
        <w:tc>
          <w:tcPr>
            <w:tcW w:w="1440" w:type="dxa"/>
            <w:tcBorders>
              <w:top w:val="single" w:sz="8" w:space="0" w:color="000000"/>
            </w:tcBorders>
            <w:vAlign w:val="center"/>
          </w:tcPr>
          <w:p w14:paraId="0C82545A" w14:textId="22D5C65C" w:rsidR="007020ED" w:rsidRPr="006C0542" w:rsidRDefault="007020ED" w:rsidP="006C0542">
            <w:pPr>
              <w:spacing w:line="480" w:lineRule="auto"/>
              <w:rPr>
                <w:sz w:val="24"/>
                <w:szCs w:val="24"/>
              </w:rPr>
            </w:pPr>
            <w:r w:rsidRPr="006C0542">
              <w:rPr>
                <w:sz w:val="24"/>
                <w:szCs w:val="24"/>
              </w:rPr>
              <w:t>0</w:t>
            </w:r>
          </w:p>
        </w:tc>
        <w:tc>
          <w:tcPr>
            <w:tcW w:w="1440" w:type="dxa"/>
            <w:tcBorders>
              <w:top w:val="single" w:sz="8" w:space="0" w:color="000000"/>
            </w:tcBorders>
            <w:vAlign w:val="center"/>
          </w:tcPr>
          <w:p w14:paraId="7EEABF8E" w14:textId="77777777" w:rsidR="007020ED" w:rsidRPr="006C0542" w:rsidRDefault="007020ED" w:rsidP="006C0542">
            <w:pPr>
              <w:spacing w:line="480" w:lineRule="auto"/>
              <w:rPr>
                <w:sz w:val="24"/>
                <w:szCs w:val="24"/>
              </w:rPr>
            </w:pPr>
            <w:r w:rsidRPr="006C0542">
              <w:rPr>
                <w:sz w:val="24"/>
                <w:szCs w:val="24"/>
              </w:rPr>
              <w:t>1</w:t>
            </w:r>
          </w:p>
        </w:tc>
        <w:tc>
          <w:tcPr>
            <w:tcW w:w="1440" w:type="dxa"/>
            <w:tcBorders>
              <w:top w:val="single" w:sz="8" w:space="0" w:color="000000"/>
            </w:tcBorders>
            <w:vAlign w:val="center"/>
          </w:tcPr>
          <w:p w14:paraId="0EC3BA01" w14:textId="144E150F" w:rsidR="007020ED" w:rsidRPr="006C0542" w:rsidRDefault="007020ED" w:rsidP="006C0542">
            <w:pPr>
              <w:spacing w:line="480" w:lineRule="auto"/>
              <w:rPr>
                <w:sz w:val="24"/>
                <w:szCs w:val="24"/>
              </w:rPr>
            </w:pPr>
            <w:r w:rsidRPr="006C0542">
              <w:rPr>
                <w:sz w:val="24"/>
                <w:szCs w:val="24"/>
              </w:rPr>
              <w:t>0.</w:t>
            </w:r>
            <w:r w:rsidR="006C0542">
              <w:rPr>
                <w:sz w:val="24"/>
                <w:szCs w:val="24"/>
              </w:rPr>
              <w:t>6</w:t>
            </w:r>
            <w:r w:rsidR="00BC7742">
              <w:rPr>
                <w:sz w:val="24"/>
                <w:szCs w:val="24"/>
              </w:rPr>
              <w:t>0</w:t>
            </w:r>
          </w:p>
        </w:tc>
        <w:tc>
          <w:tcPr>
            <w:tcW w:w="1440" w:type="dxa"/>
            <w:tcBorders>
              <w:top w:val="single" w:sz="8" w:space="0" w:color="000000"/>
            </w:tcBorders>
            <w:vAlign w:val="center"/>
          </w:tcPr>
          <w:p w14:paraId="05C35ECE" w14:textId="710B6E73" w:rsidR="007020ED" w:rsidRPr="006C0542" w:rsidRDefault="007020ED" w:rsidP="006C0542">
            <w:pPr>
              <w:spacing w:line="480" w:lineRule="auto"/>
              <w:rPr>
                <w:sz w:val="24"/>
                <w:szCs w:val="24"/>
              </w:rPr>
            </w:pPr>
            <w:r w:rsidRPr="006C0542">
              <w:rPr>
                <w:sz w:val="24"/>
                <w:szCs w:val="24"/>
              </w:rPr>
              <w:t>holds</w:t>
            </w:r>
          </w:p>
        </w:tc>
      </w:tr>
      <w:tr w:rsidR="006C0542" w:rsidRPr="006C0542" w14:paraId="180D1D81" w14:textId="77777777" w:rsidTr="006C0542">
        <w:tc>
          <w:tcPr>
            <w:tcW w:w="1440" w:type="dxa"/>
            <w:vAlign w:val="center"/>
          </w:tcPr>
          <w:p w14:paraId="133815FC" w14:textId="4A31A891" w:rsidR="006C0542" w:rsidRPr="006C0542" w:rsidRDefault="006C0542" w:rsidP="006C0542">
            <w:pPr>
              <w:spacing w:line="480" w:lineRule="auto"/>
              <w:rPr>
                <w:sz w:val="24"/>
                <w:szCs w:val="24"/>
              </w:rPr>
            </w:pPr>
            <w:r w:rsidRPr="006C0542">
              <w:rPr>
                <w:sz w:val="24"/>
                <w:szCs w:val="24"/>
              </w:rPr>
              <w:t>1</w:t>
            </w:r>
          </w:p>
        </w:tc>
        <w:tc>
          <w:tcPr>
            <w:tcW w:w="1440" w:type="dxa"/>
            <w:vAlign w:val="center"/>
          </w:tcPr>
          <w:p w14:paraId="69B0273B" w14:textId="296DA3FC" w:rsidR="006C0542" w:rsidRPr="006C0542" w:rsidRDefault="006C0542" w:rsidP="006C0542">
            <w:pPr>
              <w:spacing w:line="480" w:lineRule="auto"/>
              <w:rPr>
                <w:sz w:val="24"/>
                <w:szCs w:val="24"/>
              </w:rPr>
            </w:pPr>
            <w:r w:rsidRPr="006C0542">
              <w:rPr>
                <w:sz w:val="24"/>
                <w:szCs w:val="24"/>
              </w:rPr>
              <w:t>0.25</w:t>
            </w:r>
          </w:p>
        </w:tc>
        <w:tc>
          <w:tcPr>
            <w:tcW w:w="1440" w:type="dxa"/>
            <w:vAlign w:val="center"/>
          </w:tcPr>
          <w:p w14:paraId="25DDF59A" w14:textId="6E38D56F" w:rsidR="006C0542" w:rsidRPr="006C0542" w:rsidRDefault="006C0542" w:rsidP="006C0542">
            <w:pPr>
              <w:spacing w:line="480" w:lineRule="auto"/>
              <w:rPr>
                <w:sz w:val="24"/>
                <w:szCs w:val="24"/>
              </w:rPr>
            </w:pPr>
            <w:r w:rsidRPr="006C0542">
              <w:rPr>
                <w:sz w:val="24"/>
                <w:szCs w:val="24"/>
              </w:rPr>
              <w:t>1</w:t>
            </w:r>
          </w:p>
        </w:tc>
        <w:tc>
          <w:tcPr>
            <w:tcW w:w="1440" w:type="dxa"/>
            <w:vAlign w:val="center"/>
          </w:tcPr>
          <w:p w14:paraId="4F23CF64" w14:textId="5CD94FB0" w:rsidR="006C0542" w:rsidRPr="006C0542" w:rsidRDefault="006C0542" w:rsidP="006C0542">
            <w:pPr>
              <w:spacing w:line="480" w:lineRule="auto"/>
              <w:rPr>
                <w:sz w:val="24"/>
                <w:szCs w:val="24"/>
              </w:rPr>
            </w:pPr>
            <w:r w:rsidRPr="006C0542">
              <w:rPr>
                <w:sz w:val="24"/>
                <w:szCs w:val="24"/>
              </w:rPr>
              <w:t>0.43</w:t>
            </w:r>
          </w:p>
        </w:tc>
        <w:tc>
          <w:tcPr>
            <w:tcW w:w="1440" w:type="dxa"/>
            <w:vAlign w:val="center"/>
          </w:tcPr>
          <w:p w14:paraId="2BD7FCE1" w14:textId="08233E88" w:rsidR="006C0542" w:rsidRPr="006C0542" w:rsidRDefault="006C0542" w:rsidP="006C0542">
            <w:pPr>
              <w:spacing w:line="480" w:lineRule="auto"/>
              <w:rPr>
                <w:sz w:val="24"/>
                <w:szCs w:val="24"/>
              </w:rPr>
            </w:pPr>
            <w:r w:rsidRPr="006C0542">
              <w:rPr>
                <w:sz w:val="24"/>
                <w:szCs w:val="24"/>
              </w:rPr>
              <w:t>holds*</w:t>
            </w:r>
          </w:p>
        </w:tc>
      </w:tr>
      <w:tr w:rsidR="007020ED" w:rsidRPr="006C0542" w14:paraId="7717ED6C" w14:textId="77777777" w:rsidTr="006C0542">
        <w:tc>
          <w:tcPr>
            <w:tcW w:w="1440" w:type="dxa"/>
            <w:vAlign w:val="center"/>
          </w:tcPr>
          <w:p w14:paraId="576EFAB5" w14:textId="77777777" w:rsidR="007020ED" w:rsidRPr="006C0542" w:rsidRDefault="007020ED" w:rsidP="006C0542">
            <w:pPr>
              <w:spacing w:line="480" w:lineRule="auto"/>
              <w:rPr>
                <w:sz w:val="24"/>
                <w:szCs w:val="24"/>
              </w:rPr>
            </w:pPr>
            <w:r w:rsidRPr="006C0542">
              <w:rPr>
                <w:sz w:val="24"/>
                <w:szCs w:val="24"/>
              </w:rPr>
              <w:t>0.5</w:t>
            </w:r>
          </w:p>
        </w:tc>
        <w:tc>
          <w:tcPr>
            <w:tcW w:w="1440" w:type="dxa"/>
            <w:vAlign w:val="center"/>
          </w:tcPr>
          <w:p w14:paraId="5794CB84" w14:textId="77777777" w:rsidR="007020ED" w:rsidRPr="006C0542" w:rsidRDefault="007020ED" w:rsidP="006C0542">
            <w:pPr>
              <w:spacing w:line="480" w:lineRule="auto"/>
              <w:rPr>
                <w:sz w:val="24"/>
                <w:szCs w:val="24"/>
              </w:rPr>
            </w:pPr>
            <w:r w:rsidRPr="006C0542">
              <w:rPr>
                <w:sz w:val="24"/>
                <w:szCs w:val="24"/>
              </w:rPr>
              <w:t>0.25</w:t>
            </w:r>
          </w:p>
        </w:tc>
        <w:tc>
          <w:tcPr>
            <w:tcW w:w="1440" w:type="dxa"/>
            <w:vAlign w:val="center"/>
          </w:tcPr>
          <w:p w14:paraId="02507806" w14:textId="77777777" w:rsidR="007020ED" w:rsidRPr="006C0542" w:rsidRDefault="007020ED" w:rsidP="006C0542">
            <w:pPr>
              <w:spacing w:line="480" w:lineRule="auto"/>
              <w:rPr>
                <w:sz w:val="24"/>
                <w:szCs w:val="24"/>
              </w:rPr>
            </w:pPr>
            <w:r w:rsidRPr="006C0542">
              <w:rPr>
                <w:sz w:val="24"/>
                <w:szCs w:val="24"/>
              </w:rPr>
              <w:t>1</w:t>
            </w:r>
          </w:p>
        </w:tc>
        <w:tc>
          <w:tcPr>
            <w:tcW w:w="1440" w:type="dxa"/>
            <w:vAlign w:val="center"/>
          </w:tcPr>
          <w:p w14:paraId="64193553" w14:textId="77777777" w:rsidR="007020ED" w:rsidRPr="006C0542" w:rsidRDefault="007020ED" w:rsidP="006C0542">
            <w:pPr>
              <w:spacing w:line="480" w:lineRule="auto"/>
              <w:rPr>
                <w:sz w:val="24"/>
                <w:szCs w:val="24"/>
              </w:rPr>
            </w:pPr>
            <w:r w:rsidRPr="006C0542">
              <w:rPr>
                <w:sz w:val="24"/>
                <w:szCs w:val="24"/>
              </w:rPr>
              <w:t>0.13</w:t>
            </w:r>
          </w:p>
        </w:tc>
        <w:tc>
          <w:tcPr>
            <w:tcW w:w="1440" w:type="dxa"/>
            <w:vAlign w:val="center"/>
          </w:tcPr>
          <w:p w14:paraId="361FA55F" w14:textId="77777777" w:rsidR="007020ED" w:rsidRPr="006C0542" w:rsidRDefault="007020ED" w:rsidP="006C0542">
            <w:pPr>
              <w:spacing w:line="480" w:lineRule="auto"/>
              <w:rPr>
                <w:sz w:val="24"/>
                <w:szCs w:val="24"/>
              </w:rPr>
            </w:pPr>
            <w:r w:rsidRPr="006C0542">
              <w:rPr>
                <w:sz w:val="24"/>
                <w:szCs w:val="24"/>
              </w:rPr>
              <w:t>holds*</w:t>
            </w:r>
          </w:p>
        </w:tc>
      </w:tr>
      <w:tr w:rsidR="007020ED" w:rsidRPr="006C0542" w14:paraId="06277ACD" w14:textId="77777777" w:rsidTr="006C0542">
        <w:tc>
          <w:tcPr>
            <w:tcW w:w="1440" w:type="dxa"/>
            <w:vAlign w:val="center"/>
          </w:tcPr>
          <w:p w14:paraId="6BFC461D" w14:textId="77777777" w:rsidR="007020ED" w:rsidRPr="006C0542" w:rsidRDefault="007020ED" w:rsidP="006C0542">
            <w:pPr>
              <w:spacing w:line="480" w:lineRule="auto"/>
              <w:rPr>
                <w:sz w:val="24"/>
                <w:szCs w:val="24"/>
              </w:rPr>
            </w:pPr>
            <w:r w:rsidRPr="006C0542">
              <w:rPr>
                <w:sz w:val="24"/>
                <w:szCs w:val="24"/>
              </w:rPr>
              <w:t>0.5</w:t>
            </w:r>
          </w:p>
        </w:tc>
        <w:tc>
          <w:tcPr>
            <w:tcW w:w="1440" w:type="dxa"/>
            <w:vAlign w:val="center"/>
          </w:tcPr>
          <w:p w14:paraId="481AA65E" w14:textId="77777777" w:rsidR="007020ED" w:rsidRPr="006C0542" w:rsidRDefault="007020ED" w:rsidP="006C0542">
            <w:pPr>
              <w:spacing w:line="480" w:lineRule="auto"/>
              <w:rPr>
                <w:sz w:val="24"/>
                <w:szCs w:val="24"/>
              </w:rPr>
            </w:pPr>
            <w:r w:rsidRPr="006C0542">
              <w:rPr>
                <w:sz w:val="24"/>
                <w:szCs w:val="24"/>
              </w:rPr>
              <w:t>0.75</w:t>
            </w:r>
          </w:p>
        </w:tc>
        <w:tc>
          <w:tcPr>
            <w:tcW w:w="1440" w:type="dxa"/>
            <w:vAlign w:val="center"/>
          </w:tcPr>
          <w:p w14:paraId="416D4A47" w14:textId="77777777" w:rsidR="007020ED" w:rsidRPr="006C0542" w:rsidRDefault="007020ED" w:rsidP="006C0542">
            <w:pPr>
              <w:spacing w:line="480" w:lineRule="auto"/>
              <w:rPr>
                <w:sz w:val="24"/>
                <w:szCs w:val="24"/>
              </w:rPr>
            </w:pPr>
            <w:r w:rsidRPr="006C0542">
              <w:rPr>
                <w:sz w:val="24"/>
                <w:szCs w:val="24"/>
              </w:rPr>
              <w:t>1</w:t>
            </w:r>
          </w:p>
        </w:tc>
        <w:tc>
          <w:tcPr>
            <w:tcW w:w="1440" w:type="dxa"/>
            <w:vAlign w:val="center"/>
          </w:tcPr>
          <w:p w14:paraId="18C74F60" w14:textId="77777777" w:rsidR="007020ED" w:rsidRPr="006C0542" w:rsidRDefault="007020ED" w:rsidP="006C0542">
            <w:pPr>
              <w:spacing w:line="480" w:lineRule="auto"/>
              <w:rPr>
                <w:sz w:val="24"/>
                <w:szCs w:val="24"/>
              </w:rPr>
            </w:pPr>
            <w:r w:rsidRPr="006C0542">
              <w:rPr>
                <w:sz w:val="24"/>
                <w:szCs w:val="24"/>
              </w:rPr>
              <w:t>-0.11</w:t>
            </w:r>
          </w:p>
        </w:tc>
        <w:tc>
          <w:tcPr>
            <w:tcW w:w="1440" w:type="dxa"/>
            <w:vAlign w:val="center"/>
          </w:tcPr>
          <w:p w14:paraId="313CD797" w14:textId="77777777" w:rsidR="007020ED" w:rsidRPr="006C0542" w:rsidRDefault="007020ED" w:rsidP="006C0542">
            <w:pPr>
              <w:spacing w:line="480" w:lineRule="auto"/>
              <w:rPr>
                <w:sz w:val="24"/>
                <w:szCs w:val="24"/>
              </w:rPr>
            </w:pPr>
            <w:r w:rsidRPr="006C0542">
              <w:rPr>
                <w:sz w:val="24"/>
                <w:szCs w:val="24"/>
              </w:rPr>
              <w:t>holds*</w:t>
            </w:r>
          </w:p>
        </w:tc>
      </w:tr>
      <w:tr w:rsidR="007020ED" w:rsidRPr="006C0542" w14:paraId="72B1CF2D" w14:textId="77777777" w:rsidTr="006C0542">
        <w:tc>
          <w:tcPr>
            <w:tcW w:w="1440" w:type="dxa"/>
            <w:vAlign w:val="center"/>
          </w:tcPr>
          <w:p w14:paraId="339EADC4" w14:textId="77777777" w:rsidR="007020ED" w:rsidRPr="006C0542" w:rsidRDefault="007020ED" w:rsidP="006C0542">
            <w:pPr>
              <w:spacing w:line="480" w:lineRule="auto"/>
              <w:rPr>
                <w:sz w:val="24"/>
                <w:szCs w:val="24"/>
              </w:rPr>
            </w:pPr>
            <w:r w:rsidRPr="006C0542">
              <w:rPr>
                <w:sz w:val="24"/>
                <w:szCs w:val="24"/>
              </w:rPr>
              <w:t>0.5</w:t>
            </w:r>
          </w:p>
        </w:tc>
        <w:tc>
          <w:tcPr>
            <w:tcW w:w="1440" w:type="dxa"/>
            <w:vAlign w:val="center"/>
          </w:tcPr>
          <w:p w14:paraId="697D00E2" w14:textId="77777777" w:rsidR="007020ED" w:rsidRPr="006C0542" w:rsidRDefault="007020ED" w:rsidP="006C0542">
            <w:pPr>
              <w:spacing w:line="480" w:lineRule="auto"/>
              <w:rPr>
                <w:sz w:val="24"/>
                <w:szCs w:val="24"/>
              </w:rPr>
            </w:pPr>
            <w:r w:rsidRPr="006C0542">
              <w:rPr>
                <w:sz w:val="24"/>
                <w:szCs w:val="24"/>
              </w:rPr>
              <w:t>2.5</w:t>
            </w:r>
          </w:p>
        </w:tc>
        <w:tc>
          <w:tcPr>
            <w:tcW w:w="1440" w:type="dxa"/>
            <w:vAlign w:val="center"/>
          </w:tcPr>
          <w:p w14:paraId="7B97BF48" w14:textId="77777777" w:rsidR="007020ED" w:rsidRPr="006C0542" w:rsidRDefault="007020ED" w:rsidP="006C0542">
            <w:pPr>
              <w:spacing w:line="480" w:lineRule="auto"/>
              <w:rPr>
                <w:sz w:val="24"/>
                <w:szCs w:val="24"/>
              </w:rPr>
            </w:pPr>
            <w:r w:rsidRPr="006C0542">
              <w:rPr>
                <w:sz w:val="24"/>
                <w:szCs w:val="24"/>
              </w:rPr>
              <w:t>1</w:t>
            </w:r>
          </w:p>
        </w:tc>
        <w:tc>
          <w:tcPr>
            <w:tcW w:w="1440" w:type="dxa"/>
            <w:vAlign w:val="center"/>
          </w:tcPr>
          <w:p w14:paraId="07921D8D" w14:textId="77777777" w:rsidR="007020ED" w:rsidRPr="006C0542" w:rsidRDefault="007020ED" w:rsidP="006C0542">
            <w:pPr>
              <w:spacing w:line="480" w:lineRule="auto"/>
              <w:rPr>
                <w:sz w:val="24"/>
                <w:szCs w:val="24"/>
              </w:rPr>
            </w:pPr>
            <w:r w:rsidRPr="006C0542">
              <w:rPr>
                <w:sz w:val="24"/>
                <w:szCs w:val="24"/>
              </w:rPr>
              <w:t>-0.3</w:t>
            </w:r>
          </w:p>
        </w:tc>
        <w:tc>
          <w:tcPr>
            <w:tcW w:w="1440" w:type="dxa"/>
            <w:vAlign w:val="center"/>
          </w:tcPr>
          <w:p w14:paraId="0B846F63" w14:textId="77777777" w:rsidR="007020ED" w:rsidRPr="006C0542" w:rsidRDefault="007020ED" w:rsidP="006C0542">
            <w:pPr>
              <w:spacing w:line="480" w:lineRule="auto"/>
              <w:rPr>
                <w:sz w:val="24"/>
                <w:szCs w:val="24"/>
              </w:rPr>
            </w:pPr>
            <w:r w:rsidRPr="006C0542">
              <w:rPr>
                <w:sz w:val="24"/>
                <w:szCs w:val="24"/>
              </w:rPr>
              <w:t>holds*</w:t>
            </w:r>
          </w:p>
        </w:tc>
      </w:tr>
      <w:tr w:rsidR="007020ED" w:rsidRPr="006C0542" w14:paraId="624A5B4F" w14:textId="77777777" w:rsidTr="006C0542">
        <w:tc>
          <w:tcPr>
            <w:tcW w:w="1440" w:type="dxa"/>
            <w:tcBorders>
              <w:bottom w:val="single" w:sz="8" w:space="0" w:color="000000"/>
            </w:tcBorders>
            <w:vAlign w:val="center"/>
          </w:tcPr>
          <w:p w14:paraId="2A65E39D" w14:textId="77777777" w:rsidR="007020ED" w:rsidRPr="006C0542" w:rsidRDefault="007020ED" w:rsidP="006C0542">
            <w:pPr>
              <w:spacing w:line="480" w:lineRule="auto"/>
              <w:rPr>
                <w:sz w:val="24"/>
                <w:szCs w:val="24"/>
              </w:rPr>
            </w:pPr>
            <w:r w:rsidRPr="006C0542">
              <w:rPr>
                <w:sz w:val="24"/>
                <w:szCs w:val="24"/>
              </w:rPr>
              <w:t>0.5</w:t>
            </w:r>
          </w:p>
        </w:tc>
        <w:tc>
          <w:tcPr>
            <w:tcW w:w="1440" w:type="dxa"/>
            <w:tcBorders>
              <w:bottom w:val="single" w:sz="8" w:space="0" w:color="000000"/>
            </w:tcBorders>
            <w:vAlign w:val="center"/>
          </w:tcPr>
          <w:p w14:paraId="21D9D807" w14:textId="77777777" w:rsidR="007020ED" w:rsidRPr="006C0542" w:rsidRDefault="007020ED" w:rsidP="006C0542">
            <w:pPr>
              <w:spacing w:line="480" w:lineRule="auto"/>
              <w:rPr>
                <w:sz w:val="24"/>
                <w:szCs w:val="24"/>
              </w:rPr>
            </w:pPr>
            <w:r w:rsidRPr="006C0542">
              <w:rPr>
                <w:sz w:val="24"/>
                <w:szCs w:val="24"/>
              </w:rPr>
              <w:t>0.25</w:t>
            </w:r>
          </w:p>
        </w:tc>
        <w:tc>
          <w:tcPr>
            <w:tcW w:w="1440" w:type="dxa"/>
            <w:tcBorders>
              <w:bottom w:val="single" w:sz="8" w:space="0" w:color="000000"/>
            </w:tcBorders>
            <w:vAlign w:val="center"/>
          </w:tcPr>
          <w:p w14:paraId="3D413DCA" w14:textId="77777777" w:rsidR="007020ED" w:rsidRPr="006C0542" w:rsidRDefault="007020ED" w:rsidP="006C0542">
            <w:pPr>
              <w:spacing w:line="480" w:lineRule="auto"/>
              <w:rPr>
                <w:sz w:val="24"/>
                <w:szCs w:val="24"/>
              </w:rPr>
            </w:pPr>
            <w:r w:rsidRPr="006C0542">
              <w:rPr>
                <w:sz w:val="24"/>
                <w:szCs w:val="24"/>
              </w:rPr>
              <w:t>{1, 3}</w:t>
            </w:r>
          </w:p>
        </w:tc>
        <w:tc>
          <w:tcPr>
            <w:tcW w:w="1440" w:type="dxa"/>
            <w:tcBorders>
              <w:bottom w:val="single" w:sz="8" w:space="0" w:color="000000"/>
            </w:tcBorders>
            <w:vAlign w:val="center"/>
          </w:tcPr>
          <w:p w14:paraId="0AEC3F89" w14:textId="77777777" w:rsidR="007020ED" w:rsidRPr="006C0542" w:rsidRDefault="007020ED" w:rsidP="006C0542">
            <w:pPr>
              <w:spacing w:line="480" w:lineRule="auto"/>
              <w:rPr>
                <w:sz w:val="24"/>
                <w:szCs w:val="24"/>
              </w:rPr>
            </w:pPr>
          </w:p>
        </w:tc>
        <w:tc>
          <w:tcPr>
            <w:tcW w:w="1440" w:type="dxa"/>
            <w:tcBorders>
              <w:bottom w:val="single" w:sz="8" w:space="0" w:color="000000"/>
            </w:tcBorders>
            <w:vAlign w:val="center"/>
          </w:tcPr>
          <w:p w14:paraId="244E1362" w14:textId="77777777" w:rsidR="007020ED" w:rsidRPr="006C0542" w:rsidRDefault="007020ED" w:rsidP="006C0542">
            <w:pPr>
              <w:spacing w:line="480" w:lineRule="auto"/>
              <w:rPr>
                <w:sz w:val="24"/>
                <w:szCs w:val="24"/>
              </w:rPr>
            </w:pPr>
            <w:r w:rsidRPr="006C0542">
              <w:rPr>
                <w:sz w:val="24"/>
                <w:szCs w:val="24"/>
              </w:rPr>
              <w:t>is violated*</w:t>
            </w:r>
          </w:p>
        </w:tc>
      </w:tr>
    </w:tbl>
    <w:p w14:paraId="17089D6F" w14:textId="3AF70528" w:rsidR="007020ED" w:rsidRPr="007A49DA" w:rsidRDefault="007020ED" w:rsidP="007020ED">
      <w:pPr>
        <w:spacing w:line="480" w:lineRule="auto"/>
        <w:jc w:val="both"/>
        <w:rPr>
          <w:rFonts w:ascii="Times New Roman" w:hAnsi="Times New Roman" w:cs="Times New Roman"/>
        </w:rPr>
      </w:pPr>
    </w:p>
    <w:p w14:paraId="5F4E54FD" w14:textId="77777777" w:rsidR="00930DD1" w:rsidRDefault="00C210F6" w:rsidP="007A3B9B">
      <w:pPr>
        <w:pStyle w:val="BodyA"/>
        <w:spacing w:line="480" w:lineRule="auto"/>
        <w:ind w:firstLine="720"/>
        <w:jc w:val="both"/>
        <w:rPr>
          <w:rFonts w:cs="Times New Roman"/>
        </w:rPr>
      </w:pPr>
      <w:r>
        <w:rPr>
          <w:color w:val="000000" w:themeColor="text1"/>
        </w:rPr>
        <w:t xml:space="preserve">Figure </w:t>
      </w:r>
      <w:r w:rsidR="00C55E75" w:rsidRPr="00C55E75">
        <w:rPr>
          <w:color w:val="0070C0"/>
        </w:rPr>
        <w:fldChar w:fldCharType="begin"/>
      </w:r>
      <w:r w:rsidR="00C55E75" w:rsidRPr="00C55E75">
        <w:rPr>
          <w:color w:val="0070C0"/>
        </w:rPr>
        <w:instrText xml:space="preserve"> REF _Ref197554996 \# 0 \h </w:instrText>
      </w:r>
      <w:r w:rsidR="00C55E75" w:rsidRPr="00C55E75">
        <w:rPr>
          <w:color w:val="0070C0"/>
        </w:rPr>
      </w:r>
      <w:r w:rsidR="00C55E75" w:rsidRPr="00C55E75">
        <w:rPr>
          <w:color w:val="0070C0"/>
        </w:rPr>
        <w:fldChar w:fldCharType="separate"/>
      </w:r>
      <w:r w:rsidR="00C55E75" w:rsidRPr="00C55E75">
        <w:rPr>
          <w:color w:val="0070C0"/>
        </w:rPr>
        <w:t>2</w:t>
      </w:r>
      <w:r w:rsidR="00C55E75" w:rsidRPr="00C55E75">
        <w:rPr>
          <w:color w:val="0070C0"/>
        </w:rPr>
        <w:fldChar w:fldCharType="end"/>
      </w:r>
      <w:r>
        <w:rPr>
          <w:color w:val="000000" w:themeColor="text1"/>
        </w:rPr>
        <w:t xml:space="preserve"> </w:t>
      </w:r>
      <w:r w:rsidR="002D028A">
        <w:rPr>
          <w:rFonts w:cs="Times New Roman"/>
        </w:rPr>
        <w:t>displays scatterplots for the extended Simulation</w:t>
      </w:r>
      <w:r w:rsidR="00B2095B">
        <w:rPr>
          <w:rFonts w:cs="Times New Roman"/>
        </w:rPr>
        <w:t xml:space="preserve"> </w:t>
      </w:r>
      <w:hyperlink w:anchor="_4.1._Simulation_1:" w:history="1">
        <w:r w:rsidR="00B2095B" w:rsidRPr="005E19B7">
          <w:rPr>
            <w:rStyle w:val="Hyperlink"/>
            <w:rFonts w:cs="Times New Roman"/>
            <w:color w:val="0070C0"/>
            <w:u w:val="none"/>
          </w:rPr>
          <w:t>1</w:t>
        </w:r>
      </w:hyperlink>
      <w:r w:rsidR="002D028A">
        <w:rPr>
          <w:rFonts w:cs="Times New Roman"/>
        </w:rPr>
        <w:t xml:space="preserve">, where the marginal variance-covariance matrix </w:t>
      </w:r>
      <w:r w:rsidR="00E5107F">
        <w:rPr>
          <w:rFonts w:cs="Times New Roman"/>
        </w:rPr>
        <w:t xml:space="preserve">was constructed to </w:t>
      </w:r>
      <w:r w:rsidR="00644F4A">
        <w:rPr>
          <w:rFonts w:cs="Times New Roman"/>
        </w:rPr>
        <w:t>manifest</w:t>
      </w:r>
      <w:r w:rsidR="002D028A">
        <w:rPr>
          <w:rFonts w:cs="Times New Roman"/>
        </w:rPr>
        <w:t xml:space="preserve"> equal covariances</w:t>
      </w:r>
      <w:r w:rsidR="00DF1336">
        <w:rPr>
          <w:rFonts w:cs="Times New Roman"/>
        </w:rPr>
        <w:t xml:space="preserve"> among</w:t>
      </w:r>
      <w:r w:rsidR="003148B9">
        <w:rPr>
          <w:rFonts w:cs="Times New Roman"/>
        </w:rPr>
        <w:t xml:space="preserve"> the </w:t>
      </w:r>
      <w:r w:rsidR="00DF1336">
        <w:rPr>
          <w:rFonts w:cs="Times New Roman"/>
        </w:rPr>
        <w:t>four conditions</w:t>
      </w:r>
      <w:r w:rsidR="002D028A">
        <w:rPr>
          <w:rFonts w:cs="Times New Roman"/>
        </w:rPr>
        <w:t>.</w:t>
      </w:r>
      <w:r w:rsidR="001D28C7">
        <w:rPr>
          <w:rFonts w:cs="Times New Roman"/>
        </w:rPr>
        <w:t xml:space="preserve"> </w:t>
      </w:r>
      <w:r w:rsidR="001D28C7" w:rsidRPr="001D28C7">
        <w:rPr>
          <w:rFonts w:cs="Times New Roman"/>
        </w:rPr>
        <w:t>Complementing</w:t>
      </w:r>
      <w:r w:rsidR="005F5E52">
        <w:rPr>
          <w:rFonts w:cs="Times New Roman"/>
        </w:rPr>
        <w:t xml:space="preserve"> </w:t>
      </w:r>
      <w:r w:rsidR="005F5E52" w:rsidRPr="00DA4ECF">
        <w:rPr>
          <w:rFonts w:cs="Times New Roman"/>
          <w:color w:val="0070C0"/>
        </w:rPr>
        <w:fldChar w:fldCharType="begin"/>
      </w:r>
      <w:r w:rsidR="005F5E52" w:rsidRPr="00DA4ECF">
        <w:rPr>
          <w:rFonts w:cs="Times New Roman"/>
          <w:color w:val="0070C0"/>
        </w:rPr>
        <w:instrText xml:space="preserve"> REF _Ref197554586 \h  \* MERGEFORMAT </w:instrText>
      </w:r>
      <w:r w:rsidR="005F5E52" w:rsidRPr="00DA4ECF">
        <w:rPr>
          <w:rFonts w:cs="Times New Roman"/>
          <w:color w:val="0070C0"/>
        </w:rPr>
      </w:r>
      <w:r w:rsidR="005F5E52"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1</w:t>
      </w:r>
      <w:r w:rsidR="005F5E52" w:rsidRPr="00DA4ECF">
        <w:rPr>
          <w:rFonts w:cs="Times New Roman"/>
          <w:color w:val="0070C0"/>
        </w:rPr>
        <w:fldChar w:fldCharType="end"/>
      </w:r>
      <w:r w:rsidR="005F1598" w:rsidRPr="005F1598">
        <w:rPr>
          <w:rFonts w:cs="Times New Roman"/>
        </w:rPr>
        <w:t>,</w:t>
      </w:r>
      <w:r w:rsidR="00892F7C">
        <w:rPr>
          <w:rFonts w:cs="Times New Roman"/>
        </w:rPr>
        <w:t xml:space="preserve"> </w:t>
      </w:r>
      <w:r w:rsidR="005F1598" w:rsidRPr="005F1598">
        <w:rPr>
          <w:rFonts w:cs="Times New Roman"/>
        </w:rPr>
        <w:t xml:space="preserve">the asterisks in </w:t>
      </w:r>
      <w:r w:rsidR="00A078FC" w:rsidRPr="00DA4ECF">
        <w:rPr>
          <w:rFonts w:cs="Times New Roman"/>
          <w:color w:val="0070C0"/>
        </w:rPr>
        <w:fldChar w:fldCharType="begin"/>
      </w:r>
      <w:r w:rsidR="00A078FC" w:rsidRPr="00DA4ECF">
        <w:rPr>
          <w:rFonts w:cs="Times New Roman"/>
          <w:color w:val="0070C0"/>
        </w:rPr>
        <w:instrText xml:space="preserve"> REF _Ref197554133 \h  \* MERGEFORMAT </w:instrText>
      </w:r>
      <w:r w:rsidR="00A078FC" w:rsidRPr="00DA4ECF">
        <w:rPr>
          <w:rFonts w:cs="Times New Roman"/>
          <w:color w:val="0070C0"/>
        </w:rPr>
      </w:r>
      <w:r w:rsidR="00A078FC" w:rsidRPr="00DA4ECF">
        <w:rPr>
          <w:rFonts w:cs="Times New Roman"/>
          <w:color w:val="0070C0"/>
        </w:rPr>
        <w:fldChar w:fldCharType="separate"/>
      </w:r>
      <w:r w:rsidR="002323C3" w:rsidRPr="002323C3">
        <w:rPr>
          <w:rFonts w:cs="Times New Roman"/>
          <w:color w:val="0070C0"/>
        </w:rPr>
        <w:t xml:space="preserve">Table </w:t>
      </w:r>
      <w:r w:rsidR="002323C3" w:rsidRPr="002323C3">
        <w:rPr>
          <w:rFonts w:cs="Times New Roman"/>
          <w:noProof/>
          <w:color w:val="0070C0"/>
        </w:rPr>
        <w:t>5</w:t>
      </w:r>
      <w:r w:rsidR="00A078FC" w:rsidRPr="00DA4ECF">
        <w:rPr>
          <w:rFonts w:cs="Times New Roman"/>
          <w:color w:val="0070C0"/>
        </w:rPr>
        <w:fldChar w:fldCharType="end"/>
      </w:r>
      <w:r w:rsidR="00A078FC">
        <w:rPr>
          <w:rFonts w:cs="Times New Roman"/>
        </w:rPr>
        <w:t xml:space="preserve"> </w:t>
      </w:r>
      <w:r w:rsidR="005F1598" w:rsidRPr="005F1598">
        <w:rPr>
          <w:rFonts w:cs="Times New Roman"/>
        </w:rPr>
        <w:t xml:space="preserve">and </w:t>
      </w:r>
      <w:r w:rsidR="005F5E52" w:rsidRPr="00DA4ECF">
        <w:rPr>
          <w:rFonts w:cs="Times New Roman"/>
          <w:color w:val="0070C0"/>
        </w:rPr>
        <w:fldChar w:fldCharType="begin"/>
      </w:r>
      <w:r w:rsidR="005F5E52" w:rsidRPr="00DA4ECF">
        <w:rPr>
          <w:rFonts w:cs="Times New Roman"/>
          <w:color w:val="0070C0"/>
        </w:rPr>
        <w:instrText xml:space="preserve"> REF _Ref197554996 \h  \* MERGEFORMAT </w:instrText>
      </w:r>
      <w:r w:rsidR="005F5E52" w:rsidRPr="00DA4ECF">
        <w:rPr>
          <w:rFonts w:cs="Times New Roman"/>
          <w:color w:val="0070C0"/>
        </w:rPr>
      </w:r>
      <w:r w:rsidR="005F5E52"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2</w:t>
      </w:r>
      <w:r w:rsidR="005F5E52" w:rsidRPr="00DA4ECF">
        <w:rPr>
          <w:rFonts w:cs="Times New Roman"/>
          <w:color w:val="0070C0"/>
        </w:rPr>
        <w:fldChar w:fldCharType="end"/>
      </w:r>
      <w:r w:rsidR="005F1598" w:rsidRPr="005F1598">
        <w:rPr>
          <w:rFonts w:cs="Times New Roman"/>
        </w:rPr>
        <w:t xml:space="preserve"> </w:t>
      </w:r>
      <w:r w:rsidR="001D28C7">
        <w:rPr>
          <w:rFonts w:cs="Times New Roman"/>
        </w:rPr>
        <w:t>denote</w:t>
      </w:r>
      <w:r w:rsidR="005F1598" w:rsidRPr="005F1598">
        <w:rPr>
          <w:rFonts w:cs="Times New Roman"/>
        </w:rPr>
        <w:t xml:space="preserve"> cases </w:t>
      </w:r>
      <w:r w:rsidR="001D28C7">
        <w:rPr>
          <w:rFonts w:cs="Times New Roman"/>
        </w:rPr>
        <w:t>under which</w:t>
      </w:r>
      <w:r w:rsidR="005F1598" w:rsidRPr="005F1598">
        <w:rPr>
          <w:rFonts w:cs="Times New Roman"/>
        </w:rPr>
        <w:t xml:space="preserve"> compound symmetry holds due to equal </w:t>
      </w:r>
      <w:r w:rsidR="008019A5">
        <w:rPr>
          <w:rFonts w:cs="Times New Roman"/>
        </w:rPr>
        <w:t xml:space="preserve">nonzero </w:t>
      </w:r>
      <w:r w:rsidR="005F1598" w:rsidRPr="005F1598">
        <w:rPr>
          <w:rFonts w:cs="Times New Roman"/>
        </w:rPr>
        <w:t>random</w:t>
      </w:r>
      <w:r w:rsidR="005F1598">
        <w:rPr>
          <w:rFonts w:cs="Times New Roman"/>
        </w:rPr>
        <w:t>-</w:t>
      </w:r>
      <w:r w:rsidR="005F1598" w:rsidRPr="005F1598">
        <w:rPr>
          <w:rFonts w:cs="Times New Roman"/>
        </w:rPr>
        <w:t xml:space="preserve">slope variances, and cases </w:t>
      </w:r>
      <w:r w:rsidR="001D28C7">
        <w:rPr>
          <w:rFonts w:cs="Times New Roman"/>
        </w:rPr>
        <w:t>under which</w:t>
      </w:r>
      <w:r w:rsidR="005F1598" w:rsidRPr="005F1598">
        <w:rPr>
          <w:rFonts w:cs="Times New Roman"/>
        </w:rPr>
        <w:t xml:space="preserve"> it is violated as a result of unequal residual variances</w:t>
      </w:r>
      <w:r w:rsidR="00655E85">
        <w:rPr>
          <w:rFonts w:cs="Times New Roman"/>
        </w:rPr>
        <w:t>.</w:t>
      </w:r>
      <w:r w:rsidR="008C31BD">
        <w:rPr>
          <w:rFonts w:cs="Times New Roman"/>
        </w:rPr>
        <w:t xml:space="preserve"> All panels delineate a linear relationship between the RIO and MRE Bayes factors.</w:t>
      </w:r>
      <w:r w:rsidR="00FC56E8">
        <w:rPr>
          <w:rFonts w:cs="Times New Roman"/>
        </w:rPr>
        <w:t xml:space="preserve"> In </w:t>
      </w:r>
      <w:r w:rsidR="00FC56E8" w:rsidRPr="00DA4ECF">
        <w:rPr>
          <w:rFonts w:cs="Times New Roman"/>
          <w:color w:val="0070C0"/>
        </w:rPr>
        <w:fldChar w:fldCharType="begin"/>
      </w:r>
      <w:r w:rsidR="00FC56E8" w:rsidRPr="00DA4ECF">
        <w:rPr>
          <w:rFonts w:cs="Times New Roman"/>
          <w:color w:val="0070C0"/>
        </w:rPr>
        <w:instrText xml:space="preserve"> REF _Ref197554996 \h  \* MERGEFORMAT </w:instrText>
      </w:r>
      <w:r w:rsidR="00FC56E8" w:rsidRPr="00DA4ECF">
        <w:rPr>
          <w:rFonts w:cs="Times New Roman"/>
          <w:color w:val="0070C0"/>
        </w:rPr>
      </w:r>
      <w:r w:rsidR="00FC56E8"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2</w:t>
      </w:r>
      <w:r w:rsidR="00FC56E8" w:rsidRPr="00DA4ECF">
        <w:rPr>
          <w:rFonts w:cs="Times New Roman"/>
          <w:color w:val="0070C0"/>
        </w:rPr>
        <w:fldChar w:fldCharType="end"/>
      </w:r>
      <w:r w:rsidR="00FC56E8">
        <w:rPr>
          <w:rFonts w:cs="Times New Roman"/>
        </w:rPr>
        <w:t>(a), the</w:t>
      </w:r>
      <w:r w:rsidR="00D65AAD">
        <w:rPr>
          <w:rFonts w:cs="Times New Roman"/>
        </w:rPr>
        <w:t>se</w:t>
      </w:r>
      <w:r w:rsidR="00FC56E8">
        <w:rPr>
          <w:rFonts w:cs="Times New Roman"/>
        </w:rPr>
        <w:t xml:space="preserve"> </w:t>
      </w:r>
      <w:r w:rsidR="008C31BD">
        <w:rPr>
          <w:rFonts w:cs="Times New Roman"/>
        </w:rPr>
        <w:t>two</w:t>
      </w:r>
      <w:r w:rsidR="00FC56E8">
        <w:rPr>
          <w:rFonts w:cs="Times New Roman"/>
        </w:rPr>
        <w:t xml:space="preserve"> methods appear robust to heteroscedastic residuals in the </w:t>
      </w:r>
      <m:oMath>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oMath>
      <w:r w:rsidR="00FC56E8">
        <w:rPr>
          <w:rFonts w:cs="Times New Roman"/>
        </w:rPr>
        <w:t xml:space="preserve"> repeated-measures design.</w:t>
      </w:r>
      <w:r w:rsidR="00F634B5">
        <w:rPr>
          <w:rFonts w:cs="Times New Roman"/>
        </w:rPr>
        <w:t xml:space="preserve"> Panels (a)</w:t>
      </w:r>
      <w:r w:rsidR="00CF1346" w:rsidRPr="00197893">
        <w:rPr>
          <w:rFonts w:cs="Times New Roman"/>
          <w:color w:val="000000" w:themeColor="text1"/>
        </w:rPr>
        <w:t>–</w:t>
      </w:r>
      <w:r w:rsidR="00F634B5">
        <w:rPr>
          <w:rFonts w:cs="Times New Roman"/>
        </w:rPr>
        <w:t xml:space="preserve">(c) of </w:t>
      </w:r>
      <w:r w:rsidR="00F634B5" w:rsidRPr="00DA4ECF">
        <w:rPr>
          <w:rFonts w:cs="Times New Roman"/>
          <w:color w:val="0070C0"/>
        </w:rPr>
        <w:fldChar w:fldCharType="begin"/>
      </w:r>
      <w:r w:rsidR="00F634B5" w:rsidRPr="00DA4ECF">
        <w:rPr>
          <w:rFonts w:cs="Times New Roman"/>
          <w:color w:val="0070C0"/>
        </w:rPr>
        <w:instrText xml:space="preserve"> REF _Ref197554996 \h  \* MERGEFORMAT </w:instrText>
      </w:r>
      <w:r w:rsidR="00F634B5" w:rsidRPr="00DA4ECF">
        <w:rPr>
          <w:rFonts w:cs="Times New Roman"/>
          <w:color w:val="0070C0"/>
        </w:rPr>
      </w:r>
      <w:r w:rsidR="00F634B5"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2</w:t>
      </w:r>
      <w:r w:rsidR="00F634B5" w:rsidRPr="00DA4ECF">
        <w:rPr>
          <w:rFonts w:cs="Times New Roman"/>
          <w:color w:val="0070C0"/>
        </w:rPr>
        <w:fldChar w:fldCharType="end"/>
      </w:r>
      <w:r w:rsidR="00644F4A">
        <w:rPr>
          <w:rFonts w:cs="Times New Roman"/>
        </w:rPr>
        <w:t xml:space="preserve"> </w:t>
      </w:r>
      <w:r w:rsidR="00E91CDF" w:rsidRPr="00E91CDF">
        <w:rPr>
          <w:rFonts w:cs="Times New Roman"/>
        </w:rPr>
        <w:t>do not exhibit</w:t>
      </w:r>
      <w:r w:rsidR="00E91CDF">
        <w:rPr>
          <w:rFonts w:cs="Times New Roman"/>
        </w:rPr>
        <w:t xml:space="preserve"> </w:t>
      </w:r>
      <w:r w:rsidR="00F634B5">
        <w:rPr>
          <w:rFonts w:cs="Times New Roman"/>
        </w:rPr>
        <w:t xml:space="preserve">the CS-RIO paradox. </w:t>
      </w:r>
      <w:r w:rsidR="00D713F5" w:rsidRPr="00D713F5">
        <w:rPr>
          <w:rFonts w:cs="Times New Roman"/>
        </w:rPr>
        <w:lastRenderedPageBreak/>
        <w:t xml:space="preserve">The pattern is so similar to that in panel </w:t>
      </w:r>
      <w:r w:rsidR="006A253B">
        <w:rPr>
          <w:rFonts w:cs="Times New Roman"/>
        </w:rPr>
        <w:t>(</w:t>
      </w:r>
      <w:r w:rsidR="0004576A">
        <w:rPr>
          <w:rFonts w:cs="Times New Roman"/>
        </w:rPr>
        <w:t>a</w:t>
      </w:r>
      <w:r w:rsidR="006A253B">
        <w:rPr>
          <w:rFonts w:cs="Times New Roman"/>
        </w:rPr>
        <w:t>)</w:t>
      </w:r>
      <w:r w:rsidR="00063C68">
        <w:rPr>
          <w:rFonts w:cs="Times New Roman"/>
        </w:rPr>
        <w:t xml:space="preserve"> </w:t>
      </w:r>
      <w:r w:rsidR="00D713F5" w:rsidRPr="00D713F5">
        <w:rPr>
          <w:rFonts w:cs="Times New Roman"/>
        </w:rPr>
        <w:t xml:space="preserve">of </w:t>
      </w:r>
      <w:r w:rsidR="009D0839" w:rsidRPr="00DA4ECF">
        <w:rPr>
          <w:rFonts w:cs="Times New Roman"/>
          <w:color w:val="0070C0"/>
        </w:rPr>
        <w:fldChar w:fldCharType="begin"/>
      </w:r>
      <w:r w:rsidR="009D0839" w:rsidRPr="00DA4ECF">
        <w:rPr>
          <w:rFonts w:cs="Times New Roman"/>
          <w:color w:val="0070C0"/>
        </w:rPr>
        <w:instrText xml:space="preserve"> REF _Ref197554586 \h  \* MERGEFORMAT </w:instrText>
      </w:r>
      <w:r w:rsidR="009D0839" w:rsidRPr="00DA4ECF">
        <w:rPr>
          <w:rFonts w:cs="Times New Roman"/>
          <w:color w:val="0070C0"/>
        </w:rPr>
      </w:r>
      <w:r w:rsidR="009D0839"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1</w:t>
      </w:r>
      <w:r w:rsidR="009D0839" w:rsidRPr="00DA4ECF">
        <w:rPr>
          <w:rFonts w:cs="Times New Roman"/>
          <w:color w:val="0070C0"/>
        </w:rPr>
        <w:fldChar w:fldCharType="end"/>
      </w:r>
      <w:r w:rsidR="00D713F5" w:rsidRPr="00D713F5">
        <w:rPr>
          <w:rFonts w:cs="Times New Roman"/>
        </w:rPr>
        <w:t xml:space="preserve"> that one cannot </w:t>
      </w:r>
      <w:r w:rsidR="008C31BD">
        <w:rPr>
          <w:rFonts w:cs="Times New Roman"/>
        </w:rPr>
        <w:t>ascertain</w:t>
      </w:r>
      <w:r w:rsidR="00D713F5" w:rsidRPr="00D713F5">
        <w:rPr>
          <w:rFonts w:cs="Times New Roman"/>
        </w:rPr>
        <w:t xml:space="preserve"> whether the</w:t>
      </w:r>
      <w:r w:rsidR="00B7672D">
        <w:rPr>
          <w:rFonts w:cs="Times New Roman"/>
        </w:rPr>
        <w:t xml:space="preserve"> </w:t>
      </w:r>
      <w:r w:rsidR="00D713F5" w:rsidRPr="00D713F5">
        <w:rPr>
          <w:rFonts w:cs="Times New Roman"/>
        </w:rPr>
        <w:t xml:space="preserve">data </w:t>
      </w:r>
      <w:r w:rsidR="00CB02D8">
        <w:rPr>
          <w:rFonts w:cs="Times New Roman"/>
        </w:rPr>
        <w:t xml:space="preserve">generation </w:t>
      </w:r>
      <w:r w:rsidR="004D4CE1">
        <w:rPr>
          <w:rFonts w:cs="Times New Roman"/>
        </w:rPr>
        <w:t>warrant</w:t>
      </w:r>
      <w:r w:rsidR="00CB02D8">
        <w:rPr>
          <w:rFonts w:cs="Times New Roman"/>
        </w:rPr>
        <w:t>s</w:t>
      </w:r>
      <w:r w:rsidR="00D713F5" w:rsidRPr="00D713F5">
        <w:rPr>
          <w:rFonts w:cs="Times New Roman"/>
        </w:rPr>
        <w:t xml:space="preserve"> random slopes</w:t>
      </w:r>
      <w:r w:rsidR="000A56B4">
        <w:rPr>
          <w:rFonts w:cs="Times New Roman"/>
        </w:rPr>
        <w:t xml:space="preserve"> (</w:t>
      </w:r>
      <w:r w:rsidR="000A56B4" w:rsidRPr="00DA4ECF">
        <w:rPr>
          <w:rFonts w:cs="Times New Roman"/>
          <w:color w:val="0070C0"/>
        </w:rPr>
        <w:fldChar w:fldCharType="begin"/>
      </w:r>
      <w:r w:rsidR="000A56B4" w:rsidRPr="00DA4ECF">
        <w:rPr>
          <w:rFonts w:cs="Times New Roman"/>
          <w:color w:val="0070C0"/>
        </w:rPr>
        <w:instrText xml:space="preserve"> REF _Ref197554996 \h  \* MERGEFORMAT </w:instrText>
      </w:r>
      <w:r w:rsidR="000A56B4" w:rsidRPr="00DA4ECF">
        <w:rPr>
          <w:rFonts w:cs="Times New Roman"/>
          <w:color w:val="0070C0"/>
        </w:rPr>
      </w:r>
      <w:r w:rsidR="000A56B4"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2</w:t>
      </w:r>
      <w:r w:rsidR="000A56B4" w:rsidRPr="00DA4ECF">
        <w:rPr>
          <w:rFonts w:cs="Times New Roman"/>
          <w:color w:val="0070C0"/>
        </w:rPr>
        <w:fldChar w:fldCharType="end"/>
      </w:r>
      <w:r w:rsidR="000A56B4">
        <w:rPr>
          <w:rFonts w:cs="Times New Roman"/>
        </w:rPr>
        <w:t xml:space="preserve">[b] includes them, whereas </w:t>
      </w:r>
      <w:r w:rsidR="000A56B4" w:rsidRPr="00DA4ECF">
        <w:rPr>
          <w:rFonts w:cs="Times New Roman"/>
          <w:color w:val="0070C0"/>
        </w:rPr>
        <w:fldChar w:fldCharType="begin"/>
      </w:r>
      <w:r w:rsidR="000A56B4" w:rsidRPr="00DA4ECF">
        <w:rPr>
          <w:rFonts w:cs="Times New Roman"/>
          <w:color w:val="0070C0"/>
        </w:rPr>
        <w:instrText xml:space="preserve"> REF _Ref197554586 \h  \* MERGEFORMAT </w:instrText>
      </w:r>
      <w:r w:rsidR="000A56B4" w:rsidRPr="00DA4ECF">
        <w:rPr>
          <w:rFonts w:cs="Times New Roman"/>
          <w:color w:val="0070C0"/>
        </w:rPr>
      </w:r>
      <w:r w:rsidR="000A56B4"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1</w:t>
      </w:r>
      <w:r w:rsidR="000A56B4" w:rsidRPr="00DA4ECF">
        <w:rPr>
          <w:rFonts w:cs="Times New Roman"/>
          <w:color w:val="0070C0"/>
        </w:rPr>
        <w:fldChar w:fldCharType="end"/>
      </w:r>
      <w:r w:rsidR="000A56B4">
        <w:rPr>
          <w:rFonts w:cs="Times New Roman"/>
        </w:rPr>
        <w:t>[a] excludes them)</w:t>
      </w:r>
      <w:r w:rsidR="00644F4A">
        <w:rPr>
          <w:rFonts w:cs="Times New Roman"/>
        </w:rPr>
        <w:t>.</w:t>
      </w:r>
      <w:r w:rsidR="00C00EFA">
        <w:rPr>
          <w:rFonts w:cs="Times New Roman"/>
        </w:rPr>
        <w:t xml:space="preserve"> </w:t>
      </w:r>
      <w:r w:rsidR="00C00EFA" w:rsidRPr="00C00EFA">
        <w:rPr>
          <w:rFonts w:cs="Times New Roman"/>
        </w:rPr>
        <w:t>Therefore, we emphasize that the</w:t>
      </w:r>
      <w:r w:rsidR="001C3AB6">
        <w:rPr>
          <w:rFonts w:cs="Times New Roman"/>
        </w:rPr>
        <w:t xml:space="preserve"> </w:t>
      </w:r>
      <w:r w:rsidR="001C3AB6" w:rsidRPr="001C3AB6">
        <w:rPr>
          <w:rFonts w:cs="Times New Roman"/>
        </w:rPr>
        <w:t>existence</w:t>
      </w:r>
      <w:r w:rsidR="001C3AB6">
        <w:rPr>
          <w:rFonts w:cs="Times New Roman"/>
        </w:rPr>
        <w:t xml:space="preserve"> </w:t>
      </w:r>
      <w:r w:rsidR="00C00EFA" w:rsidRPr="00C00EFA">
        <w:rPr>
          <w:rFonts w:cs="Times New Roman"/>
        </w:rPr>
        <w:t>of individual differences</w:t>
      </w:r>
      <w:r w:rsidR="000A6C19">
        <w:rPr>
          <w:rFonts w:cs="Times New Roman"/>
        </w:rPr>
        <w:t xml:space="preserve"> in the effects</w:t>
      </w:r>
      <w:r w:rsidR="00C00EFA" w:rsidRPr="00C00EFA">
        <w:rPr>
          <w:rFonts w:cs="Times New Roman"/>
        </w:rPr>
        <w:t xml:space="preserve"> is not necessarily the cause of the CS</w:t>
      </w:r>
      <w:r w:rsidR="00805C7E">
        <w:rPr>
          <w:rFonts w:cs="Times New Roman"/>
        </w:rPr>
        <w:t>-</w:t>
      </w:r>
      <w:r w:rsidR="00C00EFA" w:rsidRPr="00C00EFA">
        <w:rPr>
          <w:rFonts w:cs="Times New Roman"/>
        </w:rPr>
        <w:t xml:space="preserve">RIO paradox; rather, it is the violation of </w:t>
      </w:r>
      <w:r w:rsidR="00530791">
        <w:rPr>
          <w:rFonts w:cs="Times New Roman"/>
        </w:rPr>
        <w:t>compound symmetry</w:t>
      </w:r>
      <w:r w:rsidR="00C03B31">
        <w:rPr>
          <w:rFonts w:cs="Times New Roman"/>
        </w:rPr>
        <w:t xml:space="preserve">, reflected in </w:t>
      </w:r>
      <w:r w:rsidR="00530791">
        <w:rPr>
          <w:rFonts w:cs="Times New Roman"/>
        </w:rPr>
        <w:t>covariance heterogeneity</w:t>
      </w:r>
      <w:r w:rsidR="00C00EFA">
        <w:rPr>
          <w:rFonts w:cs="Times New Roman"/>
        </w:rPr>
        <w:t>.</w:t>
      </w:r>
      <w:r w:rsidR="00530791">
        <w:rPr>
          <w:rFonts w:cs="Times New Roman"/>
        </w:rPr>
        <w:t xml:space="preserve"> </w:t>
      </w:r>
      <w:r w:rsidR="0081319D">
        <w:rPr>
          <w:rFonts w:cs="Times New Roman"/>
        </w:rPr>
        <w:t>T</w:t>
      </w:r>
      <w:r w:rsidR="00944BDB" w:rsidRPr="00944BDB">
        <w:rPr>
          <w:rFonts w:cs="Times New Roman"/>
        </w:rPr>
        <w:t>he observed effect</w:t>
      </w:r>
      <w:r w:rsidR="001A6CA6">
        <w:rPr>
          <w:rFonts w:cs="Times New Roman"/>
        </w:rPr>
        <w:t xml:space="preserve"> </w:t>
      </w:r>
      <w:r w:rsidR="00944BDB" w:rsidRPr="00944BDB">
        <w:rPr>
          <w:rFonts w:cs="Times New Roman"/>
        </w:rPr>
        <w:t xml:space="preserve">in </w:t>
      </w:r>
      <w:r w:rsidR="008D5D7F" w:rsidRPr="00DA4ECF">
        <w:rPr>
          <w:rFonts w:cs="Times New Roman"/>
          <w:color w:val="0070C0"/>
        </w:rPr>
        <w:fldChar w:fldCharType="begin"/>
      </w:r>
      <w:r w:rsidR="008D5D7F" w:rsidRPr="00DA4ECF">
        <w:rPr>
          <w:rFonts w:cs="Times New Roman"/>
          <w:color w:val="0070C0"/>
        </w:rPr>
        <w:instrText xml:space="preserve"> REF _Ref197554996 \h  \* MERGEFORMAT </w:instrText>
      </w:r>
      <w:r w:rsidR="008D5D7F" w:rsidRPr="00DA4ECF">
        <w:rPr>
          <w:rFonts w:cs="Times New Roman"/>
          <w:color w:val="0070C0"/>
        </w:rPr>
      </w:r>
      <w:r w:rsidR="008D5D7F"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2</w:t>
      </w:r>
      <w:r w:rsidR="008D5D7F" w:rsidRPr="00DA4ECF">
        <w:rPr>
          <w:rFonts w:cs="Times New Roman"/>
          <w:color w:val="0070C0"/>
        </w:rPr>
        <w:fldChar w:fldCharType="end"/>
      </w:r>
      <w:r w:rsidR="00CF034F">
        <w:rPr>
          <w:rFonts w:cs="Times New Roman"/>
        </w:rPr>
        <w:t>(</w:t>
      </w:r>
      <w:r w:rsidR="00944BDB" w:rsidRPr="00944BDB">
        <w:rPr>
          <w:rFonts w:cs="Times New Roman"/>
        </w:rPr>
        <w:t>c</w:t>
      </w:r>
      <w:r w:rsidR="00CF034F">
        <w:rPr>
          <w:rFonts w:cs="Times New Roman"/>
        </w:rPr>
        <w:t>)</w:t>
      </w:r>
      <w:r w:rsidR="0013210F">
        <w:rPr>
          <w:rFonts w:cs="Times New Roman"/>
        </w:rPr>
        <w:t xml:space="preserve"> </w:t>
      </w:r>
      <w:r w:rsidR="00944BDB" w:rsidRPr="00944BDB">
        <w:rPr>
          <w:rFonts w:cs="Times New Roman"/>
        </w:rPr>
        <w:t xml:space="preserve">is expected to be </w:t>
      </w:r>
      <w:r w:rsidR="00195FBB">
        <w:rPr>
          <w:rFonts w:cs="Times New Roman"/>
        </w:rPr>
        <w:t>smaller</w:t>
      </w:r>
      <w:r w:rsidR="00170320" w:rsidRPr="00944BDB">
        <w:rPr>
          <w:rFonts w:cs="Times New Roman"/>
        </w:rPr>
        <w:t xml:space="preserve"> </w:t>
      </w:r>
      <w:r w:rsidR="00944BDB" w:rsidRPr="00944BDB">
        <w:rPr>
          <w:rFonts w:cs="Times New Roman"/>
        </w:rPr>
        <w:t xml:space="preserve">than that in </w:t>
      </w:r>
      <w:r w:rsidR="008D5D7F" w:rsidRPr="00DA4ECF">
        <w:rPr>
          <w:rFonts w:cs="Times New Roman"/>
          <w:color w:val="0070C0"/>
        </w:rPr>
        <w:fldChar w:fldCharType="begin"/>
      </w:r>
      <w:r w:rsidR="008D5D7F" w:rsidRPr="00DA4ECF">
        <w:rPr>
          <w:rFonts w:cs="Times New Roman"/>
          <w:color w:val="0070C0"/>
        </w:rPr>
        <w:instrText xml:space="preserve"> REF _Ref197554996 \h  \* MERGEFORMAT </w:instrText>
      </w:r>
      <w:r w:rsidR="008D5D7F" w:rsidRPr="00DA4ECF">
        <w:rPr>
          <w:rFonts w:cs="Times New Roman"/>
          <w:color w:val="0070C0"/>
        </w:rPr>
      </w:r>
      <w:r w:rsidR="008D5D7F"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2</w:t>
      </w:r>
      <w:r w:rsidR="008D5D7F" w:rsidRPr="00DA4ECF">
        <w:rPr>
          <w:rFonts w:cs="Times New Roman"/>
          <w:color w:val="0070C0"/>
        </w:rPr>
        <w:fldChar w:fldCharType="end"/>
      </w:r>
      <w:r w:rsidR="00CF034F">
        <w:rPr>
          <w:rFonts w:cs="Times New Roman"/>
        </w:rPr>
        <w:t>(</w:t>
      </w:r>
      <w:r w:rsidR="00944BDB" w:rsidRPr="00944BDB">
        <w:rPr>
          <w:rFonts w:cs="Times New Roman"/>
        </w:rPr>
        <w:t>b</w:t>
      </w:r>
      <w:r w:rsidR="00CF034F">
        <w:rPr>
          <w:rFonts w:cs="Times New Roman"/>
        </w:rPr>
        <w:t>)</w:t>
      </w:r>
      <w:r w:rsidR="00457220">
        <w:rPr>
          <w:rFonts w:cs="Times New Roman"/>
        </w:rPr>
        <w:t>,</w:t>
      </w:r>
      <w:r w:rsidR="004770B3">
        <w:rPr>
          <w:rFonts w:cs="Times New Roman"/>
        </w:rPr>
        <w:t xml:space="preserve"> </w:t>
      </w:r>
      <w:r w:rsidR="00944BDB" w:rsidRPr="00944BDB">
        <w:rPr>
          <w:rFonts w:cs="Times New Roman"/>
        </w:rPr>
        <w:t>as the former</w:t>
      </w:r>
      <w:r w:rsidR="00760CD0">
        <w:rPr>
          <w:rFonts w:cs="Times New Roman"/>
        </w:rPr>
        <w:t xml:space="preserve"> </w:t>
      </w:r>
      <w:r w:rsidR="00760CD0" w:rsidRPr="00944BDB">
        <w:rPr>
          <w:rFonts w:cs="Times New Roman"/>
        </w:rPr>
        <w:t>(negative correlation)</w:t>
      </w:r>
      <w:r w:rsidR="00760CD0">
        <w:rPr>
          <w:rFonts w:cs="Times New Roman"/>
        </w:rPr>
        <w:t xml:space="preserve"> </w:t>
      </w:r>
      <w:r w:rsidR="00944BDB" w:rsidRPr="00944BDB">
        <w:rPr>
          <w:rFonts w:cs="Times New Roman"/>
        </w:rPr>
        <w:t>involves much larger random-slope variances</w:t>
      </w:r>
      <w:r w:rsidR="004770B3">
        <w:rPr>
          <w:rFonts w:cs="Times New Roman"/>
        </w:rPr>
        <w:t xml:space="preserve">, as specified in </w:t>
      </w:r>
      <w:r w:rsidR="00B7678E" w:rsidRPr="00DA4ECF">
        <w:rPr>
          <w:rFonts w:cs="Times New Roman"/>
          <w:color w:val="0070C0"/>
        </w:rPr>
        <w:fldChar w:fldCharType="begin"/>
      </w:r>
      <w:r w:rsidR="00B7678E" w:rsidRPr="00DA4ECF">
        <w:rPr>
          <w:rFonts w:cs="Times New Roman"/>
          <w:color w:val="0070C0"/>
        </w:rPr>
        <w:instrText xml:space="preserve"> REF _Ref197554133 \h  \* MERGEFORMAT </w:instrText>
      </w:r>
      <w:r w:rsidR="00B7678E" w:rsidRPr="00DA4ECF">
        <w:rPr>
          <w:rFonts w:cs="Times New Roman"/>
          <w:color w:val="0070C0"/>
        </w:rPr>
      </w:r>
      <w:r w:rsidR="00B7678E" w:rsidRPr="00DA4ECF">
        <w:rPr>
          <w:rFonts w:cs="Times New Roman"/>
          <w:color w:val="0070C0"/>
        </w:rPr>
        <w:fldChar w:fldCharType="separate"/>
      </w:r>
      <w:r w:rsidR="002323C3" w:rsidRPr="002323C3">
        <w:rPr>
          <w:rFonts w:cs="Times New Roman"/>
          <w:color w:val="0070C0"/>
        </w:rPr>
        <w:t xml:space="preserve">Table </w:t>
      </w:r>
      <w:r w:rsidR="002323C3" w:rsidRPr="002323C3">
        <w:rPr>
          <w:rFonts w:cs="Times New Roman"/>
          <w:noProof/>
          <w:color w:val="0070C0"/>
        </w:rPr>
        <w:t>5</w:t>
      </w:r>
      <w:r w:rsidR="00B7678E" w:rsidRPr="00DA4ECF">
        <w:rPr>
          <w:rFonts w:cs="Times New Roman"/>
          <w:color w:val="0070C0"/>
        </w:rPr>
        <w:fldChar w:fldCharType="end"/>
      </w:r>
      <w:r w:rsidR="00944BDB">
        <w:rPr>
          <w:rFonts w:cs="Times New Roman"/>
        </w:rPr>
        <w:t>.</w:t>
      </w:r>
    </w:p>
    <w:p w14:paraId="575FAF66" w14:textId="2B250CE8" w:rsidR="00D23542" w:rsidRPr="00930DD1" w:rsidRDefault="00930DD1" w:rsidP="00930DD1">
      <w:pPr>
        <w:pStyle w:val="BodyA"/>
        <w:spacing w:line="480" w:lineRule="auto"/>
        <w:ind w:firstLine="720"/>
        <w:jc w:val="both"/>
        <w:rPr>
          <w:rFonts w:cs="Times New Roman"/>
          <w:color w:val="000000" w:themeColor="text1"/>
        </w:rPr>
      </w:pPr>
      <w:r w:rsidRPr="003A26A0">
        <w:rPr>
          <w:rFonts w:cs="Times New Roman"/>
        </w:rPr>
        <w:t>The linear relationship between the RIO and MRE Bayes factors is also observed for unaggregated data (</w:t>
      </w:r>
      <w:r>
        <w:rPr>
          <w:rFonts w:cs="Times New Roman"/>
        </w:rPr>
        <w:t xml:space="preserve">e.g., </w:t>
      </w:r>
      <m:oMath>
        <m:r>
          <w:rPr>
            <w:rFonts w:ascii="Cambria Math" w:hAnsi="Cambria Math" w:cs="Times New Roman"/>
          </w:rPr>
          <m:t>R=3</m:t>
        </m:r>
      </m:oMath>
      <w:r w:rsidRPr="003A26A0">
        <w:rPr>
          <w:rFonts w:cs="Times New Roman"/>
        </w:rPr>
        <w:t>), whether the correlation is relatively large and positive (</w:t>
      </w:r>
      <m:oMath>
        <m:r>
          <w:rPr>
            <w:rFonts w:ascii="Cambria Math" w:hAnsi="Cambria Math" w:cs="Times New Roman"/>
          </w:rPr>
          <m:t>ρ=.43</m:t>
        </m:r>
      </m:oMath>
      <w:r w:rsidRPr="003A26A0">
        <w:rPr>
          <w:rFonts w:cs="Times New Roman"/>
        </w:rPr>
        <w:t>) or small and negative (</w:t>
      </w:r>
      <m:oMath>
        <m:r>
          <w:rPr>
            <w:rFonts w:ascii="Cambria Math" w:hAnsi="Cambria Math" w:cs="Times New Roman"/>
          </w:rPr>
          <m:t>ρ=-.11</m:t>
        </m:r>
      </m:oMath>
      <w:r w:rsidRPr="003A26A0">
        <w:rPr>
          <w:rFonts w:cs="Times New Roman"/>
        </w:rPr>
        <w:t>)</w:t>
      </w:r>
      <w:r>
        <w:rPr>
          <w:rFonts w:cs="Times New Roman"/>
        </w:rPr>
        <w:t xml:space="preserve">, </w:t>
      </w:r>
      <w:r w:rsidRPr="00CC644E">
        <w:rPr>
          <w:rFonts w:cs="Times New Roman"/>
        </w:rPr>
        <w:t>as shown</w:t>
      </w:r>
      <w:r>
        <w:rPr>
          <w:rFonts w:cs="Times New Roman"/>
        </w:rPr>
        <w:t xml:space="preserve"> </w:t>
      </w:r>
      <w:r w:rsidRPr="00900C19">
        <w:rPr>
          <w:rFonts w:cs="Times New Roman"/>
        </w:rPr>
        <w:t>in the online supplementary materials</w:t>
      </w:r>
      <w:r>
        <w:rPr>
          <w:rFonts w:cs="Times New Roman"/>
        </w:rPr>
        <w:t xml:space="preserve">. </w:t>
      </w:r>
      <w:r w:rsidRPr="00506795">
        <w:rPr>
          <w:rFonts w:cs="Times New Roman"/>
        </w:rPr>
        <w:t>When</w:t>
      </w:r>
      <w:r>
        <w:rPr>
          <w:rFonts w:cs="Times New Roman"/>
        </w:rPr>
        <w:t xml:space="preserve"> </w:t>
      </w:r>
      <w:r w:rsidRPr="00506795">
        <w:rPr>
          <w:rFonts w:cs="Times New Roman"/>
        </w:rPr>
        <w:t>the</w:t>
      </w:r>
      <w:r>
        <w:rPr>
          <w:rFonts w:cs="Times New Roman"/>
        </w:rPr>
        <w:t xml:space="preserve"> </w:t>
      </w:r>
      <w:r w:rsidRPr="00506795">
        <w:rPr>
          <w:rFonts w:cs="Times New Roman"/>
        </w:rPr>
        <w:t>unaggregated</w:t>
      </w:r>
      <w:r>
        <w:rPr>
          <w:rFonts w:cs="Times New Roman"/>
        </w:rPr>
        <w:t xml:space="preserve"> </w:t>
      </w:r>
      <w:r w:rsidRPr="00506795">
        <w:rPr>
          <w:rFonts w:cs="Times New Roman"/>
        </w:rPr>
        <w:t>data are</w:t>
      </w:r>
      <w:r>
        <w:rPr>
          <w:rFonts w:cs="Times New Roman"/>
        </w:rPr>
        <w:t xml:space="preserve"> strongly negatively correlated (</w:t>
      </w:r>
      <m:oMath>
        <m:r>
          <w:rPr>
            <w:rFonts w:ascii="Cambria Math" w:hAnsi="Cambria Math" w:cs="Times New Roman"/>
          </w:rPr>
          <m:t>ρ=-.3</m:t>
        </m:r>
      </m:oMath>
      <w:r>
        <w:rPr>
          <w:rFonts w:cs="Times New Roman"/>
        </w:rPr>
        <w:t xml:space="preserve">), models incorporating </w:t>
      </w:r>
      <w:r w:rsidRPr="00752156">
        <w:rPr>
          <w:rFonts w:cs="Times New Roman"/>
        </w:rPr>
        <w:t>the highest-order within-participant interactions</w:t>
      </w:r>
      <w:r>
        <w:rPr>
          <w:rFonts w:cs="Times New Roman"/>
        </w:rPr>
        <w:t xml:space="preserve"> start to reveal that </w:t>
      </w:r>
      <w:r w:rsidRPr="00506795">
        <w:rPr>
          <w:rFonts w:cs="Times New Roman"/>
        </w:rPr>
        <w:t>the median Monte Carlo error associated with the MRE Bayes factors exceeds 48%</w:t>
      </w:r>
      <w:r>
        <w:rPr>
          <w:rFonts w:cs="Times New Roman"/>
        </w:rPr>
        <w:t xml:space="preserve">, with </w:t>
      </w:r>
      <w:r w:rsidRPr="00506795">
        <w:rPr>
          <w:rFonts w:cs="Times New Roman"/>
        </w:rPr>
        <w:t xml:space="preserve">some errors surpassing </w:t>
      </w:r>
      <w:r w:rsidRPr="00E21C49">
        <w:rPr>
          <w:rFonts w:cs="Times New Roman"/>
          <w:color w:val="000000" w:themeColor="text1"/>
        </w:rPr>
        <w:t>85%.</w:t>
      </w:r>
      <w:r w:rsidRPr="00E21C49">
        <w:rPr>
          <w:rStyle w:val="FootnoteReference"/>
          <w:rFonts w:cs="Times New Roman"/>
          <w:color w:val="000000" w:themeColor="text1"/>
        </w:rPr>
        <w:footnoteReference w:id="8"/>
      </w:r>
      <w:r w:rsidRPr="00E21C49">
        <w:rPr>
          <w:rFonts w:cs="Times New Roman"/>
          <w:color w:val="000000" w:themeColor="text1"/>
        </w:rPr>
        <w:t xml:space="preserve"> Once </w:t>
      </w:r>
      <w:r w:rsidRPr="00C05F70">
        <w:rPr>
          <w:rFonts w:cs="Times New Roman"/>
          <w:color w:val="000000" w:themeColor="text1"/>
        </w:rPr>
        <w:t>the random slopes for the interaction are removed from the MRE model fitted to the unaggregated data, the Monte Carlo error rate becomes acceptable</w:t>
      </w:r>
      <w:r>
        <w:rPr>
          <w:rFonts w:cs="Times New Roman"/>
          <w:color w:val="000000" w:themeColor="text1"/>
        </w:rPr>
        <w:t xml:space="preserve"> (below 5%)</w:t>
      </w:r>
      <w:r w:rsidRPr="00C05F70">
        <w:rPr>
          <w:rFonts w:cs="Times New Roman"/>
          <w:color w:val="000000" w:themeColor="text1"/>
        </w:rPr>
        <w:t xml:space="preserve">, and the Bayes factor estimates are shown in </w:t>
      </w:r>
      <w:r w:rsidRPr="00DA4ECF">
        <w:rPr>
          <w:rFonts w:cs="Times New Roman"/>
          <w:color w:val="0070C0"/>
        </w:rPr>
        <w:fldChar w:fldCharType="begin"/>
      </w:r>
      <w:r w:rsidRPr="00DA4ECF">
        <w:rPr>
          <w:rFonts w:cs="Times New Roman"/>
          <w:color w:val="0070C0"/>
        </w:rPr>
        <w:instrText xml:space="preserve"> REF _Ref197554996 \h  \* MERGEFORMAT </w:instrText>
      </w:r>
      <w:r w:rsidRPr="00DA4ECF">
        <w:rPr>
          <w:rFonts w:cs="Times New Roman"/>
          <w:color w:val="0070C0"/>
        </w:rPr>
      </w:r>
      <w:r w:rsidRPr="00DA4ECF">
        <w:rPr>
          <w:rFonts w:cs="Times New Roman"/>
          <w:color w:val="0070C0"/>
        </w:rPr>
        <w:fldChar w:fldCharType="separate"/>
      </w:r>
      <w:r w:rsidRPr="002323C3">
        <w:rPr>
          <w:rFonts w:cs="Times New Roman"/>
          <w:color w:val="0070C0"/>
        </w:rPr>
        <w:t xml:space="preserve">Fig. </w:t>
      </w:r>
      <w:r w:rsidRPr="002323C3">
        <w:rPr>
          <w:rFonts w:cs="Times New Roman"/>
          <w:noProof/>
          <w:color w:val="0070C0"/>
        </w:rPr>
        <w:t>2</w:t>
      </w:r>
      <w:r w:rsidRPr="00DA4ECF">
        <w:rPr>
          <w:rFonts w:cs="Times New Roman"/>
          <w:color w:val="0070C0"/>
        </w:rPr>
        <w:fldChar w:fldCharType="end"/>
      </w:r>
      <w:r w:rsidRPr="0029453E">
        <w:rPr>
          <w:rFonts w:cs="Times New Roman"/>
        </w:rPr>
        <w:t>(d)</w:t>
      </w:r>
      <w:r>
        <w:rPr>
          <w:rFonts w:cs="Times New Roman"/>
        </w:rPr>
        <w:t xml:space="preserve">. </w:t>
      </w:r>
      <w:r w:rsidRPr="00506795">
        <w:rPr>
          <w:rFonts w:cs="Times New Roman"/>
        </w:rPr>
        <w:t>The relationship between</w:t>
      </w:r>
      <w:r>
        <w:rPr>
          <w:rFonts w:cs="Times New Roman"/>
        </w:rPr>
        <w:t xml:space="preserve"> </w:t>
      </w:r>
      <w:r w:rsidRPr="00506795">
        <w:rPr>
          <w:rFonts w:cs="Times New Roman"/>
        </w:rPr>
        <w:t>RIO and MRE</w:t>
      </w:r>
      <w:r>
        <w:rPr>
          <w:rFonts w:cs="Times New Roman"/>
        </w:rPr>
        <w:t xml:space="preserve"> tends to flatten</w:t>
      </w:r>
      <w:r w:rsidRPr="00506795">
        <w:rPr>
          <w:rFonts w:cs="Times New Roman"/>
        </w:rPr>
        <w:t>, indi</w:t>
      </w:r>
      <w:r w:rsidRPr="00E21C49">
        <w:rPr>
          <w:rFonts w:cs="Times New Roman"/>
          <w:color w:val="000000" w:themeColor="text1"/>
        </w:rPr>
        <w:t>cating slower evidence accumulation for MRE. This patt</w:t>
      </w:r>
      <w:r w:rsidRPr="00506795">
        <w:rPr>
          <w:rFonts w:cs="Times New Roman"/>
        </w:rPr>
        <w:t xml:space="preserve">ern </w:t>
      </w:r>
      <w:r>
        <w:rPr>
          <w:rFonts w:cs="Times New Roman"/>
        </w:rPr>
        <w:t xml:space="preserve">may </w:t>
      </w:r>
      <w:r w:rsidRPr="00506795">
        <w:rPr>
          <w:rFonts w:cs="Times New Roman"/>
        </w:rPr>
        <w:t xml:space="preserve">suggest that </w:t>
      </w:r>
      <m:oMath>
        <m:r>
          <w:rPr>
            <w:rFonts w:ascii="Cambria Math" w:hAnsi="Cambria Math" w:cs="Times New Roman"/>
          </w:rPr>
          <m:t>p</m:t>
        </m:r>
      </m:oMath>
      <w:r w:rsidRPr="00506795">
        <w:rPr>
          <w:rFonts w:cs="Times New Roman"/>
        </w:rPr>
        <w:t xml:space="preserve">-values just below .05 (orange triangles) often correspond to inconclusive </w:t>
      </w:r>
      <w:r>
        <w:rPr>
          <w:rFonts w:cs="Times New Roman"/>
        </w:rPr>
        <w:t xml:space="preserve">MRE </w:t>
      </w:r>
      <w:r w:rsidRPr="00506795">
        <w:rPr>
          <w:rFonts w:cs="Times New Roman"/>
        </w:rPr>
        <w:t>Bayes factors at this sample size</w:t>
      </w:r>
      <w:r>
        <w:rPr>
          <w:rFonts w:cs="Times New Roman"/>
          <w:color w:val="000000" w:themeColor="text1"/>
        </w:rPr>
        <w:t xml:space="preserve">. On the other hand, the RIO Bayes factor provides </w:t>
      </w:r>
      <w:r w:rsidRPr="00A7792E">
        <w:rPr>
          <w:rFonts w:cs="Times New Roman"/>
          <w:color w:val="000000" w:themeColor="text1"/>
        </w:rPr>
        <w:t>compelling</w:t>
      </w:r>
      <w:r>
        <w:rPr>
          <w:rFonts w:cs="Times New Roman"/>
          <w:color w:val="000000" w:themeColor="text1"/>
        </w:rPr>
        <w:t xml:space="preserve"> evidence for an effect, </w:t>
      </w:r>
      <w:r w:rsidRPr="00562EFF">
        <w:rPr>
          <w:rFonts w:cs="Times New Roman"/>
          <w:color w:val="000000" w:themeColor="text1"/>
        </w:rPr>
        <w:t xml:space="preserve">although this evidence </w:t>
      </w:r>
      <w:r>
        <w:rPr>
          <w:rFonts w:cs="Times New Roman"/>
          <w:color w:val="000000" w:themeColor="text1"/>
        </w:rPr>
        <w:t xml:space="preserve">is likely </w:t>
      </w:r>
      <w:r w:rsidRPr="00562EFF">
        <w:rPr>
          <w:rFonts w:cs="Times New Roman"/>
          <w:color w:val="000000" w:themeColor="text1"/>
        </w:rPr>
        <w:lastRenderedPageBreak/>
        <w:t>unreliable</w:t>
      </w:r>
      <w:r>
        <w:rPr>
          <w:rFonts w:cs="Times New Roman"/>
          <w:color w:val="000000" w:themeColor="text1"/>
        </w:rPr>
        <w:t xml:space="preserve">. </w:t>
      </w:r>
      <w:r>
        <w:rPr>
          <w:rStyle w:val="fadeinm1hgl8"/>
          <w:color w:val="000000" w:themeColor="text1"/>
        </w:rPr>
        <w:t>U</w:t>
      </w:r>
      <w:r w:rsidRPr="00DF07A3">
        <w:rPr>
          <w:rStyle w:val="fadeinm1hgl8"/>
          <w:color w:val="000000" w:themeColor="text1"/>
        </w:rPr>
        <w:t>nder the null hypothesis in the simulation</w:t>
      </w:r>
      <w:r>
        <w:rPr>
          <w:rStyle w:val="fadeinm1hgl8"/>
          <w:color w:val="000000" w:themeColor="text1"/>
        </w:rPr>
        <w:t>,</w:t>
      </w:r>
      <w:r w:rsidRPr="00656726">
        <w:rPr>
          <w:rFonts w:cs="Times New Roman"/>
          <w:color w:val="000000" w:themeColor="text1"/>
        </w:rPr>
        <w:t xml:space="preserve"> </w:t>
      </w:r>
      <w:r>
        <w:rPr>
          <w:rFonts w:cs="Times New Roman"/>
          <w:color w:val="000000" w:themeColor="text1"/>
        </w:rPr>
        <w:t>t</w:t>
      </w:r>
      <w:r w:rsidRPr="00656726">
        <w:rPr>
          <w:rFonts w:cs="Times New Roman"/>
          <w:color w:val="000000" w:themeColor="text1"/>
        </w:rPr>
        <w:t>he proportions</w:t>
      </w:r>
      <w:r>
        <w:rPr>
          <w:rFonts w:cs="Times New Roman"/>
          <w:color w:val="000000" w:themeColor="text1"/>
        </w:rPr>
        <w:t xml:space="preserve"> </w:t>
      </w:r>
      <w:r>
        <w:rPr>
          <w:rStyle w:val="fadeinm1hgl8"/>
        </w:rPr>
        <w:t xml:space="preserve">of the RIO and MRE Bayes factors </w:t>
      </w:r>
      <w:r w:rsidRPr="00DF07A3">
        <w:rPr>
          <w:rStyle w:val="fadeinm1hgl8"/>
          <w:color w:val="000000" w:themeColor="text1"/>
        </w:rPr>
        <w:t>exceeding 3</w:t>
      </w:r>
      <w:r>
        <w:rPr>
          <w:rStyle w:val="fadeinm1hgl8"/>
          <w:color w:val="000000" w:themeColor="text1"/>
        </w:rPr>
        <w:t xml:space="preserve"> </w:t>
      </w:r>
      <w:r w:rsidRPr="00E21C49">
        <w:rPr>
          <w:rStyle w:val="fadeinm1hgl8"/>
          <w:color w:val="000000" w:themeColor="text1"/>
        </w:rPr>
        <w:t xml:space="preserve">for an effect are approximately 13% and 2%, respectively, when </w:t>
      </w:r>
      <m:oMath>
        <m:r>
          <w:rPr>
            <w:rFonts w:ascii="Cambria Math" w:hAnsi="Cambria Math" w:cs="Times New Roman"/>
            <w:color w:val="000000" w:themeColor="text1"/>
          </w:rPr>
          <m:t>R=3</m:t>
        </m:r>
      </m:oMath>
      <w:r w:rsidRPr="00E21C49">
        <w:rPr>
          <w:rStyle w:val="fadeinm1hgl8"/>
          <w:color w:val="000000" w:themeColor="text1"/>
        </w:rPr>
        <w:t xml:space="preserve">, in contrast to the reference rate at 1.5% when </w:t>
      </w:r>
      <m:oMath>
        <m:r>
          <w:rPr>
            <w:rFonts w:ascii="Cambria Math" w:hAnsi="Cambria Math" w:cs="Times New Roman"/>
            <w:color w:val="000000" w:themeColor="text1"/>
          </w:rPr>
          <m:t>R=1</m:t>
        </m:r>
      </m:oMath>
      <w:r w:rsidRPr="00E21C49">
        <w:rPr>
          <w:rFonts w:cs="Times New Roman"/>
          <w:color w:val="000000" w:themeColor="text1"/>
        </w:rPr>
        <w:t xml:space="preserve">. A large random-slope variance, which induces a negative correlation, reduces the chance of obtaining strong evidence for an effect, whereas unaggregation across multiple trials increases that chance in RIO, </w:t>
      </w:r>
      <w:r w:rsidRPr="0089775C">
        <w:rPr>
          <w:rFonts w:cs="Times New Roman"/>
          <w:color w:val="000000" w:themeColor="text1"/>
        </w:rPr>
        <w:t>creating a trade</w:t>
      </w:r>
      <w:r>
        <w:rPr>
          <w:rFonts w:cs="Times New Roman"/>
          <w:color w:val="000000" w:themeColor="text1"/>
        </w:rPr>
        <w:t>-</w:t>
      </w:r>
      <w:r w:rsidRPr="0089775C">
        <w:rPr>
          <w:rFonts w:cs="Times New Roman"/>
          <w:color w:val="000000" w:themeColor="text1"/>
        </w:rPr>
        <w:t>off between these opposing influences</w:t>
      </w:r>
      <w:r>
        <w:rPr>
          <w:rFonts w:cs="Times New Roman"/>
          <w:color w:val="000000" w:themeColor="text1"/>
        </w:rPr>
        <w:t xml:space="preserve">. </w:t>
      </w:r>
      <w:r w:rsidRPr="00E52E7E">
        <w:t xml:space="preserve">Oberauer </w:t>
      </w:r>
      <w:r>
        <w:fldChar w:fldCharType="begin"/>
      </w:r>
      <w:r>
        <w:instrText xml:space="preserve"> ADDIN ZOTERO_ITEM CSL_CITATION {"citationID":"UhiNdj10","properties":{"formattedCitation":"(2022)","plainCitation":"(2022)","noteIndex":0},"citationItems":[{"id":116,"uris":["http://zotero.org/users/17287443/items/XU5CNMXI"],"itemData":{"id":116,"type":"article-journal","abstract":"Mixed models are gaining popularity in psychology. For frequentist mixed models, previous research showed that excluding random slopes—differences between individuals in the direction and size of an effect—from a model when they are in the data can lead to a substantial increase in false-positive conclusions in null-hypothesis tests. Here, I demonstrated through five simulations that the same is true for Bayesian hypothesis testing with mixed models, which often yield Bayes factors reflecting very strong evidence for a mean effect on the population level even if there was no such effect. Including random slopes in the model largely eliminates the risk of strong false positives but reduces the chance of obtaining strong evidence for true effects. I recommend starting analysis by testing the support for random slopes in the data and removing them from the models only if there is clear evidence against them.","container-title":"Psychological Science","DOI":"10.1177/09567976211046884","issue":"4","page":"648-665","title":"The importance of random slopes in mixed models for Bayesian hypothesis testing","volume":"33","author":[{"family":"Oberauer","given":"Klaus"}],"issued":{"date-parts":[["2022",4,1]]}},"suppress-author":true}],"schema":"https://github.com/citation-style-language/schema/raw/master/csl-citation.json"} </w:instrText>
      </w:r>
      <w:r>
        <w:fldChar w:fldCharType="separate"/>
      </w:r>
      <w:r>
        <w:rPr>
          <w:noProof/>
        </w:rPr>
        <w:t>(2022)</w:t>
      </w:r>
      <w:r>
        <w:fldChar w:fldCharType="end"/>
      </w:r>
      <w:r w:rsidRPr="00E52E7E">
        <w:t xml:space="preserve"> concluded that the RIO Bayes factors were much less extreme when using aggregated data</w:t>
      </w:r>
      <w:r>
        <w:t>.</w:t>
      </w:r>
      <w:r>
        <w:rPr>
          <w:rFonts w:cs="Times New Roman"/>
          <w:color w:val="000000" w:themeColor="text1"/>
        </w:rPr>
        <w:t xml:space="preserve"> </w:t>
      </w:r>
      <w:r w:rsidRPr="0002263B">
        <w:rPr>
          <w:rFonts w:cs="Times New Roman"/>
          <w:color w:val="000000" w:themeColor="text1"/>
        </w:rPr>
        <w:t>Researchers c</w:t>
      </w:r>
      <w:r>
        <w:rPr>
          <w:rFonts w:cs="Times New Roman"/>
          <w:color w:val="000000" w:themeColor="text1"/>
        </w:rPr>
        <w:t xml:space="preserve">ould </w:t>
      </w:r>
      <w:r w:rsidRPr="0002263B">
        <w:rPr>
          <w:rFonts w:cs="Times New Roman"/>
          <w:color w:val="000000" w:themeColor="text1"/>
        </w:rPr>
        <w:t xml:space="preserve">continue to use the RIO Bayes factor when compound symmetry holds, regardless of </w:t>
      </w:r>
      <w:r>
        <w:rPr>
          <w:rFonts w:cs="Times New Roman"/>
          <w:color w:val="000000" w:themeColor="text1"/>
        </w:rPr>
        <w:t>individual differences in effects</w:t>
      </w:r>
      <w:r w:rsidRPr="0002263B">
        <w:rPr>
          <w:rFonts w:cs="Times New Roman"/>
          <w:color w:val="000000" w:themeColor="text1"/>
        </w:rPr>
        <w:t xml:space="preserve">. However, caution should be exercised when </w:t>
      </w:r>
      <w:r w:rsidRPr="007B1036">
        <w:rPr>
          <w:rFonts w:cs="Times New Roman"/>
          <w:color w:val="000000" w:themeColor="text1"/>
        </w:rPr>
        <w:t xml:space="preserve">data are </w:t>
      </w:r>
      <w:r>
        <w:rPr>
          <w:rFonts w:cs="Times New Roman"/>
          <w:color w:val="000000" w:themeColor="text1"/>
        </w:rPr>
        <w:t>un</w:t>
      </w:r>
      <w:r w:rsidRPr="007B1036">
        <w:rPr>
          <w:rFonts w:cs="Times New Roman"/>
          <w:color w:val="000000" w:themeColor="text1"/>
        </w:rPr>
        <w:t>aggregated and exhibit strong negative correlations</w:t>
      </w:r>
      <w:r w:rsidRPr="0002263B">
        <w:rPr>
          <w:rFonts w:cs="Times New Roman"/>
          <w:color w:val="000000" w:themeColor="text1"/>
        </w:rPr>
        <w:t>.</w:t>
      </w:r>
    </w:p>
    <w:p w14:paraId="00FB552D" w14:textId="77777777" w:rsidR="000D4833" w:rsidRDefault="00E031FB" w:rsidP="000D4833">
      <w:pPr>
        <w:pStyle w:val="BodyA"/>
        <w:keepNext/>
        <w:spacing w:line="480" w:lineRule="auto"/>
        <w:jc w:val="both"/>
      </w:pPr>
      <w:r>
        <w:rPr>
          <w:rFonts w:cs="Times New Roman"/>
          <w:noProof/>
          <w14:textOutline w14:w="0" w14:cap="rnd" w14:cmpd="sng" w14:algn="ctr">
            <w14:noFill/>
            <w14:prstDash w14:val="solid"/>
            <w14:bevel/>
          </w14:textOutline>
        </w:rPr>
        <w:lastRenderedPageBreak/>
        <w:drawing>
          <wp:inline distT="0" distB="0" distL="0" distR="0" wp14:anchorId="01A7E073" wp14:editId="16037554">
            <wp:extent cx="5669280" cy="5669280"/>
            <wp:effectExtent l="0" t="0" r="0" b="0"/>
            <wp:docPr id="196953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680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80" cy="5669280"/>
                    </a:xfrm>
                    <a:prstGeom prst="rect">
                      <a:avLst/>
                    </a:prstGeom>
                  </pic:spPr>
                </pic:pic>
              </a:graphicData>
            </a:graphic>
          </wp:inline>
        </w:drawing>
      </w:r>
    </w:p>
    <w:p w14:paraId="54CB1F98" w14:textId="136759B7" w:rsidR="00E031FB" w:rsidRDefault="000D4833" w:rsidP="000D4833">
      <w:pPr>
        <w:pStyle w:val="Caption"/>
        <w:spacing w:line="480" w:lineRule="auto"/>
        <w:jc w:val="both"/>
        <w:rPr>
          <w:rFonts w:cs="Times New Roman"/>
          <w:i w:val="0"/>
          <w:iCs w:val="0"/>
          <w:color w:val="000000" w:themeColor="text1"/>
          <w:sz w:val="24"/>
          <w:szCs w:val="24"/>
        </w:rPr>
      </w:pPr>
      <w:bookmarkStart w:id="25" w:name="_Ref197554996"/>
      <w:r w:rsidRPr="000D4833">
        <w:rPr>
          <w:rFonts w:cs="Times New Roman"/>
          <w:b/>
          <w:bCs/>
          <w:i w:val="0"/>
          <w:iCs w:val="0"/>
          <w:color w:val="000000" w:themeColor="text1"/>
          <w:sz w:val="24"/>
          <w:szCs w:val="24"/>
        </w:rPr>
        <w:t xml:space="preserve">Fig. </w:t>
      </w:r>
      <w:r w:rsidRPr="000D4833">
        <w:rPr>
          <w:rFonts w:cs="Times New Roman"/>
          <w:b/>
          <w:bCs/>
          <w:i w:val="0"/>
          <w:iCs w:val="0"/>
          <w:color w:val="000000" w:themeColor="text1"/>
          <w:sz w:val="24"/>
          <w:szCs w:val="24"/>
        </w:rPr>
        <w:fldChar w:fldCharType="begin"/>
      </w:r>
      <w:r w:rsidRPr="000D4833">
        <w:rPr>
          <w:rFonts w:cs="Times New Roman"/>
          <w:b/>
          <w:bCs/>
          <w:i w:val="0"/>
          <w:iCs w:val="0"/>
          <w:color w:val="000000" w:themeColor="text1"/>
          <w:sz w:val="24"/>
          <w:szCs w:val="24"/>
        </w:rPr>
        <w:instrText xml:space="preserve"> SEQ Figure \* ARABIC </w:instrText>
      </w:r>
      <w:r w:rsidRPr="000D4833">
        <w:rPr>
          <w:rFonts w:cs="Times New Roman"/>
          <w:b/>
          <w:bCs/>
          <w:i w:val="0"/>
          <w:iCs w:val="0"/>
          <w:color w:val="000000" w:themeColor="text1"/>
          <w:sz w:val="24"/>
          <w:szCs w:val="24"/>
        </w:rPr>
        <w:fldChar w:fldCharType="separate"/>
      </w:r>
      <w:r w:rsidR="002323C3">
        <w:rPr>
          <w:rFonts w:cs="Times New Roman"/>
          <w:b/>
          <w:bCs/>
          <w:i w:val="0"/>
          <w:iCs w:val="0"/>
          <w:noProof/>
          <w:color w:val="000000" w:themeColor="text1"/>
          <w:sz w:val="24"/>
          <w:szCs w:val="24"/>
        </w:rPr>
        <w:t>2</w:t>
      </w:r>
      <w:r w:rsidRPr="000D4833">
        <w:rPr>
          <w:rFonts w:cs="Times New Roman"/>
          <w:b/>
          <w:bCs/>
          <w:i w:val="0"/>
          <w:iCs w:val="0"/>
          <w:color w:val="000000" w:themeColor="text1"/>
          <w:sz w:val="24"/>
          <w:szCs w:val="24"/>
        </w:rPr>
        <w:fldChar w:fldCharType="end"/>
      </w:r>
      <w:bookmarkEnd w:id="25"/>
      <w:r w:rsidRPr="00A92C8A">
        <w:rPr>
          <w:rFonts w:cs="Times New Roman"/>
          <w:b/>
          <w:bCs/>
          <w:i w:val="0"/>
          <w:iCs w:val="0"/>
          <w:color w:val="000000" w:themeColor="text1"/>
          <w:sz w:val="24"/>
          <w:szCs w:val="24"/>
        </w:rPr>
        <w:t>.</w:t>
      </w:r>
      <w:r w:rsidRPr="000D4833">
        <w:rPr>
          <w:rFonts w:cs="Times New Roman"/>
          <w:i w:val="0"/>
          <w:iCs w:val="0"/>
          <w:color w:val="000000" w:themeColor="text1"/>
          <w:sz w:val="24"/>
          <w:szCs w:val="24"/>
        </w:rPr>
        <w:t xml:space="preserve"> Scatterplots of RIO and MRE Bayes factors (natural logarithm scale) for testing the main effect of interest in a </w:t>
      </w:r>
      <m:oMath>
        <m:r>
          <w:rPr>
            <w:rFonts w:ascii="Cambria Math" w:hAnsi="Cambria Math" w:cs="Times New Roman"/>
            <w:color w:val="000000" w:themeColor="text1"/>
            <w:sz w:val="24"/>
            <w:szCs w:val="24"/>
          </w:rPr>
          <m:t>2×2</m:t>
        </m:r>
      </m:oMath>
      <w:r w:rsidRPr="000D4833">
        <w:rPr>
          <w:rFonts w:cs="Times New Roman"/>
          <w:i w:val="0"/>
          <w:iCs w:val="0"/>
          <w:color w:val="000000" w:themeColor="text1"/>
          <w:sz w:val="24"/>
          <w:szCs w:val="24"/>
        </w:rPr>
        <w:t xml:space="preserve"> repeated-measures design, assuming equal nonzero random-slope variances but differing across the scenarios: (a) unequal residual variances, (b) compound symmetry (CS) with positive correlation, (c) CS with negative correlation, and (d) multiple trials under CS with the same negative correlation. The dashed lines indicate Bayes factors of 1/3 and 3, representing moderate evidence against and for an effect, respectively. RIO = random intercept </w:t>
      </w:r>
      <w:r w:rsidRPr="000D4833">
        <w:rPr>
          <w:rFonts w:cs="Times New Roman"/>
          <w:i w:val="0"/>
          <w:iCs w:val="0"/>
          <w:color w:val="000000" w:themeColor="text1"/>
          <w:sz w:val="24"/>
          <w:szCs w:val="24"/>
        </w:rPr>
        <w:lastRenderedPageBreak/>
        <w:t>only; MRE = maximal set of random effects. Points are color</w:t>
      </w:r>
      <w:r w:rsidR="0088600F">
        <w:rPr>
          <w:rFonts w:cs="Times New Roman"/>
          <w:i w:val="0"/>
          <w:iCs w:val="0"/>
          <w:color w:val="000000" w:themeColor="text1"/>
          <w:sz w:val="24"/>
          <w:szCs w:val="24"/>
        </w:rPr>
        <w:t>-coded</w:t>
      </w:r>
      <w:r w:rsidRPr="000D4833">
        <w:rPr>
          <w:rFonts w:cs="Times New Roman"/>
          <w:i w:val="0"/>
          <w:iCs w:val="0"/>
          <w:color w:val="000000" w:themeColor="text1"/>
          <w:sz w:val="24"/>
          <w:szCs w:val="24"/>
        </w:rPr>
        <w:t xml:space="preserve"> according to the </w:t>
      </w:r>
      <m:oMath>
        <m:r>
          <w:rPr>
            <w:rFonts w:ascii="Cambria Math" w:hAnsi="Cambria Math" w:cs="Times New Roman"/>
            <w:color w:val="000000" w:themeColor="text1"/>
            <w:sz w:val="24"/>
            <w:szCs w:val="24"/>
          </w:rPr>
          <m:t>p</m:t>
        </m:r>
      </m:oMath>
      <w:r w:rsidRPr="000D4833">
        <w:rPr>
          <w:rFonts w:cs="Times New Roman"/>
          <w:i w:val="0"/>
          <w:iCs w:val="0"/>
          <w:color w:val="000000" w:themeColor="text1"/>
          <w:sz w:val="24"/>
          <w:szCs w:val="24"/>
        </w:rPr>
        <w:t>-value range. Each panel contains 200 data points</w:t>
      </w:r>
      <w:r>
        <w:rPr>
          <w:rFonts w:cs="Times New Roman"/>
          <w:i w:val="0"/>
          <w:iCs w:val="0"/>
          <w:color w:val="000000" w:themeColor="text1"/>
          <w:sz w:val="24"/>
          <w:szCs w:val="24"/>
        </w:rPr>
        <w:t>.</w:t>
      </w:r>
    </w:p>
    <w:p w14:paraId="38242DCD" w14:textId="77777777" w:rsidR="00561101" w:rsidRPr="00561101" w:rsidRDefault="00561101" w:rsidP="00561101">
      <w:pPr>
        <w:pStyle w:val="BodyB"/>
      </w:pPr>
    </w:p>
    <w:p w14:paraId="5BC0BF08" w14:textId="5BDE7205" w:rsidR="002B26DA" w:rsidRPr="00B14F6D" w:rsidRDefault="00B14F6D" w:rsidP="00D56A32">
      <w:pPr>
        <w:pStyle w:val="Heading2"/>
        <w:numPr>
          <w:ilvl w:val="1"/>
          <w:numId w:val="5"/>
        </w:numPr>
        <w:spacing w:line="480" w:lineRule="auto"/>
        <w:rPr>
          <w:rFonts w:cs="Times New Roman"/>
          <w:i/>
          <w:iCs/>
          <w:color w:val="000000" w:themeColor="text1"/>
          <w:sz w:val="24"/>
          <w:szCs w:val="24"/>
        </w:rPr>
      </w:pPr>
      <w:r w:rsidRPr="00C01472">
        <w:rPr>
          <w:rFonts w:cs="Times New Roman"/>
          <w:i/>
          <w:iCs/>
          <w:color w:val="000000" w:themeColor="text1"/>
          <w:sz w:val="24"/>
          <w:szCs w:val="24"/>
        </w:rPr>
        <w:t>Simulation 2: Violations of normality</w:t>
      </w:r>
    </w:p>
    <w:p w14:paraId="085D0393" w14:textId="2608FFAC" w:rsidR="00945858" w:rsidRPr="00F46D73" w:rsidRDefault="001E33C5" w:rsidP="00F46D73">
      <w:pPr>
        <w:pStyle w:val="BodyA"/>
        <w:spacing w:line="480" w:lineRule="auto"/>
        <w:ind w:firstLine="720"/>
        <w:jc w:val="both"/>
        <w:rPr>
          <w:rFonts w:cs="Times New Roman"/>
        </w:rPr>
      </w:pPr>
      <w:bookmarkStart w:id="26" w:name="_4.3._Simulation_2:"/>
      <w:bookmarkEnd w:id="26"/>
      <w:r>
        <w:t>We</w:t>
      </w:r>
      <w:r w:rsidR="00C81E60">
        <w:t xml:space="preserve"> </w:t>
      </w:r>
      <w:r w:rsidR="00630018">
        <w:t>assess</w:t>
      </w:r>
      <w:r>
        <w:t>ed</w:t>
      </w:r>
      <w:r w:rsidR="00630018">
        <w:t xml:space="preserve"> the robustness of the Bayes factor against violations of normality</w:t>
      </w:r>
      <w:r>
        <w:t xml:space="preserve"> for random effects and </w:t>
      </w:r>
      <w:r w:rsidR="00600EDB">
        <w:t>residuals</w:t>
      </w:r>
      <w:r w:rsidR="00630018">
        <w:t xml:space="preserve"> </w:t>
      </w:r>
      <w:r>
        <w:t>in the</w:t>
      </w:r>
      <w:r w:rsidR="00630018">
        <w:t xml:space="preserve"> </w:t>
      </w:r>
      <m:oMath>
        <m:r>
          <w:rPr>
            <w:rFonts w:ascii="Cambria Math" w:eastAsia="Cambria Math" w:hAnsi="Cambria Math" w:cs="Cambria Math"/>
          </w:rPr>
          <m:t>2×2</m:t>
        </m:r>
      </m:oMath>
      <w:r w:rsidR="00630018">
        <w:t xml:space="preserve"> repeated-measures design</w:t>
      </w:r>
      <w:r>
        <w:t xml:space="preserve"> described </w:t>
      </w:r>
      <w:r w:rsidR="009B57FC">
        <w:t>in Eq</w:t>
      </w:r>
      <w:r w:rsidR="001028E0">
        <w:t>.</w:t>
      </w:r>
      <w:r w:rsidR="00043B9F">
        <w:t> </w:t>
      </w:r>
      <w:r w:rsidR="001028E0">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1028E0">
        <w:t>)</w:t>
      </w:r>
      <w:r w:rsidR="00630018">
        <w:t>.</w:t>
      </w:r>
      <w:r w:rsidR="00B01EA6">
        <w:t xml:space="preserve"> </w:t>
      </w:r>
      <w:r w:rsidR="00B01EA6" w:rsidRPr="00E21C49">
        <w:rPr>
          <w:rFonts w:cs="Times New Roman"/>
          <w:color w:val="000000" w:themeColor="text1"/>
        </w:rPr>
        <w:t xml:space="preserve">Here, </w:t>
      </w:r>
      <w:r w:rsidR="00B01EA6" w:rsidRPr="00E21C49">
        <w:rPr>
          <w:rFonts w:cs="Times New Roman"/>
          <w:i/>
          <w:iCs/>
          <w:color w:val="000000" w:themeColor="text1"/>
        </w:rPr>
        <w:t>robustness</w:t>
      </w:r>
      <w:r w:rsidR="00B01EA6" w:rsidRPr="00E21C49">
        <w:rPr>
          <w:rFonts w:cs="Times New Roman"/>
          <w:color w:val="000000" w:themeColor="text1"/>
        </w:rPr>
        <w:t xml:space="preserve"> means that </w:t>
      </w:r>
      <w:r w:rsidR="00C77731" w:rsidRPr="00E21C49">
        <w:rPr>
          <w:rFonts w:cs="Times New Roman"/>
          <w:color w:val="000000" w:themeColor="text1"/>
        </w:rPr>
        <w:t>the finite-sample distribution of the Bayes factor</w:t>
      </w:r>
      <w:r w:rsidR="00450D3D" w:rsidRPr="00E21C49">
        <w:rPr>
          <w:rFonts w:cs="Times New Roman"/>
          <w:color w:val="000000" w:themeColor="text1"/>
        </w:rPr>
        <w:t xml:space="preserve"> </w:t>
      </w:r>
      <w:r w:rsidR="00B01EA6" w:rsidRPr="00E21C49">
        <w:rPr>
          <w:rFonts w:cs="Times New Roman"/>
          <w:color w:val="000000" w:themeColor="text1"/>
        </w:rPr>
        <w:t>is invariant to model misspecification</w:t>
      </w:r>
      <w:r w:rsidR="00043F27" w:rsidRPr="00E21C49">
        <w:rPr>
          <w:rFonts w:cs="Times New Roman"/>
          <w:color w:val="000000" w:themeColor="text1"/>
        </w:rPr>
        <w:t>; otherwise, it diverges</w:t>
      </w:r>
      <w:r w:rsidR="00B01EA6" w:rsidRPr="00E21C49">
        <w:rPr>
          <w:rFonts w:cs="Times New Roman"/>
          <w:color w:val="000000" w:themeColor="text1"/>
        </w:rPr>
        <w:t>.</w:t>
      </w:r>
      <w:r w:rsidR="005A420B" w:rsidRPr="00E21C49">
        <w:rPr>
          <w:rFonts w:cs="Times New Roman"/>
          <w:color w:val="000000" w:themeColor="text1"/>
        </w:rPr>
        <w:t xml:space="preserve"> When</w:t>
      </w:r>
      <w:r w:rsidR="00E21C49" w:rsidRPr="00E21C49">
        <w:rPr>
          <w:rFonts w:cs="Times New Roman"/>
          <w:color w:val="000000" w:themeColor="text1"/>
        </w:rPr>
        <w:t xml:space="preserve"> </w:t>
      </w:r>
      <w:r w:rsidR="005A420B" w:rsidRPr="00E21C49">
        <w:rPr>
          <w:rFonts w:cs="Times New Roman"/>
          <w:color w:val="000000" w:themeColor="text1"/>
        </w:rPr>
        <w:t>robustness cannot be established, we may still target model</w:t>
      </w:r>
      <w:r w:rsidR="00E13F50" w:rsidRPr="00E21C49">
        <w:rPr>
          <w:rFonts w:cs="Times New Roman"/>
          <w:color w:val="000000" w:themeColor="text1"/>
        </w:rPr>
        <w:t xml:space="preserve"> </w:t>
      </w:r>
      <w:r w:rsidR="005A420B" w:rsidRPr="00E21C49">
        <w:rPr>
          <w:rFonts w:cs="Times New Roman"/>
          <w:color w:val="000000" w:themeColor="text1"/>
        </w:rPr>
        <w:t>selection consistency, whereby the Bayes factor produces the same conclusion within a tolerance.</w:t>
      </w:r>
      <w:r w:rsidR="00945858" w:rsidRPr="00E21C49">
        <w:rPr>
          <w:color w:val="000000" w:themeColor="text1"/>
        </w:rPr>
        <w:t xml:space="preserve"> </w:t>
      </w:r>
      <w:r w:rsidR="00945858" w:rsidRPr="00E21C49">
        <w:rPr>
          <w:rFonts w:cs="Times New Roman"/>
          <w:color w:val="000000" w:themeColor="text1"/>
        </w:rPr>
        <w:t xml:space="preserve">Our study followed the </w:t>
      </w:r>
      <w:r w:rsidR="00640DDA" w:rsidRPr="00E21C49">
        <w:rPr>
          <w:rFonts w:cs="Times New Roman"/>
          <w:color w:val="000000" w:themeColor="text1"/>
        </w:rPr>
        <w:t>simulation</w:t>
      </w:r>
      <w:r w:rsidR="00004430" w:rsidRPr="00E21C49">
        <w:rPr>
          <w:rFonts w:cs="Times New Roman"/>
          <w:color w:val="000000" w:themeColor="text1"/>
        </w:rPr>
        <w:t xml:space="preserve"> scheme</w:t>
      </w:r>
      <w:r w:rsidR="00640DDA" w:rsidRPr="00E21C49">
        <w:rPr>
          <w:rFonts w:cs="Times New Roman"/>
          <w:color w:val="000000" w:themeColor="text1"/>
        </w:rPr>
        <w:t>s</w:t>
      </w:r>
      <w:r w:rsidR="00945858" w:rsidRPr="00E21C49">
        <w:rPr>
          <w:rFonts w:cs="Times New Roman"/>
          <w:color w:val="000000" w:themeColor="text1"/>
        </w:rPr>
        <w:t xml:space="preserve"> outlined by Oberauer </w:t>
      </w:r>
      <w:r w:rsidR="000436F4" w:rsidRPr="00E21C49">
        <w:rPr>
          <w:rFonts w:cs="Times New Roman"/>
          <w:color w:val="000000" w:themeColor="text1"/>
        </w:rPr>
        <w:fldChar w:fldCharType="begin"/>
      </w:r>
      <w:r w:rsidR="000436F4" w:rsidRPr="00E21C49">
        <w:rPr>
          <w:rFonts w:cs="Times New Roman"/>
          <w:color w:val="000000" w:themeColor="text1"/>
        </w:rPr>
        <w:instrText xml:space="preserve"> ADDIN ZOTERO_ITEM CSL_CITATION {"citationID":"e56qQWPe","properties":{"formattedCitation":"(2022, p. 649)","plainCitation":"(2022, p. 649)","noteIndex":0},"citationItems":[{"id":116,"uris":["http://zotero.org/users/17287443/items/XU5CNMXI"],"itemData":{"id":116,"type":"article-journal","abstract":"Mixed models are gaining popularity in psychology. For frequentist mixed models, previous research showed that excluding random slopes—differences between individuals in the direction and size of an effect—from a model when they are in the data can lead to a substantial increase in false-positive conclusions in null-hypothesis tests. Here, I demonstrated through five simulations that the same is true for Bayesian hypothesis testing with mixed models, which often yield Bayes factors reflecting very strong evidence for a mean effect on the population level even if there was no such effect. Including random slopes in the model largely eliminates the risk of strong false positives but reduces the chance of obtaining strong evidence for true effects. I recommend starting analysis by testing the support for random slopes in the data and removing them from the models only if there is clear evidence against them.","container-title":"Psychological Science","DOI":"10.1177/09567976211046884","issue":"4","page":"648-665","title":"The importance of random slopes in mixed models for Bayesian hypothesis testing","volume":"33","author":[{"family":"Oberauer","given":"Klaus"}],"issued":{"date-parts":[["2022",4,1]]}},"locator":"649","label":"page","suppress-author":true}],"schema":"https://github.com/citation-style-language/schema/raw/master/csl-citation.json"} </w:instrText>
      </w:r>
      <w:r w:rsidR="000436F4" w:rsidRPr="00E21C49">
        <w:rPr>
          <w:rFonts w:cs="Times New Roman"/>
          <w:color w:val="000000" w:themeColor="text1"/>
        </w:rPr>
        <w:fldChar w:fldCharType="separate"/>
      </w:r>
      <w:r w:rsidR="000436F4" w:rsidRPr="00E21C49">
        <w:rPr>
          <w:rFonts w:cs="Times New Roman"/>
          <w:noProof/>
          <w:color w:val="000000" w:themeColor="text1"/>
        </w:rPr>
        <w:t>(2022, p. 649)</w:t>
      </w:r>
      <w:r w:rsidR="000436F4" w:rsidRPr="00E21C49">
        <w:rPr>
          <w:rFonts w:cs="Times New Roman"/>
          <w:color w:val="000000" w:themeColor="text1"/>
        </w:rPr>
        <w:fldChar w:fldCharType="end"/>
      </w:r>
      <w:r w:rsidR="00871601" w:rsidRPr="00E21C49">
        <w:rPr>
          <w:rFonts w:cs="Times New Roman"/>
          <w:color w:val="000000" w:themeColor="text1"/>
        </w:rPr>
        <w:t xml:space="preserve">. </w:t>
      </w:r>
      <w:r w:rsidR="0046002B" w:rsidRPr="00E21C49">
        <w:rPr>
          <w:rFonts w:cs="Times New Roman"/>
          <w:color w:val="000000" w:themeColor="text1"/>
        </w:rPr>
        <w:t xml:space="preserve">Although </w:t>
      </w:r>
      <w:r w:rsidR="00810EFF" w:rsidRPr="00E21C49">
        <w:rPr>
          <w:rFonts w:cs="Times New Roman"/>
          <w:color w:val="000000" w:themeColor="text1"/>
        </w:rPr>
        <w:t xml:space="preserve">his work </w:t>
      </w:r>
      <w:r w:rsidR="00810EFF" w:rsidRPr="004B3E32">
        <w:rPr>
          <w:rFonts w:cs="Times New Roman"/>
          <w:color w:val="000000" w:themeColor="text1"/>
        </w:rPr>
        <w:t xml:space="preserve">primarily focused on incorporating random </w:t>
      </w:r>
      <w:r w:rsidR="00810EFF" w:rsidRPr="00194A49">
        <w:rPr>
          <w:rFonts w:cs="Times New Roman"/>
          <w:color w:val="000000" w:themeColor="text1"/>
        </w:rPr>
        <w:t>slopes</w:t>
      </w:r>
      <w:r w:rsidR="00611F3D" w:rsidRPr="00194A49">
        <w:rPr>
          <w:rFonts w:cs="Times New Roman"/>
          <w:color w:val="000000" w:themeColor="text1"/>
        </w:rPr>
        <w:t xml:space="preserve"> for factors </w:t>
      </w:r>
      <w:r w:rsidR="00611F3D" w:rsidRPr="00194A49">
        <w:rPr>
          <w:rFonts w:cs="Times New Roman"/>
          <w:i/>
          <w:iCs/>
          <w:color w:val="000000" w:themeColor="text1"/>
        </w:rPr>
        <w:t>A</w:t>
      </w:r>
      <w:r w:rsidR="00611F3D" w:rsidRPr="00194A49">
        <w:rPr>
          <w:rFonts w:cs="Times New Roman"/>
          <w:color w:val="000000" w:themeColor="text1"/>
        </w:rPr>
        <w:t xml:space="preserve"> and </w:t>
      </w:r>
      <w:r w:rsidR="00611F3D" w:rsidRPr="00194A49">
        <w:rPr>
          <w:rFonts w:cs="Times New Roman"/>
          <w:i/>
          <w:iCs/>
          <w:color w:val="000000" w:themeColor="text1"/>
        </w:rPr>
        <w:t>B</w:t>
      </w:r>
      <w:r w:rsidR="00810EFF" w:rsidRPr="00194A49">
        <w:rPr>
          <w:rFonts w:cs="Times New Roman"/>
          <w:color w:val="000000" w:themeColor="text1"/>
        </w:rPr>
        <w:t xml:space="preserve"> to mitigate </w:t>
      </w:r>
      <w:r w:rsidR="00810EFF" w:rsidRPr="004B3E32">
        <w:rPr>
          <w:rFonts w:cs="Times New Roman"/>
          <w:color w:val="000000" w:themeColor="text1"/>
        </w:rPr>
        <w:t>the risk of inflated false positives in</w:t>
      </w:r>
      <w:r w:rsidR="00761120" w:rsidRPr="004B3E32">
        <w:rPr>
          <w:rFonts w:cs="Times New Roman"/>
          <w:color w:val="000000" w:themeColor="text1"/>
        </w:rPr>
        <w:t xml:space="preserve"> </w:t>
      </w:r>
      <w:r w:rsidR="00810EFF" w:rsidRPr="004B3E32">
        <w:rPr>
          <w:rFonts w:cs="Times New Roman"/>
          <w:color w:val="000000" w:themeColor="text1"/>
        </w:rPr>
        <w:t>Bayes factor</w:t>
      </w:r>
      <w:r w:rsidR="00761120" w:rsidRPr="004B3E32">
        <w:rPr>
          <w:rFonts w:cs="Times New Roman"/>
          <w:color w:val="000000" w:themeColor="text1"/>
        </w:rPr>
        <w:t xml:space="preserve"> analysis</w:t>
      </w:r>
      <w:r w:rsidR="00810EFF" w:rsidRPr="004B3E32">
        <w:rPr>
          <w:rFonts w:cs="Times New Roman"/>
          <w:color w:val="000000" w:themeColor="text1"/>
        </w:rPr>
        <w:t>, our study examined the underlying distributional assumptions</w:t>
      </w:r>
      <w:r w:rsidR="00E130D1" w:rsidRPr="004B3E32">
        <w:rPr>
          <w:rFonts w:cs="Times New Roman"/>
          <w:color w:val="000000" w:themeColor="text1"/>
        </w:rPr>
        <w:t xml:space="preserve">. </w:t>
      </w:r>
      <w:r w:rsidR="002D0F00">
        <w:rPr>
          <w:rFonts w:cs="Times New Roman"/>
        </w:rPr>
        <w:t>W</w:t>
      </w:r>
      <w:r w:rsidR="00945858" w:rsidRPr="00945858">
        <w:rPr>
          <w:rFonts w:cs="Times New Roman"/>
        </w:rPr>
        <w:t xml:space="preserve">e varied the population-level effect of the factor of interest over four </w:t>
      </w:r>
      <w:r w:rsidR="000032A5">
        <w:rPr>
          <w:rFonts w:cs="Times New Roman"/>
        </w:rPr>
        <w:t>settings</w:t>
      </w:r>
      <w:r w:rsidR="00945858" w:rsidRPr="00945858">
        <w:rPr>
          <w:rFonts w:cs="Times New Roman"/>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hint="eastAsia"/>
          </w:rPr>
          <m:t>∈</m:t>
        </m:r>
        <m:r>
          <m:rPr>
            <m:lit/>
          </m:rPr>
          <w:rPr>
            <w:rFonts w:ascii="Cambria Math" w:hAnsi="Cambria Math"/>
          </w:rPr>
          <m:t>{</m:t>
        </m:r>
        <m:r>
          <w:rPr>
            <w:rFonts w:ascii="Cambria Math" w:hAnsi="Cambria Math"/>
          </w:rPr>
          <m:t>0, 0.125, 0.25, 0.375</m:t>
        </m:r>
        <m:r>
          <m:rPr>
            <m:lit/>
          </m:rPr>
          <w:rPr>
            <w:rFonts w:ascii="Cambria Math" w:hAnsi="Cambria Math"/>
          </w:rPr>
          <m:t>}</m:t>
        </m:r>
      </m:oMath>
      <w:r w:rsidR="00945858" w:rsidRPr="00945858">
        <w:rPr>
          <w:rFonts w:cs="Times New Roman"/>
        </w:rPr>
        <w:t xml:space="preserve">, representing null, small, medium, and large effect sizes, respectively. The other </w:t>
      </w:r>
      <w:r w:rsidR="00945858" w:rsidRPr="00E21C49">
        <w:rPr>
          <w:rFonts w:cs="Times New Roman"/>
          <w:color w:val="000000" w:themeColor="text1"/>
        </w:rPr>
        <w:t>factor</w:t>
      </w:r>
      <w:r w:rsidR="0062169D" w:rsidRPr="00E21C49">
        <w:rPr>
          <w:rFonts w:cs="Times New Roman"/>
          <w:color w:val="000000" w:themeColor="text1"/>
        </w:rPr>
        <w:t xml:space="preserve">’s </w:t>
      </w:r>
      <w:r w:rsidR="00D00DEB" w:rsidRPr="00E21C49">
        <w:rPr>
          <w:rFonts w:cs="Times New Roman" w:hint="eastAsia"/>
          <w:color w:val="000000" w:themeColor="text1"/>
        </w:rPr>
        <w:t>eff</w:t>
      </w:r>
      <w:r w:rsidR="00D00DEB" w:rsidRPr="00E21C49">
        <w:rPr>
          <w:rFonts w:cs="Times New Roman"/>
          <w:color w:val="000000" w:themeColor="text1"/>
        </w:rPr>
        <w:t>ect</w:t>
      </w:r>
      <w:r w:rsidR="00945858" w:rsidRPr="00E21C49">
        <w:rPr>
          <w:rFonts w:cs="Times New Roman"/>
          <w:color w:val="000000" w:themeColor="text1"/>
        </w:rPr>
        <w:t xml:space="preserve"> was fixed </w:t>
      </w:r>
      <w:r w:rsidR="00945858" w:rsidRPr="00945858">
        <w:rPr>
          <w:rFonts w:cs="Times New Roman"/>
        </w:rPr>
        <w:t>at</w:t>
      </w:r>
      <w:r w:rsidR="009F2C74">
        <w:rPr>
          <w:rFonts w:cs="Times New Roman"/>
        </w:rPr>
        <w:t xml:space="preserve">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=0.25</m:t>
        </m:r>
      </m:oMath>
      <w:r w:rsidR="00787504">
        <w:rPr>
          <w:rFonts w:cs="Times New Roman"/>
        </w:rPr>
        <w:t xml:space="preserve">. </w:t>
      </w:r>
      <w:r w:rsidR="00945858" w:rsidRPr="00945858">
        <w:rPr>
          <w:rFonts w:cs="Times New Roman"/>
        </w:rPr>
        <w:t xml:space="preserve">We examined three different sample sizes for participants and trials, with </w:t>
      </w:r>
      <m:oMath>
        <m:r>
          <w:rPr>
            <w:rFonts w:ascii="Cambria Math" w:eastAsia="Cambria Math" w:hAnsi="Cambria Math" w:cs="Times New Roman"/>
          </w:rPr>
          <m:t>n∈</m:t>
        </m:r>
        <m:r>
          <m:rPr>
            <m:lit/>
          </m:rPr>
          <w:rPr>
            <w:rFonts w:ascii="Cambria Math" w:eastAsia="Cambria Math" w:hAnsi="Cambria Math" w:cs="Times New Roman"/>
          </w:rPr>
          <m:t>{</m:t>
        </m:r>
        <m:r>
          <w:rPr>
            <w:rFonts w:ascii="Cambria Math" w:eastAsia="Cambria Math" w:hAnsi="Cambria Math" w:cs="Times New Roman"/>
          </w:rPr>
          <m:t>12, 24, 48</m:t>
        </m:r>
        <m:r>
          <m:rPr>
            <m:lit/>
          </m:rPr>
          <w:rPr>
            <w:rFonts w:ascii="Cambria Math" w:eastAsia="Cambria Math" w:hAnsi="Cambria Math" w:cs="Times New Roman"/>
          </w:rPr>
          <m:t>}</m:t>
        </m:r>
      </m:oMath>
      <w:r w:rsidR="00945858" w:rsidRPr="00945858">
        <w:rPr>
          <w:rFonts w:cs="Times New Roman"/>
        </w:rPr>
        <w:t xml:space="preserve"> and </w:t>
      </w:r>
      <m:oMath>
        <m:r>
          <w:rPr>
            <w:rFonts w:ascii="Cambria Math" w:eastAsia="Cambria Math" w:hAnsi="Cambria Math" w:cs="Times New Roman"/>
          </w:rPr>
          <m:t>R∈</m:t>
        </m:r>
        <m:r>
          <m:rPr>
            <m:lit/>
          </m:rPr>
          <w:rPr>
            <w:rFonts w:ascii="Cambria Math" w:eastAsia="Cambria Math" w:hAnsi="Cambria Math" w:cs="Times New Roman"/>
          </w:rPr>
          <m:t>{</m:t>
        </m:r>
        <m:r>
          <w:rPr>
            <w:rFonts w:ascii="Cambria Math" w:eastAsia="Cambria Math" w:hAnsi="Cambria Math" w:cs="Times New Roman"/>
          </w:rPr>
          <m:t>1, 4, 10</m:t>
        </m:r>
        <m:r>
          <m:rPr>
            <m:lit/>
          </m:rPr>
          <w:rPr>
            <w:rFonts w:ascii="Cambria Math" w:eastAsia="Cambria Math" w:hAnsi="Cambria Math" w:cs="Times New Roman"/>
          </w:rPr>
          <m:t>}</m:t>
        </m:r>
      </m:oMath>
      <w:r w:rsidR="00945858" w:rsidRPr="00945858">
        <w:rPr>
          <w:rFonts w:cs="Times New Roman"/>
        </w:rPr>
        <w:t>.</w:t>
      </w:r>
      <w:r w:rsidR="005A3242">
        <w:rPr>
          <w:rFonts w:cs="Times New Roman"/>
        </w:rPr>
        <w:t xml:space="preserve"> </w:t>
      </w:r>
      <w:r w:rsidR="008D4B04">
        <w:rPr>
          <w:rFonts w:cs="Times New Roman"/>
        </w:rPr>
        <w:t>The o</w:t>
      </w:r>
      <w:r w:rsidR="00FF39C8">
        <w:rPr>
          <w:rFonts w:cs="Times New Roman"/>
        </w:rPr>
        <w:t xml:space="preserve">ther </w:t>
      </w:r>
      <w:r w:rsidR="00AD53FF">
        <w:rPr>
          <w:rFonts w:cs="Times New Roman"/>
        </w:rPr>
        <w:t>constant</w:t>
      </w:r>
      <w:r w:rsidR="00FF39C8">
        <w:rPr>
          <w:rFonts w:cs="Times New Roman"/>
        </w:rPr>
        <w:t xml:space="preserve"> settings </w:t>
      </w:r>
      <w:r w:rsidR="008B257A">
        <w:rPr>
          <w:rFonts w:cs="Times New Roman"/>
        </w:rPr>
        <w:t>were</w:t>
      </w:r>
      <w:r w:rsidR="00FF39C8">
        <w:rPr>
          <w:rFonts w:cs="Times New Roman"/>
        </w:rPr>
        <w:t xml:space="preserve"> given by </w:t>
      </w:r>
      <m:oMath>
        <m:r>
          <w:rPr>
            <w:rFonts w:ascii="Cambria Math" w:hAnsi="Cambria Math"/>
          </w:rPr>
          <m:t>μ=0</m:t>
        </m:r>
      </m:oMath>
      <w:r w:rsidR="00EF46AC" w:rsidRPr="0006138D">
        <w:rPr>
          <w:rFonts w:cs="Times New Roman"/>
        </w:rPr>
        <w:t xml:space="preserve">, </w:t>
      </w:r>
      <m:oMath>
        <m:r>
          <w:rPr>
            <w:rFonts w:ascii="Cambria Math" w:hAnsi="Cambria Math"/>
          </w:rPr>
          <m:t>(αβ</m:t>
        </m:r>
        <m:sSub>
          <m:sSubPr>
            <m:ctrlPr>
              <w:rPr>
                <w:rFonts w:ascii="Cambria Math" w:hAnsi="Cambria Math"/>
              </w:rPr>
            </m:ctrlPr>
          </m:sSubPr>
          <m:e>
            <m:r>
              <w:rPr>
                <w:rFonts w:ascii="Cambria Math" w:hAnsi="Cambria Math"/>
              </w:rPr>
              <m:t>)</m:t>
            </m:r>
          </m:e>
          <m:sub>
            <m:r>
              <w:rPr>
                <w:rFonts w:ascii="Cambria Math" w:hAnsi="Cambria Math"/>
              </w:rPr>
              <m:t>ij</m:t>
            </m:r>
          </m:sub>
        </m:sSub>
        <m:r>
          <w:rPr>
            <w:rFonts w:ascii="Cambria Math" w:hAnsi="Cambria Math"/>
          </w:rPr>
          <m:t>=0</m:t>
        </m:r>
      </m:oMath>
      <w:r w:rsidR="00EF46AC" w:rsidRPr="0006138D">
        <w:rPr>
          <w:rFonts w:cs="Times New Roman"/>
        </w:rPr>
        <w:t xml:space="preserve">, </w:t>
      </w:r>
      <m:oMath>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=0.5</m:t>
        </m:r>
      </m:oMath>
      <w:r w:rsidR="00EF46AC" w:rsidRPr="0006138D">
        <w:rPr>
          <w:rFonts w:cs="Times New Roman"/>
        </w:rPr>
        <w:t>,</w:t>
      </w:r>
      <w:r w:rsidR="00D3656F" w:rsidRPr="0006138D">
        <w:rPr>
          <w:rFonts w:cs="Times New Roman"/>
        </w:rPr>
        <w:t xml:space="preserve"> </w:t>
      </w:r>
      <m:oMath>
        <m:sSub>
          <m:sSubPr>
            <m:ctrlPr>
              <w:rPr>
                <w:rFonts w:ascii="Cambria Math" w:hAnsi="Cambria Math"/>
              </w:rPr>
            </m:ctrlPr>
          </m:sSubPr>
          <m:e>
            <m:r>
              <w:rPr>
                <w:rFonts w:ascii="Cambria Math" w:hAnsi="Cambria Math"/>
              </w:rPr>
              <m:t>σ</m:t>
            </m:r>
          </m:e>
          <m:sub>
            <m:r>
              <w:rPr>
                <w:rFonts w:ascii="Cambria Math" w:hAnsi="Cambria Math"/>
              </w:rPr>
              <m:t>αs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βs</m:t>
            </m:r>
          </m:sub>
        </m:sSub>
        <m:r>
          <w:rPr>
            <w:rFonts w:ascii="Cambria Math" w:hAnsi="Cambria Math"/>
          </w:rPr>
          <m:t>=0.25</m:t>
        </m:r>
      </m:oMath>
      <w:r w:rsidR="00D3656F" w:rsidRPr="0006138D">
        <w:rPr>
          <w:rFonts w:cs="Times New Roman"/>
        </w:rPr>
        <w:t>,</w:t>
      </w:r>
      <w:r w:rsidR="00EF46AC" w:rsidRPr="0006138D">
        <w:rPr>
          <w:rFonts w:cs="Times New Roman"/>
        </w:rPr>
        <w:t xml:space="preserve"> </w:t>
      </w:r>
      <m:oMath>
        <m:sSub>
          <m:sSubPr>
            <m:ctrlPr>
              <w:rPr>
                <w:rFonts w:ascii="Cambria Math" w:hAnsi="Cambria Math"/>
              </w:rPr>
            </m:ctrlPr>
          </m:sSubPr>
          <m:e>
            <m:r>
              <w:rPr>
                <w:rFonts w:ascii="Cambria Math" w:hAnsi="Cambria Math"/>
              </w:rPr>
              <m:t>σ</m:t>
            </m:r>
          </m:e>
          <m:sub>
            <m:r>
              <w:rPr>
                <w:rFonts w:ascii="Cambria Math" w:hAnsi="Cambria Math"/>
              </w:rPr>
              <m:t>αβs</m:t>
            </m:r>
          </m:sub>
        </m:sSub>
        <m:r>
          <w:rPr>
            <w:rFonts w:ascii="Cambria Math" w:hAnsi="Cambria Math"/>
          </w:rPr>
          <m:t>=0</m:t>
        </m:r>
      </m:oMath>
      <w:r w:rsidR="00AD6ADD">
        <w:rPr>
          <w:rFonts w:cs="Times New Roman"/>
        </w:rPr>
        <w:t xml:space="preserve">, </w:t>
      </w:r>
      <w:r w:rsidR="00EF46AC" w:rsidRPr="0006138D">
        <w:rPr>
          <w:rFonts w:cs="Times New Roman"/>
        </w:rPr>
        <w:t xml:space="preserve">and </w:t>
      </w:r>
      <m:oMath>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=1</m:t>
        </m:r>
      </m:oMath>
      <w:r w:rsidR="00EF46AC" w:rsidRPr="0006138D">
        <w:rPr>
          <w:rFonts w:cs="Times New Roman"/>
        </w:rPr>
        <w:t>.</w:t>
      </w:r>
      <w:r w:rsidR="002D0F00">
        <w:rPr>
          <w:rFonts w:cs="Times New Roman"/>
        </w:rPr>
        <w:t xml:space="preserve"> For each combination of parameters, </w:t>
      </w:r>
      <w:r w:rsidR="002D0F00" w:rsidRPr="00945858">
        <w:rPr>
          <w:rFonts w:cs="Times New Roman"/>
        </w:rPr>
        <w:t>200 simulation runs</w:t>
      </w:r>
      <w:r w:rsidR="002D0F00">
        <w:rPr>
          <w:rFonts w:cs="Times New Roman"/>
        </w:rPr>
        <w:t xml:space="preserve"> were conducted.</w:t>
      </w:r>
    </w:p>
    <w:p w14:paraId="457A856A" w14:textId="3CD5ECA7" w:rsidR="00945858" w:rsidRPr="00197893" w:rsidRDefault="00945858" w:rsidP="00945858">
      <w:pPr>
        <w:pStyle w:val="BodyA"/>
        <w:spacing w:line="480" w:lineRule="auto"/>
        <w:ind w:firstLine="720"/>
        <w:jc w:val="both"/>
        <w:rPr>
          <w:rFonts w:cs="Times New Roman"/>
          <w:color w:val="000000" w:themeColor="text1"/>
        </w:rPr>
      </w:pPr>
      <w:r w:rsidRPr="00945858">
        <w:rPr>
          <w:rFonts w:cs="Times New Roman"/>
        </w:rPr>
        <w:t xml:space="preserve">We considered </w:t>
      </w:r>
      <w:r w:rsidR="00743E0D" w:rsidRPr="00197893">
        <w:rPr>
          <w:rFonts w:cs="Times New Roman"/>
          <w:color w:val="000000" w:themeColor="text1"/>
        </w:rPr>
        <w:t>seven</w:t>
      </w:r>
      <w:r w:rsidRPr="00197893">
        <w:rPr>
          <w:rFonts w:cs="Times New Roman"/>
          <w:color w:val="000000" w:themeColor="text1"/>
        </w:rPr>
        <w:t xml:space="preserve"> </w:t>
      </w:r>
      <w:r w:rsidRPr="00945858">
        <w:rPr>
          <w:rFonts w:cs="Times New Roman"/>
        </w:rPr>
        <w:t>cases to evaluate the impact of normality violations: (a) the normality assumption holds for random effects</w:t>
      </w:r>
      <w:r w:rsidR="00B66AF6">
        <w:rPr>
          <w:rFonts w:cs="Times New Roman"/>
        </w:rPr>
        <w:t xml:space="preserve"> </w:t>
      </w:r>
      <w:r w:rsidRPr="00945858">
        <w:rPr>
          <w:rFonts w:cs="Times New Roman"/>
        </w:rPr>
        <w:t xml:space="preserve">and for </w:t>
      </w:r>
      <w:r w:rsidR="00600EDB">
        <w:rPr>
          <w:rFonts w:cs="Times New Roman"/>
        </w:rPr>
        <w:t>residuals</w:t>
      </w:r>
      <w:r w:rsidRPr="00945858">
        <w:rPr>
          <w:rFonts w:cs="Times New Roman"/>
        </w:rPr>
        <w:t xml:space="preserve">; (b) random effects are </w:t>
      </w:r>
      <w:r w:rsidR="00743E0D">
        <w:rPr>
          <w:rFonts w:cs="Times New Roman"/>
        </w:rPr>
        <w:t>right-</w:t>
      </w:r>
      <w:r w:rsidRPr="00945858">
        <w:rPr>
          <w:rFonts w:cs="Times New Roman"/>
        </w:rPr>
        <w:t xml:space="preserve">skewed; (c) </w:t>
      </w:r>
      <w:r w:rsidR="00600EDB">
        <w:rPr>
          <w:rFonts w:cs="Times New Roman"/>
        </w:rPr>
        <w:t>residuals</w:t>
      </w:r>
      <w:r w:rsidRPr="00945858">
        <w:rPr>
          <w:rFonts w:cs="Times New Roman"/>
        </w:rPr>
        <w:t xml:space="preserve"> are </w:t>
      </w:r>
      <w:r w:rsidR="00743E0D">
        <w:rPr>
          <w:rFonts w:cs="Times New Roman"/>
        </w:rPr>
        <w:t>right-</w:t>
      </w:r>
      <w:r w:rsidRPr="00945858">
        <w:rPr>
          <w:rFonts w:cs="Times New Roman"/>
        </w:rPr>
        <w:t xml:space="preserve">skewed; (d) both random effects and </w:t>
      </w:r>
      <w:r w:rsidR="00600EDB">
        <w:rPr>
          <w:rFonts w:cs="Times New Roman"/>
        </w:rPr>
        <w:t>residuals</w:t>
      </w:r>
      <w:r w:rsidRPr="00945858">
        <w:rPr>
          <w:rFonts w:cs="Times New Roman"/>
        </w:rPr>
        <w:t xml:space="preserve"> are </w:t>
      </w:r>
      <w:r w:rsidR="00743E0D">
        <w:rPr>
          <w:rFonts w:cs="Times New Roman"/>
        </w:rPr>
        <w:t>right-</w:t>
      </w:r>
      <w:r w:rsidRPr="00945858">
        <w:rPr>
          <w:rFonts w:cs="Times New Roman"/>
        </w:rPr>
        <w:t>skewed</w:t>
      </w:r>
      <w:r w:rsidR="00743E0D" w:rsidRPr="00197893">
        <w:rPr>
          <w:rFonts w:cs="Times New Roman"/>
          <w:color w:val="000000" w:themeColor="text1"/>
        </w:rPr>
        <w:t xml:space="preserve">; </w:t>
      </w:r>
      <w:r w:rsidR="00C248EF" w:rsidRPr="00197893">
        <w:rPr>
          <w:rFonts w:cs="Times New Roman"/>
          <w:color w:val="000000" w:themeColor="text1"/>
        </w:rPr>
        <w:t>and (e)–(g) the left-skewed counterparts of cases (b)–(d)</w:t>
      </w:r>
      <w:r w:rsidRPr="00197893">
        <w:rPr>
          <w:rFonts w:cs="Times New Roman"/>
          <w:color w:val="000000" w:themeColor="text1"/>
        </w:rPr>
        <w:t>.</w:t>
      </w:r>
      <w:r w:rsidR="00A506CD">
        <w:rPr>
          <w:rFonts w:cs="Times New Roman"/>
        </w:rPr>
        <w:t xml:space="preserve"> The random effects</w:t>
      </w:r>
      <w:r w:rsidR="00306687">
        <w:rPr>
          <w:rFonts w:cs="Times New Roman"/>
        </w:rPr>
        <w:t xml:space="preserve"> </w:t>
      </w:r>
      <w:r w:rsidR="00F95BEA">
        <w:rPr>
          <w:rFonts w:cs="Times New Roman"/>
        </w:rPr>
        <w:t>included</w:t>
      </w:r>
      <w:r w:rsidR="00A506CD">
        <w:rPr>
          <w:rFonts w:cs="Times New Roman"/>
        </w:rPr>
        <w:t xml:space="preserve"> random intercepts, random slopes for factor </w:t>
      </w:r>
      <w:r w:rsidR="00A506CD" w:rsidRPr="00BC41D3">
        <w:rPr>
          <w:rFonts w:cs="Times New Roman"/>
          <w:i/>
          <w:iCs/>
        </w:rPr>
        <w:t>A</w:t>
      </w:r>
      <w:r w:rsidR="00A506CD">
        <w:rPr>
          <w:rFonts w:cs="Times New Roman"/>
        </w:rPr>
        <w:t xml:space="preserve">, and random slopes for factor </w:t>
      </w:r>
      <w:r w:rsidR="00A506CD" w:rsidRPr="00BC41D3">
        <w:rPr>
          <w:rFonts w:cs="Times New Roman"/>
          <w:i/>
          <w:iCs/>
        </w:rPr>
        <w:t>B</w:t>
      </w:r>
      <w:r w:rsidR="00A506CD">
        <w:rPr>
          <w:rFonts w:cs="Times New Roman"/>
        </w:rPr>
        <w:t>.</w:t>
      </w:r>
      <w:r w:rsidRPr="00945858">
        <w:rPr>
          <w:rFonts w:cs="Times New Roman"/>
        </w:rPr>
        <w:t xml:space="preserve"> While maintaining the same population mean </w:t>
      </w:r>
      <w:r w:rsidRPr="00945858">
        <w:rPr>
          <w:rFonts w:cs="Times New Roman"/>
        </w:rPr>
        <w:lastRenderedPageBreak/>
        <w:t xml:space="preserve">and </w:t>
      </w:r>
      <w:r w:rsidR="00092519">
        <w:rPr>
          <w:rFonts w:cs="Times New Roman"/>
        </w:rPr>
        <w:t xml:space="preserve">standard deviation </w:t>
      </w:r>
      <w:r w:rsidRPr="00945858">
        <w:rPr>
          <w:rFonts w:cs="Times New Roman"/>
        </w:rPr>
        <w:t xml:space="preserve">as when the normality assumption was met, the skewness </w:t>
      </w:r>
      <w:r w:rsidR="00EC45C7">
        <w:rPr>
          <w:rFonts w:cs="Times New Roman"/>
        </w:rPr>
        <w:t xml:space="preserve">parameter </w:t>
      </w:r>
      <w:r w:rsidRPr="00945858">
        <w:rPr>
          <w:rFonts w:cs="Times New Roman"/>
        </w:rPr>
        <w:t>of the skewed-</w:t>
      </w:r>
      <m:oMath>
        <m:r>
          <w:rPr>
            <w:rFonts w:ascii="Cambria Math" w:eastAsia="Cambria Math" w:hAnsi="Cambria Math" w:cs="Times New Roman"/>
          </w:rPr>
          <m:t>t</m:t>
        </m:r>
      </m:oMath>
      <w:r w:rsidRPr="00945858">
        <w:rPr>
          <w:rFonts w:cs="Times New Roman"/>
        </w:rPr>
        <w:t xml:space="preserve"> distribution</w:t>
      </w:r>
      <w:r w:rsidR="0055196D">
        <w:rPr>
          <w:rFonts w:cs="Times New Roman"/>
        </w:rPr>
        <w:t xml:space="preserve"> with four degrees of freedom </w:t>
      </w:r>
      <w:r w:rsidRPr="00945858">
        <w:rPr>
          <w:rFonts w:cs="Times New Roman"/>
        </w:rPr>
        <w:t>was set to 20</w:t>
      </w:r>
      <w:r w:rsidR="006F6748">
        <w:rPr>
          <w:rFonts w:cs="Times New Roman"/>
        </w:rPr>
        <w:t xml:space="preserve"> </w:t>
      </w:r>
      <w:r w:rsidR="006F6748" w:rsidRPr="00197893">
        <w:rPr>
          <w:rFonts w:cs="Times New Roman"/>
          <w:color w:val="000000" w:themeColor="text1"/>
        </w:rPr>
        <w:t>or 1/20</w:t>
      </w:r>
      <w:r w:rsidRPr="00945858">
        <w:rPr>
          <w:rFonts w:cs="Times New Roman"/>
        </w:rPr>
        <w:t>, representing a severe violation of normality</w:t>
      </w:r>
      <w:r w:rsidR="00A6620D">
        <w:rPr>
          <w:rFonts w:cs="Times New Roman"/>
        </w:rPr>
        <w:t xml:space="preserve"> </w:t>
      </w:r>
      <w:r w:rsidR="00DD5707">
        <w:rPr>
          <w:rFonts w:cs="Times New Roman"/>
        </w:rPr>
        <w:fldChar w:fldCharType="begin"/>
      </w:r>
      <w:r w:rsidR="00DD5707">
        <w:rPr>
          <w:rFonts w:cs="Times New Roman"/>
        </w:rPr>
        <w:instrText xml:space="preserve"> ADDIN ZOTERO_ITEM CSL_CITATION {"citationID":"snAF8hYr","properties":{"formattedCitation":"(Wuertz et al., 2024)","plainCitation":"(Wuertz et al., 2024)","noteIndex":0},"citationItems":[{"id":178,"uris":["http://zotero.org/users/17287443/items/NJNM56KA"],"itemData":{"id":178,"type":"software","genre":"R","title":"fGarch: Rmetrics - autoregressive conditional heteroskedastic modelling","URL":"https://cran.r-project.org/package=fGarch","version":"4033.92","author":[{"family":"Wuertz","given":"Diethelm"},{"family":"Chalabi","given":"Yohan"},{"family":"Setz","given":"Tobias"},{"family":"Maechler","given":"Martin"},{"family":"Boshnakov","given":"Georgi N."}],"issued":{"date-parts":[["2024"]]}}}],"schema":"https://github.com/citation-style-language/schema/raw/master/csl-citation.json"} </w:instrText>
      </w:r>
      <w:r w:rsidR="00DD5707">
        <w:rPr>
          <w:rFonts w:cs="Times New Roman"/>
        </w:rPr>
        <w:fldChar w:fldCharType="separate"/>
      </w:r>
      <w:r w:rsidR="00DD5707">
        <w:rPr>
          <w:rFonts w:cs="Times New Roman"/>
          <w:noProof/>
        </w:rPr>
        <w:t>(Wuertz et al., 2024)</w:t>
      </w:r>
      <w:r w:rsidR="00DD5707">
        <w:rPr>
          <w:rFonts w:cs="Times New Roman"/>
        </w:rPr>
        <w:fldChar w:fldCharType="end"/>
      </w:r>
      <w:r w:rsidRPr="00945858">
        <w:rPr>
          <w:rFonts w:cs="Times New Roman"/>
        </w:rPr>
        <w:t>.</w:t>
      </w:r>
      <w:r w:rsidR="00D071C5">
        <w:rPr>
          <w:rFonts w:cs="Times New Roman"/>
        </w:rPr>
        <w:t xml:space="preserve"> This skewed </w:t>
      </w:r>
      <w:r w:rsidR="006D23EA">
        <w:rPr>
          <w:rFonts w:cs="Times New Roman"/>
        </w:rPr>
        <w:t>pr</w:t>
      </w:r>
      <w:r w:rsidR="00D071C5">
        <w:rPr>
          <w:rFonts w:cs="Times New Roman"/>
        </w:rPr>
        <w:t xml:space="preserve">obability </w:t>
      </w:r>
      <w:r w:rsidR="00D071C5" w:rsidRPr="00E21C49">
        <w:rPr>
          <w:rFonts w:cs="Times New Roman"/>
          <w:color w:val="000000" w:themeColor="text1"/>
        </w:rPr>
        <w:t xml:space="preserve">density is </w:t>
      </w:r>
      <w:r w:rsidR="004618EE" w:rsidRPr="00E21C49">
        <w:rPr>
          <w:rFonts w:cs="Times New Roman"/>
          <w:color w:val="000000" w:themeColor="text1"/>
        </w:rPr>
        <w:t>provided in</w:t>
      </w:r>
      <w:r w:rsidR="00341654" w:rsidRPr="00E21C49">
        <w:rPr>
          <w:rFonts w:cs="Times New Roman"/>
          <w:color w:val="000000" w:themeColor="text1"/>
        </w:rPr>
        <w:t xml:space="preserve"> </w:t>
      </w:r>
      <w:hyperlink w:anchor="_Appendix_B._Skewed-𝑡" w:history="1">
        <w:r w:rsidR="00DC2061">
          <w:rPr>
            <w:rStyle w:val="Hyperlink"/>
            <w:rFonts w:cs="Times New Roman"/>
            <w:color w:val="0070C0"/>
            <w:u w:val="none"/>
          </w:rPr>
          <w:t>Appendix B</w:t>
        </w:r>
      </w:hyperlink>
      <w:r w:rsidR="00D071C5" w:rsidRPr="00197893">
        <w:rPr>
          <w:rFonts w:cs="Times New Roman"/>
          <w:color w:val="000000" w:themeColor="text1"/>
        </w:rPr>
        <w:t>.</w:t>
      </w:r>
    </w:p>
    <w:p w14:paraId="2CBA79E6" w14:textId="77777777" w:rsidR="007C3A43" w:rsidRDefault="00DA0108" w:rsidP="007C3A43">
      <w:pPr>
        <w:pStyle w:val="BodyA"/>
        <w:keepNext/>
        <w:spacing w:line="480" w:lineRule="auto"/>
        <w:jc w:val="both"/>
      </w:pPr>
      <w:r>
        <w:rPr>
          <w:rFonts w:cs="Times New Roman"/>
          <w:noProof/>
          <w14:textOutline w14:w="0" w14:cap="rnd" w14:cmpd="sng" w14:algn="ctr">
            <w14:noFill/>
            <w14:prstDash w14:val="solid"/>
            <w14:bevel/>
          </w14:textOutline>
        </w:rPr>
        <w:drawing>
          <wp:inline distT="0" distB="0" distL="0" distR="0" wp14:anchorId="39D1918B" wp14:editId="670B111C">
            <wp:extent cx="5943323" cy="3597275"/>
            <wp:effectExtent l="0" t="0" r="635" b="0"/>
            <wp:docPr id="2035032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32465"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323" cy="3597275"/>
                    </a:xfrm>
                    <a:prstGeom prst="rect">
                      <a:avLst/>
                    </a:prstGeom>
                  </pic:spPr>
                </pic:pic>
              </a:graphicData>
            </a:graphic>
          </wp:inline>
        </w:drawing>
      </w:r>
    </w:p>
    <w:p w14:paraId="6194B4E9" w14:textId="2A430025" w:rsidR="00DA0108" w:rsidRPr="007C3A43" w:rsidRDefault="007C3A43" w:rsidP="007C3A43">
      <w:pPr>
        <w:pStyle w:val="Caption"/>
        <w:spacing w:line="480" w:lineRule="auto"/>
        <w:jc w:val="both"/>
        <w:rPr>
          <w:rFonts w:cs="Times New Roman"/>
          <w:i w:val="0"/>
          <w:iCs w:val="0"/>
          <w:sz w:val="24"/>
          <w:szCs w:val="24"/>
        </w:rPr>
      </w:pPr>
      <w:bookmarkStart w:id="27" w:name="_Ref197555048"/>
      <w:r w:rsidRPr="007C3A43">
        <w:rPr>
          <w:rFonts w:cs="Times New Roman"/>
          <w:b/>
          <w:bCs/>
          <w:i w:val="0"/>
          <w:iCs w:val="0"/>
          <w:color w:val="000000" w:themeColor="text1"/>
          <w:sz w:val="24"/>
          <w:szCs w:val="24"/>
        </w:rPr>
        <w:t xml:space="preserve">Fig. </w:t>
      </w:r>
      <w:r w:rsidRPr="007C3A43">
        <w:rPr>
          <w:rFonts w:cs="Times New Roman"/>
          <w:b/>
          <w:bCs/>
          <w:i w:val="0"/>
          <w:iCs w:val="0"/>
          <w:color w:val="000000" w:themeColor="text1"/>
          <w:sz w:val="24"/>
          <w:szCs w:val="24"/>
        </w:rPr>
        <w:fldChar w:fldCharType="begin"/>
      </w:r>
      <w:r w:rsidRPr="007C3A43">
        <w:rPr>
          <w:rFonts w:cs="Times New Roman"/>
          <w:b/>
          <w:bCs/>
          <w:i w:val="0"/>
          <w:iCs w:val="0"/>
          <w:color w:val="000000" w:themeColor="text1"/>
          <w:sz w:val="24"/>
          <w:szCs w:val="24"/>
        </w:rPr>
        <w:instrText xml:space="preserve"> SEQ Figure \* ARABIC </w:instrText>
      </w:r>
      <w:r w:rsidRPr="007C3A43">
        <w:rPr>
          <w:rFonts w:cs="Times New Roman"/>
          <w:b/>
          <w:bCs/>
          <w:i w:val="0"/>
          <w:iCs w:val="0"/>
          <w:color w:val="000000" w:themeColor="text1"/>
          <w:sz w:val="24"/>
          <w:szCs w:val="24"/>
        </w:rPr>
        <w:fldChar w:fldCharType="separate"/>
      </w:r>
      <w:r w:rsidR="002323C3">
        <w:rPr>
          <w:rFonts w:cs="Times New Roman"/>
          <w:b/>
          <w:bCs/>
          <w:i w:val="0"/>
          <w:iCs w:val="0"/>
          <w:noProof/>
          <w:color w:val="000000" w:themeColor="text1"/>
          <w:sz w:val="24"/>
          <w:szCs w:val="24"/>
        </w:rPr>
        <w:t>3</w:t>
      </w:r>
      <w:r w:rsidRPr="007C3A43">
        <w:rPr>
          <w:rFonts w:cs="Times New Roman"/>
          <w:b/>
          <w:bCs/>
          <w:i w:val="0"/>
          <w:iCs w:val="0"/>
          <w:color w:val="000000" w:themeColor="text1"/>
          <w:sz w:val="24"/>
          <w:szCs w:val="24"/>
        </w:rPr>
        <w:fldChar w:fldCharType="end"/>
      </w:r>
      <w:bookmarkEnd w:id="27"/>
      <w:r w:rsidRPr="00A92C8A">
        <w:rPr>
          <w:rFonts w:cs="Times New Roman"/>
          <w:b/>
          <w:bCs/>
          <w:i w:val="0"/>
          <w:iCs w:val="0"/>
          <w:color w:val="000000" w:themeColor="text1"/>
          <w:sz w:val="24"/>
          <w:szCs w:val="24"/>
        </w:rPr>
        <w:t>.</w:t>
      </w:r>
      <w:r w:rsidRPr="007C3A43">
        <w:rPr>
          <w:rFonts w:cs="Times New Roman"/>
          <w:i w:val="0"/>
          <w:iCs w:val="0"/>
          <w:color w:val="000000" w:themeColor="text1"/>
          <w:sz w:val="24"/>
          <w:szCs w:val="24"/>
        </w:rPr>
        <w:t xml:space="preserve"> Boxplots of MRE Bayes factors (natural logarithm scale) for testing the main effect of interest in a </w:t>
      </w:r>
      <m:oMath>
        <m:r>
          <w:rPr>
            <w:rFonts w:ascii="Cambria Math" w:hAnsi="Cambria Math" w:cs="Times New Roman"/>
            <w:color w:val="000000" w:themeColor="text1"/>
            <w:sz w:val="24"/>
            <w:szCs w:val="24"/>
          </w:rPr>
          <m:t>2×2</m:t>
        </m:r>
      </m:oMath>
      <w:r w:rsidRPr="007C3A43">
        <w:rPr>
          <w:rFonts w:cs="Times New Roman"/>
          <w:i w:val="0"/>
          <w:iCs w:val="0"/>
          <w:color w:val="000000" w:themeColor="text1"/>
          <w:sz w:val="24"/>
          <w:szCs w:val="24"/>
        </w:rPr>
        <w:t xml:space="preserve"> repeated-measures design with 48 participants and 10 trials per condition across two effect sizes (ES</w:t>
      </w:r>
      <w:r w:rsidRPr="00E21C49">
        <w:rPr>
          <w:rFonts w:cs="Times New Roman"/>
          <w:i w:val="0"/>
          <w:iCs w:val="0"/>
          <w:color w:val="000000" w:themeColor="text1"/>
          <w:sz w:val="24"/>
          <w:szCs w:val="24"/>
        </w:rPr>
        <w:t xml:space="preserve">: null, </w:t>
      </w:r>
      <w:r w:rsidR="002F0A49" w:rsidRPr="00E21C49">
        <w:rPr>
          <w:rFonts w:cs="Times New Roman"/>
          <w:i w:val="0"/>
          <w:iCs w:val="0"/>
          <w:color w:val="000000" w:themeColor="text1"/>
          <w:sz w:val="24"/>
          <w:szCs w:val="24"/>
        </w:rPr>
        <w:t xml:space="preserve">positive </w:t>
      </w:r>
      <w:r w:rsidRPr="00E21C49">
        <w:rPr>
          <w:rFonts w:cs="Times New Roman"/>
          <w:i w:val="0"/>
          <w:iCs w:val="0"/>
          <w:color w:val="000000" w:themeColor="text1"/>
          <w:sz w:val="24"/>
          <w:szCs w:val="24"/>
        </w:rPr>
        <w:t xml:space="preserve">medium) and eight cases </w:t>
      </w:r>
      <w:r w:rsidRPr="007C3A43">
        <w:rPr>
          <w:rFonts w:cs="Times New Roman"/>
          <w:i w:val="0"/>
          <w:iCs w:val="0"/>
          <w:color w:val="000000" w:themeColor="text1"/>
          <w:sz w:val="24"/>
          <w:szCs w:val="24"/>
        </w:rPr>
        <w:t>based on the data-generating distributions of random effects and residuals. The dashed lines indicate Bayes factors of 1/3 and 3, representing moderate evidence against and for an effect, respectively. MRE = maximal set of random effects; EMD = earth mover’s distance, quantifying divergence between distributions. Each boxplot contains 200 data points.</w:t>
      </w:r>
    </w:p>
    <w:p w14:paraId="5924BA43" w14:textId="77777777" w:rsidR="00FB0B68" w:rsidRDefault="00FB0B68" w:rsidP="00DA0108">
      <w:pPr>
        <w:pStyle w:val="BodyA"/>
        <w:spacing w:line="480" w:lineRule="auto"/>
        <w:jc w:val="both"/>
        <w:rPr>
          <w:rFonts w:cs="Times New Roman"/>
        </w:rPr>
      </w:pPr>
    </w:p>
    <w:p w14:paraId="388ADBB6" w14:textId="764307C6" w:rsidR="0065715D" w:rsidRDefault="001200E5" w:rsidP="001200E5">
      <w:pPr>
        <w:pStyle w:val="BodyA"/>
        <w:spacing w:line="480" w:lineRule="auto"/>
        <w:ind w:firstLine="720"/>
        <w:jc w:val="both"/>
        <w:rPr>
          <w:rFonts w:cs="Times New Roman"/>
        </w:rPr>
      </w:pPr>
      <w:r>
        <w:rPr>
          <w:rFonts w:cs="Times New Roman"/>
        </w:rPr>
        <w:lastRenderedPageBreak/>
        <w:t xml:space="preserve">Figure </w:t>
      </w:r>
      <w:r w:rsidR="00220CA4" w:rsidRPr="00220CA4">
        <w:rPr>
          <w:rFonts w:cs="Times New Roman"/>
          <w:color w:val="0070C0"/>
        </w:rPr>
        <w:fldChar w:fldCharType="begin"/>
      </w:r>
      <w:r w:rsidR="00220CA4" w:rsidRPr="00220CA4">
        <w:rPr>
          <w:rFonts w:cs="Times New Roman"/>
          <w:color w:val="0070C0"/>
        </w:rPr>
        <w:instrText xml:space="preserve"> REF _Ref197555048 \# 0 \h </w:instrText>
      </w:r>
      <w:r w:rsidR="00220CA4" w:rsidRPr="00220CA4">
        <w:rPr>
          <w:rFonts w:cs="Times New Roman"/>
          <w:color w:val="0070C0"/>
        </w:rPr>
      </w:r>
      <w:r w:rsidR="00220CA4" w:rsidRPr="00220CA4">
        <w:rPr>
          <w:rFonts w:cs="Times New Roman"/>
          <w:color w:val="0070C0"/>
        </w:rPr>
        <w:fldChar w:fldCharType="separate"/>
      </w:r>
      <w:r w:rsidR="00220CA4" w:rsidRPr="00220CA4">
        <w:rPr>
          <w:rFonts w:cs="Times New Roman"/>
          <w:color w:val="0070C0"/>
        </w:rPr>
        <w:t>3</w:t>
      </w:r>
      <w:r w:rsidR="00220CA4" w:rsidRPr="00220CA4">
        <w:rPr>
          <w:rFonts w:cs="Times New Roman"/>
          <w:color w:val="0070C0"/>
        </w:rPr>
        <w:fldChar w:fldCharType="end"/>
      </w:r>
      <w:r>
        <w:rPr>
          <w:rFonts w:cs="Times New Roman"/>
        </w:rPr>
        <w:t xml:space="preserve"> </w:t>
      </w:r>
      <w:r w:rsidR="00900C19" w:rsidRPr="00197893">
        <w:rPr>
          <w:rFonts w:cs="Times New Roman"/>
          <w:color w:val="000000" w:themeColor="text1"/>
        </w:rPr>
        <w:t>presents boxplots of</w:t>
      </w:r>
      <w:r w:rsidR="00D74529" w:rsidRPr="00197893">
        <w:rPr>
          <w:rFonts w:cs="Times New Roman"/>
          <w:color w:val="000000" w:themeColor="text1"/>
        </w:rPr>
        <w:t xml:space="preserve"> </w:t>
      </w:r>
      <w:r w:rsidR="00900C19" w:rsidRPr="00197893">
        <w:rPr>
          <w:rFonts w:cs="Times New Roman"/>
          <w:color w:val="000000" w:themeColor="text1"/>
        </w:rPr>
        <w:t>MRE Bayes factors for testing the main effect</w:t>
      </w:r>
      <w:r w:rsidR="00D445E5" w:rsidRPr="00197893">
        <w:rPr>
          <w:rFonts w:cs="Times New Roman"/>
          <w:color w:val="000000" w:themeColor="text1"/>
        </w:rPr>
        <w:t xml:space="preserve"> of the factor of interest</w:t>
      </w:r>
      <w:r w:rsidR="00900C19" w:rsidRPr="00197893">
        <w:rPr>
          <w:rFonts w:cs="Times New Roman"/>
          <w:color w:val="000000" w:themeColor="text1"/>
        </w:rPr>
        <w:t xml:space="preserve"> across </w:t>
      </w:r>
      <w:r w:rsidR="009B2CC8" w:rsidRPr="00197893">
        <w:rPr>
          <w:rFonts w:cs="Times New Roman"/>
          <w:color w:val="000000" w:themeColor="text1"/>
        </w:rPr>
        <w:t>two</w:t>
      </w:r>
      <w:r w:rsidR="00900C19" w:rsidRPr="00197893">
        <w:rPr>
          <w:rFonts w:cs="Times New Roman"/>
          <w:color w:val="000000" w:themeColor="text1"/>
        </w:rPr>
        <w:t xml:space="preserve"> true effect sizes and </w:t>
      </w:r>
      <w:r w:rsidR="00466AA5" w:rsidRPr="00197893">
        <w:rPr>
          <w:rFonts w:cs="Times New Roman"/>
          <w:color w:val="000000" w:themeColor="text1"/>
        </w:rPr>
        <w:t>eight</w:t>
      </w:r>
      <w:r w:rsidR="00900C19" w:rsidRPr="00197893">
        <w:rPr>
          <w:rFonts w:cs="Times New Roman"/>
          <w:color w:val="000000" w:themeColor="text1"/>
        </w:rPr>
        <w:t xml:space="preserve"> cases </w:t>
      </w:r>
      <w:r w:rsidR="00900C19" w:rsidRPr="00900C19">
        <w:rPr>
          <w:rFonts w:cs="Times New Roman"/>
        </w:rPr>
        <w:t>representing various</w:t>
      </w:r>
      <w:r w:rsidR="009B5BB1">
        <w:rPr>
          <w:rFonts w:cs="Times New Roman"/>
        </w:rPr>
        <w:t xml:space="preserve"> </w:t>
      </w:r>
      <w:r w:rsidR="00900C19" w:rsidRPr="00900C19">
        <w:rPr>
          <w:rFonts w:cs="Times New Roman"/>
        </w:rPr>
        <w:t>skewness assumptions</w:t>
      </w:r>
      <w:r w:rsidR="000C2257">
        <w:rPr>
          <w:rFonts w:cs="Times New Roman"/>
        </w:rPr>
        <w:t xml:space="preserve">, </w:t>
      </w:r>
      <w:r w:rsidR="000C2257" w:rsidRPr="000C2257">
        <w:rPr>
          <w:rFonts w:cs="Times New Roman"/>
        </w:rPr>
        <w:t>based on data simulated from 48 participants and 10 trials per condition</w:t>
      </w:r>
      <w:r w:rsidR="00900C19" w:rsidRPr="00900C19">
        <w:rPr>
          <w:rFonts w:cs="Times New Roman"/>
        </w:rPr>
        <w:t>. Case 0, a</w:t>
      </w:r>
      <w:r w:rsidR="00414CFB">
        <w:rPr>
          <w:rFonts w:cs="Times New Roman"/>
        </w:rPr>
        <w:t>n</w:t>
      </w:r>
      <w:r w:rsidR="00900C19" w:rsidRPr="00900C19">
        <w:rPr>
          <w:rFonts w:cs="Times New Roman"/>
        </w:rPr>
        <w:t xml:space="preserve"> </w:t>
      </w:r>
      <w:r w:rsidR="00D74301">
        <w:rPr>
          <w:rFonts w:cs="Times New Roman"/>
        </w:rPr>
        <w:t>independent</w:t>
      </w:r>
      <w:r w:rsidR="00900C19" w:rsidRPr="00900C19">
        <w:rPr>
          <w:rFonts w:cs="Times New Roman"/>
        </w:rPr>
        <w:t xml:space="preserve"> replicate of Case 1 with all normality assumptions satisfied, serves as a reference group</w:t>
      </w:r>
      <w:r w:rsidR="00D74301">
        <w:t xml:space="preserve"> </w:t>
      </w:r>
      <w:r w:rsidR="004B4E62" w:rsidRPr="004B4E62">
        <w:t>to provide a benchmark for assessing Monte Carlo variability</w:t>
      </w:r>
      <w:r w:rsidR="003E70EA">
        <w:t xml:space="preserve"> </w:t>
      </w:r>
      <w:r w:rsidR="009F18F1">
        <w:t xml:space="preserve">in </w:t>
      </w:r>
      <w:r w:rsidR="003E70EA">
        <w:t>sampling distributions</w:t>
      </w:r>
      <w:r w:rsidR="00D74301">
        <w:t>.</w:t>
      </w:r>
      <w:r w:rsidR="00900C19" w:rsidRPr="00900C19">
        <w:rPr>
          <w:rFonts w:cs="Times New Roman"/>
        </w:rPr>
        <w:t xml:space="preserve"> We </w:t>
      </w:r>
      <w:r w:rsidR="008D7DDD" w:rsidRPr="008D7DDD">
        <w:rPr>
          <w:rFonts w:cs="Times New Roman"/>
        </w:rPr>
        <w:t>leveraged</w:t>
      </w:r>
      <w:r w:rsidR="00900C19" w:rsidRPr="00900C19">
        <w:rPr>
          <w:rFonts w:cs="Times New Roman"/>
        </w:rPr>
        <w:t xml:space="preserve"> the earth mover’s distance (EMD, as labeled in </w:t>
      </w:r>
      <w:r w:rsidR="008D5D7F" w:rsidRPr="00DA4ECF">
        <w:rPr>
          <w:rFonts w:cs="Times New Roman"/>
          <w:color w:val="0070C0"/>
        </w:rPr>
        <w:fldChar w:fldCharType="begin"/>
      </w:r>
      <w:r w:rsidR="008D5D7F" w:rsidRPr="00DA4ECF">
        <w:rPr>
          <w:rFonts w:cs="Times New Roman"/>
          <w:color w:val="0070C0"/>
        </w:rPr>
        <w:instrText xml:space="preserve"> REF _Ref197555048 \h  \* MERGEFORMAT </w:instrText>
      </w:r>
      <w:r w:rsidR="008D5D7F" w:rsidRPr="00DA4ECF">
        <w:rPr>
          <w:rFonts w:cs="Times New Roman"/>
          <w:color w:val="0070C0"/>
        </w:rPr>
      </w:r>
      <w:r w:rsidR="008D5D7F" w:rsidRPr="00DA4ECF">
        <w:rPr>
          <w:rFonts w:cs="Times New Roman"/>
          <w:color w:val="0070C0"/>
        </w:rPr>
        <w:fldChar w:fldCharType="separate"/>
      </w:r>
      <w:r w:rsidR="002323C3" w:rsidRPr="002323C3">
        <w:rPr>
          <w:rFonts w:cs="Times New Roman"/>
          <w:color w:val="0070C0"/>
        </w:rPr>
        <w:t xml:space="preserve">Fig. </w:t>
      </w:r>
      <w:r w:rsidR="002323C3" w:rsidRPr="002323C3">
        <w:rPr>
          <w:rFonts w:cs="Times New Roman"/>
          <w:noProof/>
          <w:color w:val="0070C0"/>
        </w:rPr>
        <w:t>3</w:t>
      </w:r>
      <w:r w:rsidR="008D5D7F" w:rsidRPr="00DA4ECF">
        <w:rPr>
          <w:rFonts w:cs="Times New Roman"/>
          <w:color w:val="0070C0"/>
        </w:rPr>
        <w:fldChar w:fldCharType="end"/>
      </w:r>
      <w:r w:rsidR="00900C19" w:rsidRPr="00900C19">
        <w:rPr>
          <w:rFonts w:cs="Times New Roman"/>
        </w:rPr>
        <w:t>), also known as the Wasserstein 1-distance, to quantify the divergence between two</w:t>
      </w:r>
      <w:r w:rsidR="00E83C54">
        <w:rPr>
          <w:rFonts w:cs="Times New Roman"/>
        </w:rPr>
        <w:t xml:space="preserve"> </w:t>
      </w:r>
      <w:r w:rsidR="00900C19" w:rsidRPr="00900C19">
        <w:rPr>
          <w:rFonts w:cs="Times New Roman"/>
        </w:rPr>
        <w:t xml:space="preserve">probability </w:t>
      </w:r>
      <w:r w:rsidR="00172A6E">
        <w:rPr>
          <w:rFonts w:cs="Times New Roman"/>
        </w:rPr>
        <w:t>measures</w:t>
      </w:r>
      <w:r w:rsidR="00D93070">
        <w:rPr>
          <w:rFonts w:cs="Times New Roman"/>
        </w:rPr>
        <w:t>,</w:t>
      </w:r>
      <w:r w:rsidR="00900C19" w:rsidRPr="00900C19">
        <w:rPr>
          <w:rFonts w:cs="Times New Roman"/>
        </w:rPr>
        <w:t xml:space="preserve"> based on samples</w:t>
      </w:r>
      <w:r w:rsidR="003F505D">
        <w:rPr>
          <w:rFonts w:cs="Times New Roman"/>
        </w:rPr>
        <w:t xml:space="preserve"> drawn from these distributions</w:t>
      </w:r>
      <w:r w:rsidR="00335174">
        <w:rPr>
          <w:rFonts w:cs="Times New Roman"/>
        </w:rPr>
        <w:t xml:space="preserve"> </w:t>
      </w:r>
      <w:r w:rsidR="00437734">
        <w:rPr>
          <w:rFonts w:cs="Times New Roman"/>
        </w:rPr>
        <w:fldChar w:fldCharType="begin"/>
      </w:r>
      <w:r w:rsidR="00437734">
        <w:rPr>
          <w:rFonts w:cs="Times New Roman"/>
        </w:rPr>
        <w:instrText xml:space="preserve"> ADDIN ZOTERO_ITEM CSL_CITATION {"citationID":"xB846rW5","properties":{"formattedCitation":"(Schuhmacher et al., 2024)","plainCitation":"(Schuhmacher et al., 2024)","noteIndex":0},"citationItems":[{"id":138,"uris":["http://zotero.org/users/17287443/items/HSZ8ALBP"],"itemData":{"id":138,"type":"software","genre":"R","title":"transport: Computation of optimal transport plans and Wasserstein distances","URL":"https://cran.r-project.org/package=transport","version":"0.15-4","author":[{"family":"Schuhmacher","given":"Dominic"},{"family":"Bähre","given":"Björn"},{"family":"Bonneel","given":"Nicolas"},{"family":"Gottschlich","given":"Carsten"},{"family":"Hartmann","given":"Valentin"},{"family":"Heinemann","given":"Florian"},{"family":"Schmitzer","given":"Bernhard"},{"family":"Schrieber","given":"Jörn"}],"issued":{"date-parts":[["2024"]]}}}],"schema":"https://github.com/citation-style-language/schema/raw/master/csl-citation.json"} </w:instrText>
      </w:r>
      <w:r w:rsidR="00437734">
        <w:rPr>
          <w:rFonts w:cs="Times New Roman"/>
        </w:rPr>
        <w:fldChar w:fldCharType="separate"/>
      </w:r>
      <w:r w:rsidR="00437734">
        <w:rPr>
          <w:rFonts w:cs="Times New Roman"/>
          <w:noProof/>
        </w:rPr>
        <w:t>(Schuhmacher et al., 2024)</w:t>
      </w:r>
      <w:r w:rsidR="00437734">
        <w:rPr>
          <w:rFonts w:cs="Times New Roman"/>
        </w:rPr>
        <w:fldChar w:fldCharType="end"/>
      </w:r>
      <w:r w:rsidR="001C0B29">
        <w:rPr>
          <w:rFonts w:cs="Times New Roman"/>
        </w:rPr>
        <w:t xml:space="preserve">. </w:t>
      </w:r>
      <w:r w:rsidR="006B6B60" w:rsidRPr="006B6B60">
        <w:rPr>
          <w:rFonts w:cs="Times New Roman"/>
        </w:rPr>
        <w:t xml:space="preserve">EMD represents the minimum </w:t>
      </w:r>
      <w:r w:rsidR="006B6B60" w:rsidRPr="006B6B60">
        <w:rPr>
          <w:rFonts w:cs="Times New Roman"/>
          <w:i/>
          <w:iCs/>
        </w:rPr>
        <w:t>cost</w:t>
      </w:r>
      <w:r w:rsidR="006B6B60" w:rsidRPr="006B6B60">
        <w:rPr>
          <w:rFonts w:cs="Times New Roman"/>
        </w:rPr>
        <w:t xml:space="preserve"> required to transform each distribution in Cases 1 through </w:t>
      </w:r>
      <w:r w:rsidR="00602C29" w:rsidRPr="00197893">
        <w:rPr>
          <w:rFonts w:cs="Times New Roman"/>
          <w:color w:val="000000" w:themeColor="text1"/>
        </w:rPr>
        <w:t>7</w:t>
      </w:r>
      <w:r w:rsidR="006B6B60" w:rsidRPr="006B6B60">
        <w:rPr>
          <w:rFonts w:cs="Times New Roman"/>
        </w:rPr>
        <w:t xml:space="preserve"> into the reference distribution </w:t>
      </w:r>
      <w:r w:rsidR="00787696">
        <w:rPr>
          <w:rFonts w:cs="Times New Roman"/>
        </w:rPr>
        <w:t>of</w:t>
      </w:r>
      <w:r w:rsidR="006B6B60" w:rsidRPr="006B6B60">
        <w:rPr>
          <w:rFonts w:cs="Times New Roman"/>
        </w:rPr>
        <w:t xml:space="preserve"> Case 0</w:t>
      </w:r>
      <w:r w:rsidR="00900C19" w:rsidRPr="00900C19">
        <w:rPr>
          <w:rFonts w:cs="Times New Roman"/>
        </w:rPr>
        <w:t xml:space="preserve">, where the cost is </w:t>
      </w:r>
      <w:r w:rsidR="000F2D7B">
        <w:rPr>
          <w:rFonts w:cs="Times New Roman"/>
        </w:rPr>
        <w:t>calculated</w:t>
      </w:r>
      <w:r w:rsidR="00900C19" w:rsidRPr="00900C19">
        <w:rPr>
          <w:rFonts w:cs="Times New Roman"/>
        </w:rPr>
        <w:t xml:space="preserve"> as the </w:t>
      </w:r>
      <w:r w:rsidR="000F2D7B">
        <w:rPr>
          <w:rFonts w:cs="Times New Roman"/>
        </w:rPr>
        <w:t>integration</w:t>
      </w:r>
      <w:r w:rsidR="00900C19" w:rsidRPr="00900C19">
        <w:rPr>
          <w:rFonts w:cs="Times New Roman"/>
        </w:rPr>
        <w:t xml:space="preserve"> of the mass and distance</w:t>
      </w:r>
      <w:r w:rsidR="00632197">
        <w:rPr>
          <w:rFonts w:cs="Times New Roman"/>
        </w:rPr>
        <w:t xml:space="preserve"> </w:t>
      </w:r>
      <w:r w:rsidR="000F2D7B">
        <w:rPr>
          <w:rFonts w:cs="Times New Roman"/>
        </w:rPr>
        <w:t xml:space="preserve">being </w:t>
      </w:r>
      <w:r w:rsidR="00900C19" w:rsidRPr="00900C19">
        <w:rPr>
          <w:rFonts w:cs="Times New Roman"/>
        </w:rPr>
        <w:t>moved</w:t>
      </w:r>
      <w:r w:rsidR="001C0B29">
        <w:rPr>
          <w:rFonts w:cs="Times New Roman"/>
        </w:rPr>
        <w:t xml:space="preserve"> </w:t>
      </w:r>
      <w:r w:rsidR="00D53ADE">
        <w:rPr>
          <w:rFonts w:cs="Times New Roman"/>
        </w:rPr>
        <w:fldChar w:fldCharType="begin"/>
      </w:r>
      <w:r w:rsidR="007B7D48">
        <w:rPr>
          <w:rFonts w:cs="Times New Roman"/>
        </w:rPr>
        <w:instrText xml:space="preserve"> ADDIN ZOTERO_ITEM CSL_CITATION {"citationID":"rdeFUjdS","properties":{"formattedCitation":"(Kantorovich, 1960; Rubner et al., 1998; Vaserstein, 1969)","plainCitation":"(Kantorovich, 1960; Rubner et al., 1998; Vaserstein, 1969)","noteIndex":0},"citationItems":[{"id":77,"uris":["http://zotero.org/users/17287443/items/3AENF69R"],"itemData":{"id":77,"type":"article-journal","abstract":"The author of the work “Mathematical Methods of Organizing and Planning Production”, Professor L. V. Kantorovich, is an eminent authority in the field of mathematics. This work is interesting from a purely mathematical point of view since it presents an original method, going beyond the limits of classical mathematical analysis, for solving extremal problems. On the other hand, this work also provides an application of mathematical methods to questions of organizing production which merits the serious attention of workers in different branches of industry. This is the English translation of the famous 1939 article by L. V. Kantorovich, originally published in Russian.","container-title":"Management Science","DOI":"10.1287/mnsc.6.4.366","issue":"4","page":"366-422","title":"Mathematical methods of organizing and planning production","volume":"6","author":[{"family":"Kantorovich","given":"Leonid V."}],"issued":{"date-parts":[["1960",7]]}}},{"id":131,"uris":["http://zotero.org/users/17287443/items/8523QHQH"],"itemData":{"id":131,"type":"paper-conference","abstract":"We introduce a new distance between two distributions that we call the Earth Mover's Distance (EMD), which reflects the minimal amount of work that must be performed to transform one distribution into the other by moving \"distribution mass\" around. This is a special case of the transportation problem from linear optimization, for which efficient algorithms are available. The EMD also allows for partial matching. When used to compare distributions that have the same overall mass, the EMD is a true metric, and has easy-to-compute lower bounds. In this paper we focus on applications to image databases, especially color and texture. We use the EMD to exhibit the structure of color-distribution and texture spaces by means of Multi-Dimensional Scaling displays. We also propose a novel approach to the problem of navigating through a collection of color images, which leads to a new paradigm for image database search.","container-title":"Sixth International Conference on Computer Vision","DOI":"10.1109/ICCV.1998.710701","page":"59-66","publisher":"IEEE","publisher-place":"Bombay, India","title":"A metric for distributions with applications to image databases","URL":"https://ieeexplore.ieee.org/document/710701","author":[{"family":"Rubner","given":"Yossi"},{"family":"Tomasi","given":"Carlo"},{"family":"Guibas","given":"Leonidas J."}],"issued":{"date-parts":[["1998",1,7]]}}},{"id":160,"uris":["http://zotero.org/users/17287443/items/25CDVAK2"],"itemData":{"id":160,"type":"article-journal","container-title":"Problemy Peredachi Informatsii","issue":"3","page":"64-72","title":"Markov processes over denumerable products of spaces, describing large systems of automata","volume":"5","author":[{"family":"Vaserstein","given":"L. N."}],"issued":{"date-parts":[["1969"]]}}}],"schema":"https://github.com/citation-style-language/schema/raw/master/csl-citation.json"} </w:instrText>
      </w:r>
      <w:r w:rsidR="00D53ADE">
        <w:rPr>
          <w:rFonts w:cs="Times New Roman"/>
        </w:rPr>
        <w:fldChar w:fldCharType="separate"/>
      </w:r>
      <w:r w:rsidR="00D53ADE">
        <w:rPr>
          <w:rFonts w:cs="Times New Roman"/>
          <w:noProof/>
        </w:rPr>
        <w:t>(Kantorovich, 1960; Rubner et al., 1998; Vaserstein, 1969)</w:t>
      </w:r>
      <w:r w:rsidR="00D53ADE">
        <w:rPr>
          <w:rFonts w:cs="Times New Roman"/>
        </w:rPr>
        <w:fldChar w:fldCharType="end"/>
      </w:r>
      <w:r w:rsidR="00900C19" w:rsidRPr="00900C19">
        <w:rPr>
          <w:rFonts w:cs="Times New Roman"/>
        </w:rPr>
        <w:t xml:space="preserve">. An EMD value close to </w:t>
      </w:r>
      <w:r w:rsidR="00C5493A">
        <w:rPr>
          <w:rFonts w:cs="Times New Roman" w:hint="eastAsia"/>
        </w:rPr>
        <w:t>the</w:t>
      </w:r>
      <w:r w:rsidR="00C5493A">
        <w:rPr>
          <w:rFonts w:cs="Times New Roman"/>
        </w:rPr>
        <w:t xml:space="preserve"> reference value in Case </w:t>
      </w:r>
      <w:r w:rsidR="00502A0E">
        <w:rPr>
          <w:rFonts w:cs="Times New Roman"/>
        </w:rPr>
        <w:t>1</w:t>
      </w:r>
      <w:r w:rsidR="00900C19" w:rsidRPr="00900C19">
        <w:rPr>
          <w:rFonts w:cs="Times New Roman"/>
        </w:rPr>
        <w:t xml:space="preserve"> indicates that the </w:t>
      </w:r>
      <w:r w:rsidR="0012786B">
        <w:rPr>
          <w:rFonts w:cs="Times New Roman"/>
        </w:rPr>
        <w:t>sampling</w:t>
      </w:r>
      <w:r w:rsidR="00900C19" w:rsidRPr="00900C19">
        <w:rPr>
          <w:rFonts w:cs="Times New Roman"/>
        </w:rPr>
        <w:t xml:space="preserve"> distributions </w:t>
      </w:r>
      <w:r w:rsidR="0009043C">
        <w:rPr>
          <w:rFonts w:cs="Times New Roman"/>
        </w:rPr>
        <w:t xml:space="preserve">of the Bayes factor </w:t>
      </w:r>
      <w:r w:rsidR="00900C19" w:rsidRPr="00900C19">
        <w:rPr>
          <w:rFonts w:cs="Times New Roman"/>
        </w:rPr>
        <w:t>are highly similar.</w:t>
      </w:r>
      <w:r w:rsidR="00C5493A">
        <w:rPr>
          <w:rStyle w:val="FootnoteReference"/>
          <w:rFonts w:cs="Times New Roman"/>
        </w:rPr>
        <w:footnoteReference w:id="9"/>
      </w:r>
    </w:p>
    <w:p w14:paraId="0E166636" w14:textId="3529D40A" w:rsidR="003D305D" w:rsidRPr="007D5E07" w:rsidRDefault="00900C19" w:rsidP="007D5E07">
      <w:pPr>
        <w:pStyle w:val="BodyA"/>
        <w:spacing w:line="480" w:lineRule="auto"/>
        <w:ind w:firstLine="720"/>
        <w:jc w:val="both"/>
        <w:rPr>
          <w:rFonts w:cs="Times New Roman"/>
        </w:rPr>
      </w:pPr>
      <w:r w:rsidRPr="00900C19">
        <w:rPr>
          <w:rFonts w:cs="Times New Roman"/>
        </w:rPr>
        <w:t xml:space="preserve">Visual examination and EMD comparisons suggest that the distributions of the Bayes factors are nearly identical </w:t>
      </w:r>
      <w:r w:rsidRPr="00EA6608">
        <w:rPr>
          <w:rFonts w:cs="Times New Roman"/>
          <w:color w:val="000000" w:themeColor="text1"/>
        </w:rPr>
        <w:t xml:space="preserve">across the </w:t>
      </w:r>
      <w:r w:rsidR="00A459B4" w:rsidRPr="00EA6608">
        <w:rPr>
          <w:rFonts w:cs="Times New Roman"/>
          <w:color w:val="000000" w:themeColor="text1"/>
        </w:rPr>
        <w:t>eight</w:t>
      </w:r>
      <w:r w:rsidRPr="00EA6608">
        <w:rPr>
          <w:rFonts w:cs="Times New Roman"/>
          <w:color w:val="000000" w:themeColor="text1"/>
        </w:rPr>
        <w:t xml:space="preserve"> cases</w:t>
      </w:r>
      <w:r w:rsidR="00501699" w:rsidRPr="00EA6608">
        <w:rPr>
          <w:rFonts w:cs="Times New Roman"/>
          <w:color w:val="000000" w:themeColor="text1"/>
        </w:rPr>
        <w:t xml:space="preserve"> </w:t>
      </w:r>
      <w:r w:rsidRPr="00EA6608">
        <w:rPr>
          <w:rFonts w:cs="Times New Roman"/>
          <w:color w:val="000000" w:themeColor="text1"/>
        </w:rPr>
        <w:t xml:space="preserve">in </w:t>
      </w:r>
      <w:r w:rsidR="00501699" w:rsidRPr="00EA6608">
        <w:rPr>
          <w:rFonts w:cs="Times New Roman"/>
          <w:color w:val="000000" w:themeColor="text1"/>
        </w:rPr>
        <w:t xml:space="preserve">the </w:t>
      </w:r>
      <w:r w:rsidR="00A459B4" w:rsidRPr="00EA6608">
        <w:rPr>
          <w:rFonts w:cs="Times New Roman"/>
          <w:color w:val="000000" w:themeColor="text1"/>
        </w:rPr>
        <w:t>null</w:t>
      </w:r>
      <w:r w:rsidR="00EE5477" w:rsidRPr="00EA6608">
        <w:rPr>
          <w:rFonts w:cs="Times New Roman"/>
          <w:color w:val="000000" w:themeColor="text1"/>
        </w:rPr>
        <w:t>-</w:t>
      </w:r>
      <w:r w:rsidRPr="00EA6608">
        <w:rPr>
          <w:rFonts w:cs="Times New Roman"/>
          <w:color w:val="000000" w:themeColor="text1"/>
        </w:rPr>
        <w:t>effect panel</w:t>
      </w:r>
      <w:r w:rsidR="001325F0" w:rsidRPr="00EA6608">
        <w:rPr>
          <w:rFonts w:cs="Times New Roman"/>
          <w:color w:val="000000" w:themeColor="text1"/>
        </w:rPr>
        <w:t>,</w:t>
      </w:r>
      <w:r w:rsidR="00781973" w:rsidRPr="00EA6608">
        <w:rPr>
          <w:rFonts w:cs="Times New Roman"/>
          <w:color w:val="000000" w:themeColor="text1"/>
        </w:rPr>
        <w:t xml:space="preserve"> </w:t>
      </w:r>
      <w:r w:rsidR="001325F0" w:rsidRPr="00EA6608">
        <w:rPr>
          <w:rFonts w:cs="Times New Roman"/>
          <w:color w:val="000000" w:themeColor="text1"/>
        </w:rPr>
        <w:t xml:space="preserve">with median values consistently below 1/3 and only occasional outliers exceeding 3, likely </w:t>
      </w:r>
      <w:r w:rsidR="001325F0" w:rsidRPr="00E21C49">
        <w:rPr>
          <w:rFonts w:cs="Times New Roman"/>
          <w:color w:val="000000" w:themeColor="text1"/>
        </w:rPr>
        <w:t xml:space="preserve">reflecting </w:t>
      </w:r>
      <w:r w:rsidR="008756DE" w:rsidRPr="00E21C49">
        <w:rPr>
          <w:color w:val="000000" w:themeColor="text1"/>
        </w:rPr>
        <w:t>analogous</w:t>
      </w:r>
      <w:r w:rsidR="008756DE" w:rsidRPr="00E21C49">
        <w:rPr>
          <w:rFonts w:cs="Times New Roman"/>
          <w:color w:val="000000" w:themeColor="text1"/>
        </w:rPr>
        <w:t xml:space="preserve"> </w:t>
      </w:r>
      <w:r w:rsidR="001325F0" w:rsidRPr="00E21C49">
        <w:rPr>
          <w:rFonts w:cs="Times New Roman"/>
          <w:color w:val="000000" w:themeColor="text1"/>
        </w:rPr>
        <w:t>type I errors</w:t>
      </w:r>
      <w:r w:rsidRPr="00E21C49">
        <w:rPr>
          <w:rFonts w:cs="Times New Roman"/>
          <w:color w:val="000000" w:themeColor="text1"/>
        </w:rPr>
        <w:t xml:space="preserve">. </w:t>
      </w:r>
      <w:r w:rsidR="0009152E" w:rsidRPr="00E21C49">
        <w:rPr>
          <w:rFonts w:cs="Times New Roman"/>
          <w:color w:val="000000" w:themeColor="text1"/>
        </w:rPr>
        <w:t xml:space="preserve">Given the large sample size, the medium-effect panel yields substantially large Bayes </w:t>
      </w:r>
      <w:r w:rsidR="0009152E" w:rsidRPr="00EA6608">
        <w:rPr>
          <w:rFonts w:cs="Times New Roman"/>
          <w:color w:val="000000" w:themeColor="text1"/>
        </w:rPr>
        <w:lastRenderedPageBreak/>
        <w:t>factors, with median values consistently well above</w:t>
      </w:r>
      <w:r w:rsidR="00597955" w:rsidRPr="00EA6608">
        <w:rPr>
          <w:rFonts w:cs="Times New Roman"/>
          <w:color w:val="000000" w:themeColor="text1"/>
        </w:rPr>
        <w:t xml:space="preserve">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3</m:t>
            </m:r>
          </m:sup>
        </m:sSup>
      </m:oMath>
      <w:r w:rsidR="00597955" w:rsidRPr="00EA6608">
        <w:rPr>
          <w:rFonts w:cs="Times New Roman"/>
          <w:color w:val="000000" w:themeColor="text1"/>
        </w:rPr>
        <w:t>,</w:t>
      </w:r>
      <w:r w:rsidR="00BF355A" w:rsidRPr="00EA6608">
        <w:rPr>
          <w:rFonts w:cs="Times New Roman"/>
          <w:color w:val="000000" w:themeColor="text1"/>
        </w:rPr>
        <w:t xml:space="preserve"> </w:t>
      </w:r>
      <w:r w:rsidR="0009152E" w:rsidRPr="00EA6608">
        <w:rPr>
          <w:rFonts w:cs="Times New Roman"/>
          <w:color w:val="000000" w:themeColor="text1"/>
        </w:rPr>
        <w:t>providing extreme evidence in favor of</w:t>
      </w:r>
      <w:r w:rsidR="00E545CE" w:rsidRPr="00EA6608">
        <w:rPr>
          <w:rFonts w:cs="Times New Roman"/>
          <w:color w:val="000000" w:themeColor="text1"/>
        </w:rPr>
        <w:t xml:space="preserve"> </w:t>
      </w:r>
      <w:r w:rsidR="0009152E" w:rsidRPr="00E21C49">
        <w:rPr>
          <w:rFonts w:cs="Times New Roman"/>
          <w:color w:val="000000" w:themeColor="text1"/>
        </w:rPr>
        <w:t>an effect</w:t>
      </w:r>
      <w:r w:rsidR="00597955" w:rsidRPr="00E21C49">
        <w:rPr>
          <w:rFonts w:cs="Times New Roman"/>
          <w:color w:val="000000" w:themeColor="text1"/>
        </w:rPr>
        <w:t xml:space="preserve">. </w:t>
      </w:r>
      <w:r w:rsidR="00C5412D" w:rsidRPr="00E21C49">
        <w:rPr>
          <w:rFonts w:cs="Times New Roman"/>
          <w:color w:val="000000" w:themeColor="text1"/>
        </w:rPr>
        <w:t>The finite-sample distributions of the Bayes factors in Cases 0</w:t>
      </w:r>
      <w:r w:rsidR="00B4574A" w:rsidRPr="00E21C49">
        <w:rPr>
          <w:rFonts w:cs="Times New Roman"/>
          <w:color w:val="000000" w:themeColor="text1"/>
        </w:rPr>
        <w:t>–</w:t>
      </w:r>
      <w:r w:rsidR="00C5412D" w:rsidRPr="00E21C49">
        <w:rPr>
          <w:rFonts w:cs="Times New Roman"/>
          <w:color w:val="000000" w:themeColor="text1"/>
        </w:rPr>
        <w:t xml:space="preserve">4 are </w:t>
      </w:r>
      <w:r w:rsidR="0042408A" w:rsidRPr="00E21C49">
        <w:rPr>
          <w:rFonts w:cs="Times New Roman"/>
          <w:color w:val="000000" w:themeColor="text1"/>
        </w:rPr>
        <w:t>broadly similar</w:t>
      </w:r>
      <w:r w:rsidR="00C5412D" w:rsidRPr="00E21C49">
        <w:rPr>
          <w:rFonts w:cs="Times New Roman"/>
          <w:color w:val="000000" w:themeColor="text1"/>
        </w:rPr>
        <w:t xml:space="preserve"> when </w:t>
      </w:r>
      <w:r w:rsidR="0042408A" w:rsidRPr="00E21C49">
        <w:rPr>
          <w:rFonts w:cs="Times New Roman"/>
          <w:color w:val="000000" w:themeColor="text1"/>
        </w:rPr>
        <w:t>the data-generating skewness aligns with the direction of the effect</w:t>
      </w:r>
      <w:r w:rsidR="00C5412D" w:rsidRPr="00E21C49">
        <w:rPr>
          <w:rFonts w:cs="Times New Roman"/>
          <w:color w:val="000000" w:themeColor="text1"/>
        </w:rPr>
        <w:t xml:space="preserve">. </w:t>
      </w:r>
      <w:r w:rsidR="005E0706" w:rsidRPr="00E21C49">
        <w:rPr>
          <w:rFonts w:cs="Times New Roman"/>
          <w:color w:val="000000" w:themeColor="text1"/>
        </w:rPr>
        <w:t xml:space="preserve">In contrast, Cases 5–7 show </w:t>
      </w:r>
      <w:r w:rsidR="001A00FD" w:rsidRPr="00E21C49">
        <w:rPr>
          <w:rFonts w:cs="Times New Roman"/>
          <w:color w:val="000000" w:themeColor="text1"/>
        </w:rPr>
        <w:t>modest</w:t>
      </w:r>
      <w:r w:rsidR="00CB1821" w:rsidRPr="00E21C49">
        <w:rPr>
          <w:rFonts w:cs="Times New Roman"/>
          <w:color w:val="000000" w:themeColor="text1"/>
        </w:rPr>
        <w:t xml:space="preserve"> </w:t>
      </w:r>
      <w:r w:rsidR="005E0706" w:rsidRPr="00E21C49">
        <w:rPr>
          <w:rFonts w:cs="Times New Roman"/>
          <w:color w:val="000000" w:themeColor="text1"/>
        </w:rPr>
        <w:t>divergence: negative skewness in the data generation</w:t>
      </w:r>
      <w:r w:rsidR="00821626" w:rsidRPr="00E21C49">
        <w:rPr>
          <w:rFonts w:cs="Times New Roman"/>
          <w:color w:val="000000" w:themeColor="text1"/>
        </w:rPr>
        <w:t xml:space="preserve"> </w:t>
      </w:r>
      <w:r w:rsidR="00CA1AAC" w:rsidRPr="00E21C49">
        <w:rPr>
          <w:rFonts w:cs="Times New Roman"/>
          <w:color w:val="000000" w:themeColor="text1"/>
        </w:rPr>
        <w:t>lead</w:t>
      </w:r>
      <w:r w:rsidR="005E0706" w:rsidRPr="00E21C49">
        <w:rPr>
          <w:rFonts w:cs="Times New Roman"/>
          <w:color w:val="000000" w:themeColor="text1"/>
        </w:rPr>
        <w:t>s</w:t>
      </w:r>
      <w:r w:rsidR="00CA1AAC" w:rsidRPr="00E21C49">
        <w:rPr>
          <w:rFonts w:cs="Times New Roman"/>
          <w:color w:val="000000" w:themeColor="text1"/>
        </w:rPr>
        <w:t xml:space="preserve"> to greater variability in </w:t>
      </w:r>
      <w:r w:rsidR="000A0A4F" w:rsidRPr="00E21C49">
        <w:rPr>
          <w:rFonts w:cs="Times New Roman"/>
          <w:color w:val="000000" w:themeColor="text1"/>
        </w:rPr>
        <w:t xml:space="preserve">the </w:t>
      </w:r>
      <w:r w:rsidR="00CA1AAC" w:rsidRPr="00E21C49">
        <w:rPr>
          <w:rFonts w:cs="Times New Roman"/>
          <w:color w:val="000000" w:themeColor="text1"/>
        </w:rPr>
        <w:t>Bayes factors</w:t>
      </w:r>
      <w:r w:rsidR="00F20968" w:rsidRPr="00E21C49">
        <w:rPr>
          <w:rFonts w:cs="Times New Roman"/>
          <w:color w:val="000000" w:themeColor="text1"/>
        </w:rPr>
        <w:t>.</w:t>
      </w:r>
      <w:r w:rsidR="00CA1AAC" w:rsidRPr="00E21C49">
        <w:rPr>
          <w:rFonts w:cs="Times New Roman"/>
          <w:color w:val="000000" w:themeColor="text1"/>
        </w:rPr>
        <w:t xml:space="preserve"> </w:t>
      </w:r>
      <w:r w:rsidR="00F20968" w:rsidRPr="00E21C49">
        <w:rPr>
          <w:rFonts w:cs="Times New Roman"/>
          <w:color w:val="000000" w:themeColor="text1"/>
        </w:rPr>
        <w:t>H</w:t>
      </w:r>
      <w:r w:rsidR="00CA1AAC" w:rsidRPr="00E21C49">
        <w:rPr>
          <w:rFonts w:cs="Times New Roman"/>
          <w:color w:val="000000" w:themeColor="text1"/>
        </w:rPr>
        <w:t xml:space="preserve">owever, </w:t>
      </w:r>
      <w:r w:rsidR="00F35873" w:rsidRPr="00E21C49">
        <w:rPr>
          <w:rFonts w:cs="Times New Roman" w:hint="eastAsia"/>
          <w:color w:val="000000" w:themeColor="text1"/>
        </w:rPr>
        <w:t>a</w:t>
      </w:r>
      <w:r w:rsidR="00F35873" w:rsidRPr="00E21C49">
        <w:rPr>
          <w:rFonts w:cs="Times New Roman"/>
          <w:color w:val="000000" w:themeColor="text1"/>
        </w:rPr>
        <w:t xml:space="preserve">ll </w:t>
      </w:r>
      <w:r w:rsidR="00CA1AAC" w:rsidRPr="00E21C49">
        <w:rPr>
          <w:rFonts w:cs="Times New Roman"/>
          <w:color w:val="000000" w:themeColor="text1"/>
        </w:rPr>
        <w:t xml:space="preserve">the median values remain consistent, reflecting high </w:t>
      </w:r>
      <w:r w:rsidR="00762C2F" w:rsidRPr="00E21C49">
        <w:rPr>
          <w:color w:val="000000" w:themeColor="text1"/>
        </w:rPr>
        <w:t>analogous</w:t>
      </w:r>
      <w:r w:rsidR="00762C2F" w:rsidRPr="00E21C49">
        <w:rPr>
          <w:rFonts w:cs="Times New Roman"/>
          <w:color w:val="000000" w:themeColor="text1"/>
        </w:rPr>
        <w:t xml:space="preserve"> </w:t>
      </w:r>
      <w:r w:rsidR="00CA1AAC" w:rsidRPr="00E21C49">
        <w:rPr>
          <w:rFonts w:cs="Times New Roman"/>
          <w:color w:val="000000" w:themeColor="text1"/>
        </w:rPr>
        <w:t>statistical power</w:t>
      </w:r>
      <w:r w:rsidR="00741E3E" w:rsidRPr="00E21C49">
        <w:rPr>
          <w:rFonts w:cs="Times New Roman"/>
          <w:color w:val="000000" w:themeColor="text1"/>
        </w:rPr>
        <w:t xml:space="preserve"> </w:t>
      </w:r>
      <w:r w:rsidR="008B495E" w:rsidRPr="00E21C49">
        <w:rPr>
          <w:rFonts w:cs="Times New Roman"/>
          <w:color w:val="000000" w:themeColor="text1"/>
        </w:rPr>
        <w:t>(</w:t>
      </w:r>
      <w:r w:rsidR="00741E3E" w:rsidRPr="00405721">
        <w:rPr>
          <w:rFonts w:cs="Times New Roman"/>
          <w:color w:val="0070C0"/>
        </w:rPr>
        <w:fldChar w:fldCharType="begin"/>
      </w:r>
      <w:r w:rsidR="00741E3E" w:rsidRPr="00405721">
        <w:rPr>
          <w:rFonts w:cs="Times New Roman"/>
          <w:color w:val="0070C0"/>
        </w:rPr>
        <w:instrText xml:space="preserve"> REF _Ref197555048 \h  \* MERGEFORMAT </w:instrText>
      </w:r>
      <w:r w:rsidR="00741E3E" w:rsidRPr="00405721">
        <w:rPr>
          <w:rFonts w:cs="Times New Roman"/>
          <w:color w:val="0070C0"/>
        </w:rPr>
      </w:r>
      <w:r w:rsidR="00741E3E" w:rsidRPr="00405721">
        <w:rPr>
          <w:rFonts w:cs="Times New Roman"/>
          <w:color w:val="0070C0"/>
        </w:rPr>
        <w:fldChar w:fldCharType="separate"/>
      </w:r>
      <w:r w:rsidR="00741E3E" w:rsidRPr="00405721">
        <w:rPr>
          <w:rFonts w:cs="Times New Roman"/>
          <w:color w:val="0070C0"/>
        </w:rPr>
        <w:t xml:space="preserve">Fig. </w:t>
      </w:r>
      <w:r w:rsidR="00741E3E" w:rsidRPr="00405721">
        <w:rPr>
          <w:rFonts w:cs="Times New Roman"/>
          <w:noProof/>
          <w:color w:val="0070C0"/>
        </w:rPr>
        <w:t>3</w:t>
      </w:r>
      <w:r w:rsidR="00741E3E" w:rsidRPr="00405721">
        <w:rPr>
          <w:rFonts w:cs="Times New Roman"/>
          <w:color w:val="0070C0"/>
        </w:rPr>
        <w:fldChar w:fldCharType="end"/>
      </w:r>
      <w:r w:rsidR="00741E3E" w:rsidRPr="00E21C49">
        <w:rPr>
          <w:rFonts w:cs="Times New Roman"/>
          <w:color w:val="000000" w:themeColor="text1"/>
        </w:rPr>
        <w:t xml:space="preserve">, </w:t>
      </w:r>
      <w:r w:rsidR="008B495E" w:rsidRPr="00E21C49">
        <w:rPr>
          <w:rFonts w:cs="Times New Roman"/>
          <w:color w:val="000000" w:themeColor="text1"/>
        </w:rPr>
        <w:t>right panel)</w:t>
      </w:r>
      <w:r w:rsidR="00597955" w:rsidRPr="00E21C49">
        <w:rPr>
          <w:rFonts w:cs="Times New Roman"/>
          <w:color w:val="000000" w:themeColor="text1"/>
        </w:rPr>
        <w:t>.</w:t>
      </w:r>
      <w:r w:rsidR="00397AF9" w:rsidRPr="00E21C49">
        <w:rPr>
          <w:rFonts w:cs="Times New Roman"/>
          <w:color w:val="000000" w:themeColor="text1"/>
        </w:rPr>
        <w:t xml:space="preserve"> </w:t>
      </w:r>
      <w:r w:rsidR="00AF3874" w:rsidRPr="00E21C49">
        <w:rPr>
          <w:rFonts w:cs="Times New Roman"/>
          <w:color w:val="000000" w:themeColor="text1"/>
        </w:rPr>
        <w:t xml:space="preserve">In </w:t>
      </w:r>
      <w:hyperlink w:anchor="_Appendix_D._Supplementary" w:history="1">
        <w:r w:rsidR="00397AF9" w:rsidRPr="00405721">
          <w:rPr>
            <w:rStyle w:val="Hyperlink"/>
            <w:rFonts w:cs="Times New Roman"/>
            <w:color w:val="0070C0"/>
            <w:u w:val="none"/>
          </w:rPr>
          <w:t>Appendix D</w:t>
        </w:r>
      </w:hyperlink>
      <w:r w:rsidR="00AF3874" w:rsidRPr="00E21C49">
        <w:rPr>
          <w:rFonts w:cs="Times New Roman"/>
          <w:color w:val="000000" w:themeColor="text1"/>
        </w:rPr>
        <w:t>,</w:t>
      </w:r>
      <w:r w:rsidR="00AF3874" w:rsidRPr="009D4AE0">
        <w:rPr>
          <w:rFonts w:cs="Times New Roman"/>
          <w:color w:val="EE0000"/>
        </w:rPr>
        <w:t xml:space="preserve"> </w:t>
      </w:r>
      <w:r w:rsidR="00AF3874" w:rsidRPr="00405721">
        <w:rPr>
          <w:rFonts w:cs="Times New Roman"/>
          <w:color w:val="0070C0"/>
        </w:rPr>
        <w:fldChar w:fldCharType="begin"/>
      </w:r>
      <w:r w:rsidR="00AF3874" w:rsidRPr="00405721">
        <w:rPr>
          <w:rFonts w:cs="Times New Roman"/>
          <w:color w:val="0070C0"/>
        </w:rPr>
        <w:instrText xml:space="preserve"> REF _Ref220988791 \h  \* MERGEFORMAT </w:instrText>
      </w:r>
      <w:r w:rsidR="00AF3874" w:rsidRPr="00405721">
        <w:rPr>
          <w:rFonts w:cs="Times New Roman"/>
          <w:color w:val="0070C0"/>
        </w:rPr>
      </w:r>
      <w:r w:rsidR="00AF3874" w:rsidRPr="00405721">
        <w:rPr>
          <w:rFonts w:cs="Times New Roman"/>
          <w:color w:val="0070C0"/>
        </w:rPr>
        <w:fldChar w:fldCharType="separate"/>
      </w:r>
      <w:r w:rsidR="00AF3874" w:rsidRPr="00405721">
        <w:rPr>
          <w:rFonts w:cs="Times New Roman"/>
          <w:color w:val="0070C0"/>
        </w:rPr>
        <w:t>Fig. D</w:t>
      </w:r>
      <w:r w:rsidR="00AF3874" w:rsidRPr="00405721">
        <w:rPr>
          <w:rFonts w:cs="Times New Roman"/>
          <w:noProof/>
          <w:color w:val="0070C0"/>
        </w:rPr>
        <w:t>1</w:t>
      </w:r>
      <w:r w:rsidR="00AF3874" w:rsidRPr="00405721">
        <w:rPr>
          <w:rFonts w:cs="Times New Roman"/>
          <w:color w:val="0070C0"/>
        </w:rPr>
        <w:fldChar w:fldCharType="end"/>
      </w:r>
      <w:r w:rsidR="00397AF9" w:rsidRPr="009D4AE0">
        <w:rPr>
          <w:rFonts w:cs="Times New Roman"/>
          <w:color w:val="EE0000"/>
        </w:rPr>
        <w:t xml:space="preserve"> </w:t>
      </w:r>
      <w:r w:rsidR="00DF0ED3" w:rsidRPr="00E21C49">
        <w:rPr>
          <w:rFonts w:cs="Times New Roman"/>
          <w:color w:val="000000" w:themeColor="text1"/>
        </w:rPr>
        <w:t xml:space="preserve">indicates that median Bayes factors and interquartile ranges are similar across simulation settings with respect to </w:t>
      </w:r>
      <w:r w:rsidR="00A84142" w:rsidRPr="00E21C49">
        <w:rPr>
          <w:rFonts w:cs="Times New Roman"/>
          <w:color w:val="000000" w:themeColor="text1"/>
        </w:rPr>
        <w:t>the conclusions they support</w:t>
      </w:r>
      <w:r w:rsidR="00DF0ED3" w:rsidRPr="00E21C49">
        <w:rPr>
          <w:rFonts w:cs="Times New Roman"/>
          <w:color w:val="000000" w:themeColor="text1"/>
        </w:rPr>
        <w:t xml:space="preserve">, </w:t>
      </w:r>
      <w:r w:rsidR="001B772B" w:rsidRPr="00E21C49">
        <w:rPr>
          <w:rFonts w:cs="Times New Roman"/>
          <w:color w:val="000000" w:themeColor="text1"/>
        </w:rPr>
        <w:t>although</w:t>
      </w:r>
      <w:r w:rsidR="00DF0ED3" w:rsidRPr="00E21C49">
        <w:rPr>
          <w:rFonts w:cs="Times New Roman"/>
          <w:color w:val="000000" w:themeColor="text1"/>
        </w:rPr>
        <w:t xml:space="preserve"> the sampling distributions converge at different rates</w:t>
      </w:r>
      <w:r w:rsidR="00397AF9" w:rsidRPr="00E21C49">
        <w:rPr>
          <w:rFonts w:cs="Times New Roman"/>
          <w:color w:val="000000" w:themeColor="text1"/>
        </w:rPr>
        <w:t>.</w:t>
      </w:r>
      <w:r w:rsidR="00597955" w:rsidRPr="00E21C49">
        <w:rPr>
          <w:rFonts w:cs="Times New Roman" w:hint="eastAsia"/>
          <w:color w:val="000000" w:themeColor="text1"/>
        </w:rPr>
        <w:t xml:space="preserve"> </w:t>
      </w:r>
      <w:r w:rsidR="00597955" w:rsidRPr="00E21C49">
        <w:rPr>
          <w:rFonts w:cs="Times New Roman"/>
          <w:color w:val="000000" w:themeColor="text1"/>
        </w:rPr>
        <w:t xml:space="preserve">These </w:t>
      </w:r>
      <w:r w:rsidR="007D5E07" w:rsidRPr="00E21C49">
        <w:rPr>
          <w:rFonts w:cs="Times New Roman"/>
          <w:color w:val="000000" w:themeColor="text1"/>
        </w:rPr>
        <w:t>findings highlight</w:t>
      </w:r>
      <w:r w:rsidR="00597955" w:rsidRPr="00E21C49">
        <w:rPr>
          <w:rFonts w:cs="Times New Roman"/>
          <w:color w:val="000000" w:themeColor="text1"/>
        </w:rPr>
        <w:t xml:space="preserve"> </w:t>
      </w:r>
      <w:r w:rsidR="007D5E07" w:rsidRPr="00E21C49">
        <w:rPr>
          <w:rFonts w:cs="Times New Roman"/>
          <w:color w:val="000000" w:themeColor="text1"/>
        </w:rPr>
        <w:t xml:space="preserve">the </w:t>
      </w:r>
      <w:r w:rsidR="000A5D7E" w:rsidRPr="00E21C49">
        <w:rPr>
          <w:rFonts w:cs="Times New Roman"/>
          <w:color w:val="000000" w:themeColor="text1"/>
        </w:rPr>
        <w:t>consistency</w:t>
      </w:r>
      <w:r w:rsidR="007D5E07" w:rsidRPr="00E21C49">
        <w:rPr>
          <w:rFonts w:cs="Times New Roman"/>
          <w:color w:val="000000" w:themeColor="text1"/>
        </w:rPr>
        <w:t xml:space="preserve"> </w:t>
      </w:r>
      <w:r w:rsidRPr="00E21C49">
        <w:rPr>
          <w:rFonts w:cs="Times New Roman"/>
          <w:color w:val="000000" w:themeColor="text1"/>
        </w:rPr>
        <w:t>of MRE Bayes factors under</w:t>
      </w:r>
      <w:r w:rsidR="004A01E4" w:rsidRPr="00E21C49">
        <w:rPr>
          <w:rFonts w:cs="Times New Roman"/>
          <w:color w:val="000000" w:themeColor="text1"/>
        </w:rPr>
        <w:t xml:space="preserve"> </w:t>
      </w:r>
      <w:r w:rsidRPr="00E21C49">
        <w:rPr>
          <w:rFonts w:cs="Times New Roman"/>
          <w:color w:val="000000" w:themeColor="text1"/>
        </w:rPr>
        <w:t xml:space="preserve">violations of normality assumptions </w:t>
      </w:r>
      <w:r w:rsidRPr="00EA6608">
        <w:rPr>
          <w:rFonts w:cs="Times New Roman"/>
          <w:color w:val="000000" w:themeColor="text1"/>
        </w:rPr>
        <w:t xml:space="preserve">for random effects and </w:t>
      </w:r>
      <w:r w:rsidR="00600EDB" w:rsidRPr="00EA6608">
        <w:rPr>
          <w:rFonts w:cs="Times New Roman"/>
          <w:color w:val="000000" w:themeColor="text1"/>
        </w:rPr>
        <w:t>residuals</w:t>
      </w:r>
      <w:r w:rsidRPr="00EA6608">
        <w:rPr>
          <w:rFonts w:cs="Times New Roman"/>
          <w:color w:val="000000" w:themeColor="text1"/>
        </w:rPr>
        <w:t xml:space="preserve"> in</w:t>
      </w:r>
      <w:r w:rsidR="001D2CF5" w:rsidRPr="00EA6608">
        <w:rPr>
          <w:rFonts w:cs="Times New Roman"/>
          <w:color w:val="000000" w:themeColor="text1"/>
        </w:rPr>
        <w:t xml:space="preserve"> </w:t>
      </w:r>
      <w:r w:rsidRPr="00EA6608">
        <w:rPr>
          <w:rFonts w:cs="Times New Roman"/>
          <w:color w:val="000000" w:themeColor="text1"/>
        </w:rPr>
        <w:t xml:space="preserve">repeated-measures designs. A complete set of results for different </w:t>
      </w:r>
      <w:r w:rsidR="0034424C" w:rsidRPr="00EA6608">
        <w:rPr>
          <w:rFonts w:cs="Times New Roman"/>
          <w:color w:val="000000" w:themeColor="text1"/>
        </w:rPr>
        <w:t xml:space="preserve">effect sizes and </w:t>
      </w:r>
      <w:r w:rsidRPr="00EA6608">
        <w:rPr>
          <w:rFonts w:cs="Times New Roman"/>
          <w:color w:val="000000" w:themeColor="text1"/>
        </w:rPr>
        <w:t xml:space="preserve">sample </w:t>
      </w:r>
      <w:r w:rsidRPr="00900C19">
        <w:rPr>
          <w:rFonts w:cs="Times New Roman"/>
        </w:rPr>
        <w:t>sizes of participants and trials is available in the online supplementary materials.</w:t>
      </w:r>
      <w:r w:rsidR="005A19FA">
        <w:rPr>
          <w:rFonts w:cs="Times New Roman"/>
        </w:rPr>
        <w:t xml:space="preserve"> </w:t>
      </w:r>
      <w:r w:rsidR="00283EE7" w:rsidRPr="00E21C49">
        <w:rPr>
          <w:rFonts w:cs="Times New Roman"/>
          <w:color w:val="000000" w:themeColor="text1"/>
        </w:rPr>
        <w:t>As a complementary analysis, w</w:t>
      </w:r>
      <w:r w:rsidR="005A19FA" w:rsidRPr="00E21C49">
        <w:rPr>
          <w:rFonts w:cs="Times New Roman"/>
          <w:color w:val="000000" w:themeColor="text1"/>
        </w:rPr>
        <w:t xml:space="preserve">e </w:t>
      </w:r>
      <w:r w:rsidR="00283A9E" w:rsidRPr="00E21C49">
        <w:rPr>
          <w:rFonts w:cs="Times New Roman"/>
          <w:color w:val="000000" w:themeColor="text1"/>
        </w:rPr>
        <w:t xml:space="preserve">also </w:t>
      </w:r>
      <w:r w:rsidR="005A19FA" w:rsidRPr="00E21C49">
        <w:rPr>
          <w:rFonts w:cs="Times New Roman"/>
          <w:color w:val="000000" w:themeColor="text1"/>
        </w:rPr>
        <w:t xml:space="preserve">examine the inclusion MRE Bayes factor </w:t>
      </w:r>
      <w:r w:rsidR="005A19FA" w:rsidRPr="00E21C49">
        <w:rPr>
          <w:color w:val="000000" w:themeColor="text1"/>
          <w:lang w:eastAsia="zh-TW"/>
        </w:rPr>
        <w:t>in Eq. (</w:t>
      </w:r>
      <w:r w:rsidR="005A19FA" w:rsidRPr="007E0962">
        <w:rPr>
          <w:color w:val="0070C0"/>
          <w:lang w:eastAsia="zh-TW"/>
        </w:rPr>
        <w:fldChar w:fldCharType="begin"/>
      </w:r>
      <w:r w:rsidR="005A19FA" w:rsidRPr="007E0962">
        <w:rPr>
          <w:color w:val="0070C0"/>
          <w:lang w:eastAsia="zh-TW"/>
        </w:rPr>
        <w:instrText xml:space="preserve"> REF eq_9 \h </w:instrText>
      </w:r>
      <w:r w:rsidR="005A19FA" w:rsidRPr="007E0962">
        <w:rPr>
          <w:color w:val="0070C0"/>
          <w:lang w:eastAsia="zh-TW"/>
        </w:rPr>
      </w:r>
      <w:r w:rsidR="005A19FA" w:rsidRPr="007E0962">
        <w:rPr>
          <w:color w:val="0070C0"/>
          <w:lang w:eastAsia="zh-TW"/>
        </w:rPr>
        <w:fldChar w:fldCharType="separate"/>
      </w:r>
      <m:oMath>
        <m:r>
          <m:rPr>
            <m:sty m:val="p"/>
          </m:rPr>
          <w:rPr>
            <w:rFonts w:ascii="Cambria Math" w:hAnsi="Cambria Math"/>
            <w:noProof/>
            <w:color w:val="0070C0"/>
          </w:rPr>
          <m:t>9</m:t>
        </m:r>
      </m:oMath>
      <w:r w:rsidR="005A19FA" w:rsidRPr="007E0962">
        <w:rPr>
          <w:color w:val="0070C0"/>
          <w:lang w:eastAsia="zh-TW"/>
        </w:rPr>
        <w:fldChar w:fldCharType="end"/>
      </w:r>
      <w:r w:rsidR="005A19FA" w:rsidRPr="00E21C49">
        <w:rPr>
          <w:color w:val="000000" w:themeColor="text1"/>
          <w:lang w:eastAsia="zh-TW"/>
        </w:rPr>
        <w:t>)</w:t>
      </w:r>
      <w:r w:rsidR="005A19FA" w:rsidRPr="00E21C49">
        <w:rPr>
          <w:rFonts w:cs="Times New Roman"/>
          <w:color w:val="000000" w:themeColor="text1"/>
        </w:rPr>
        <w:t xml:space="preserve">, assuming </w:t>
      </w:r>
      <w:r w:rsidR="005A19FA" w:rsidRPr="00E21C49">
        <w:rPr>
          <w:color w:val="000000" w:themeColor="text1"/>
          <w:lang w:eastAsia="zh-TW"/>
        </w:rPr>
        <w:t xml:space="preserve">equal prior probabilities across the five candidate models in two-way repeated-measures designs. The results are </w:t>
      </w:r>
      <w:r w:rsidR="00FB717E" w:rsidRPr="00E21C49">
        <w:rPr>
          <w:color w:val="000000" w:themeColor="text1"/>
          <w:lang w:eastAsia="zh-TW"/>
        </w:rPr>
        <w:t xml:space="preserve">in </w:t>
      </w:r>
      <w:r w:rsidR="005A19FA" w:rsidRPr="00E21C49">
        <w:rPr>
          <w:color w:val="000000" w:themeColor="text1"/>
          <w:lang w:eastAsia="zh-TW"/>
        </w:rPr>
        <w:t>perfect concordan</w:t>
      </w:r>
      <w:r w:rsidR="00801A22" w:rsidRPr="00E21C49">
        <w:rPr>
          <w:color w:val="000000" w:themeColor="text1"/>
          <w:lang w:eastAsia="zh-TW"/>
        </w:rPr>
        <w:t>ce</w:t>
      </w:r>
      <w:r w:rsidR="005A19FA" w:rsidRPr="00E21C49">
        <w:rPr>
          <w:color w:val="000000" w:themeColor="text1"/>
          <w:lang w:eastAsia="zh-TW"/>
        </w:rPr>
        <w:t xml:space="preserve"> with those shown </w:t>
      </w:r>
      <w:r w:rsidR="005A19FA" w:rsidRPr="00E21C49">
        <w:rPr>
          <w:rFonts w:cs="Times New Roman"/>
          <w:color w:val="000000" w:themeColor="text1"/>
        </w:rPr>
        <w:t xml:space="preserve">in </w:t>
      </w:r>
      <w:r w:rsidR="005A19FA" w:rsidRPr="009504F5">
        <w:rPr>
          <w:rFonts w:cs="Times New Roman"/>
          <w:color w:val="0070C0"/>
        </w:rPr>
        <w:fldChar w:fldCharType="begin"/>
      </w:r>
      <w:r w:rsidR="005A19FA" w:rsidRPr="009504F5">
        <w:rPr>
          <w:rFonts w:cs="Times New Roman"/>
          <w:color w:val="0070C0"/>
        </w:rPr>
        <w:instrText xml:space="preserve"> REF _Ref197555048 \h  \* MERGEFORMAT </w:instrText>
      </w:r>
      <w:r w:rsidR="005A19FA" w:rsidRPr="009504F5">
        <w:rPr>
          <w:rFonts w:cs="Times New Roman"/>
          <w:color w:val="0070C0"/>
        </w:rPr>
      </w:r>
      <w:r w:rsidR="005A19FA" w:rsidRPr="009504F5">
        <w:rPr>
          <w:rFonts w:cs="Times New Roman"/>
          <w:color w:val="0070C0"/>
        </w:rPr>
        <w:fldChar w:fldCharType="separate"/>
      </w:r>
      <w:r w:rsidR="005A19FA" w:rsidRPr="009504F5">
        <w:rPr>
          <w:rFonts w:cs="Times New Roman"/>
          <w:color w:val="0070C0"/>
        </w:rPr>
        <w:t xml:space="preserve">Fig. </w:t>
      </w:r>
      <w:r w:rsidR="005A19FA" w:rsidRPr="009504F5">
        <w:rPr>
          <w:rFonts w:cs="Times New Roman"/>
          <w:noProof/>
          <w:color w:val="0070C0"/>
        </w:rPr>
        <w:t>3</w:t>
      </w:r>
      <w:r w:rsidR="005A19FA" w:rsidRPr="009504F5">
        <w:rPr>
          <w:rFonts w:cs="Times New Roman"/>
          <w:color w:val="0070C0"/>
        </w:rPr>
        <w:fldChar w:fldCharType="end"/>
      </w:r>
      <w:r w:rsidR="007579AA" w:rsidRPr="00E21C49">
        <w:rPr>
          <w:rFonts w:cs="Times New Roman"/>
          <w:color w:val="000000" w:themeColor="text1"/>
        </w:rPr>
        <w:t xml:space="preserve">. </w:t>
      </w:r>
      <w:r w:rsidRPr="00E21C49">
        <w:rPr>
          <w:rFonts w:cs="Times New Roman"/>
          <w:color w:val="000000" w:themeColor="text1"/>
        </w:rPr>
        <w:t xml:space="preserve">The </w:t>
      </w:r>
      <w:r w:rsidR="00B109EA" w:rsidRPr="00EA6608">
        <w:rPr>
          <w:rFonts w:cs="Times New Roman"/>
          <w:color w:val="000000" w:themeColor="text1"/>
        </w:rPr>
        <w:t>consistency</w:t>
      </w:r>
      <w:r w:rsidRPr="00EA6608">
        <w:rPr>
          <w:rFonts w:cs="Times New Roman"/>
          <w:color w:val="000000" w:themeColor="text1"/>
        </w:rPr>
        <w:t xml:space="preserve"> of MRE Bayes factors to distributional violations persists across varying </w:t>
      </w:r>
      <w:r w:rsidR="002E1B7D" w:rsidRPr="00EA6608">
        <w:rPr>
          <w:rFonts w:cs="Times New Roman"/>
          <w:color w:val="000000" w:themeColor="text1"/>
        </w:rPr>
        <w:t xml:space="preserve">effect and </w:t>
      </w:r>
      <w:r w:rsidRPr="00EA6608">
        <w:rPr>
          <w:rFonts w:cs="Times New Roman"/>
          <w:color w:val="000000" w:themeColor="text1"/>
        </w:rPr>
        <w:t>sa</w:t>
      </w:r>
      <w:r w:rsidRPr="00900C19">
        <w:rPr>
          <w:rFonts w:cs="Times New Roman"/>
        </w:rPr>
        <w:t>mple sizes.</w:t>
      </w:r>
    </w:p>
    <w:p w14:paraId="6610AFD8" w14:textId="3689E23B" w:rsidR="002B26DA" w:rsidRPr="00B14F6D" w:rsidRDefault="00D56A32" w:rsidP="00D56A32">
      <w:pPr>
        <w:pStyle w:val="Heading2"/>
        <w:numPr>
          <w:ilvl w:val="1"/>
          <w:numId w:val="5"/>
        </w:numPr>
        <w:spacing w:line="480" w:lineRule="auto"/>
        <w:rPr>
          <w:rFonts w:cs="Times New Roman"/>
          <w:i/>
          <w:iCs/>
          <w:color w:val="000000" w:themeColor="text1"/>
          <w:sz w:val="24"/>
          <w:szCs w:val="24"/>
        </w:rPr>
      </w:pPr>
      <w:r>
        <w:rPr>
          <w:rFonts w:cs="Times New Roman"/>
          <w:i/>
          <w:iCs/>
          <w:color w:val="000000" w:themeColor="text1"/>
          <w:sz w:val="24"/>
          <w:szCs w:val="24"/>
        </w:rPr>
        <w:t xml:space="preserve"> </w:t>
      </w:r>
      <w:r w:rsidR="00B14F6D" w:rsidRPr="00C01472">
        <w:rPr>
          <w:rFonts w:cs="Times New Roman"/>
          <w:i/>
          <w:iCs/>
          <w:color w:val="000000" w:themeColor="text1"/>
          <w:sz w:val="24"/>
          <w:szCs w:val="24"/>
        </w:rPr>
        <w:t xml:space="preserve">Simulation 3: Bayesian </w:t>
      </w:r>
      <m:oMath>
        <m:r>
          <w:rPr>
            <w:rFonts w:ascii="Cambria Math" w:hAnsi="Cambria Math" w:cs="Times New Roman"/>
            <w:color w:val="000000" w:themeColor="text1"/>
            <w:sz w:val="24"/>
            <w:szCs w:val="24"/>
          </w:rPr>
          <m:t>t</m:t>
        </m:r>
      </m:oMath>
      <w:r w:rsidR="00B14F6D" w:rsidRPr="00C01472">
        <w:rPr>
          <w:rFonts w:cs="Times New Roman"/>
          <w:i/>
          <w:iCs/>
          <w:color w:val="000000" w:themeColor="text1"/>
          <w:sz w:val="24"/>
          <w:szCs w:val="24"/>
        </w:rPr>
        <w:t>-tests</w:t>
      </w:r>
    </w:p>
    <w:p w14:paraId="452536F0" w14:textId="185272A9" w:rsidR="00A64206" w:rsidRDefault="00147BE4" w:rsidP="002B26DA">
      <w:pPr>
        <w:pStyle w:val="BodyA"/>
        <w:spacing w:line="480" w:lineRule="auto"/>
        <w:ind w:firstLine="720"/>
        <w:jc w:val="both"/>
      </w:pPr>
      <w:r w:rsidRPr="00147BE4">
        <w:t xml:space="preserve">The paired </w:t>
      </w:r>
      <m:oMath>
        <m:r>
          <w:rPr>
            <w:rFonts w:ascii="Cambria Math" w:hAnsi="Cambria Math"/>
          </w:rPr>
          <m:t>t</m:t>
        </m:r>
      </m:oMath>
      <w:r w:rsidRPr="00147BE4">
        <w:t xml:space="preserve">-test compares the means of two related groups by evaluating the differences between paired observations. </w:t>
      </w:r>
      <w:r w:rsidR="00810A51" w:rsidRPr="00810A51">
        <w:t>Interchangeably</w:t>
      </w:r>
      <w:r w:rsidRPr="00147BE4">
        <w:t xml:space="preserve">, the one-sample </w:t>
      </w:r>
      <m:oMath>
        <m:r>
          <w:rPr>
            <w:rFonts w:ascii="Cambria Math" w:hAnsi="Cambria Math"/>
          </w:rPr>
          <m:t>t</m:t>
        </m:r>
      </m:oMath>
      <w:r w:rsidRPr="00147BE4">
        <w:t>-test assesses whether the mean of a single group differs from a specified value.</w:t>
      </w:r>
      <w:r w:rsidR="00D445E5">
        <w:t xml:space="preserve"> This design is of particular interest because it is highly amenable to formal investigation of the Bayes factor’s consistency under violation of distributional assumptions (see </w:t>
      </w:r>
      <w:r w:rsidR="000534F1" w:rsidRPr="00EA6608">
        <w:rPr>
          <w:color w:val="000000" w:themeColor="text1"/>
        </w:rPr>
        <w:t>Theorem 1</w:t>
      </w:r>
      <w:r w:rsidR="00D445E5">
        <w:t>).</w:t>
      </w:r>
      <w:r w:rsidRPr="00147BE4">
        <w:t xml:space="preserve"> Let</w:t>
      </w:r>
      <w:r w:rsidR="00721686">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limUpp>
          <m:limUppPr>
            <m:ctrlPr>
              <w:rPr>
                <w:rFonts w:ascii="Cambria Math" w:hAnsi="Cambria Math"/>
              </w:rPr>
            </m:ctrlPr>
          </m:limUppPr>
          <m:e>
            <m:r>
              <w:rPr>
                <w:rFonts w:ascii="Cambria Math" w:hAnsi="Cambria Math"/>
              </w:rPr>
              <m:t>∼</m:t>
            </m:r>
          </m:e>
          <m:lim>
            <m:r>
              <m:rPr>
                <m:nor/>
              </m:rPr>
              <w:rPr>
                <w:rFonts w:ascii="Cambria Math" w:hAnsi="Cambria Math"/>
                <w:iCs/>
              </w:rPr>
              <m:t>i.i.d</m:t>
            </m:r>
            <m:r>
              <m:rPr>
                <m:nor/>
              </m:rPr>
              <w:rPr>
                <w:rFonts w:ascii="Cambria Math" w:hAnsi="Cambria Math"/>
                <w:i/>
              </w:rPr>
              <m:t>.</m:t>
            </m:r>
          </m:lim>
        </m:limUpp>
        <m:r>
          <m:rPr>
            <m:scr m:val="script"/>
          </m:rP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δ,</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e>
        </m:d>
      </m:oMath>
      <w:r w:rsidRPr="00147BE4">
        <w:t xml:space="preserve"> for</w:t>
      </w:r>
      <w:r w:rsidR="00721686">
        <w:t xml:space="preserve"> </w:t>
      </w:r>
      <m:oMath>
        <m:r>
          <w:rPr>
            <w:rFonts w:ascii="Cambria Math" w:hAnsi="Cambria Math"/>
          </w:rPr>
          <m:t>i=1,⋯,n</m:t>
        </m:r>
      </m:oMath>
      <w:r w:rsidRPr="00147BE4">
        <w:t>, where the standardized effect size is</w:t>
      </w:r>
      <w:r w:rsidR="00721686">
        <w:rPr>
          <w:rFonts w:ascii="Cambria Math" w:hAnsi="Cambria Math" w:cs="Cambria Math"/>
        </w:rPr>
        <w:t xml:space="preserve"> </w:t>
      </w:r>
      <m:oMath>
        <m:r>
          <w:rPr>
            <w:rFonts w:ascii="Cambria Math" w:hAnsi="Cambria Math"/>
          </w:rPr>
          <m:t>δ=μ/</m:t>
        </m:r>
        <m:sSub>
          <m:sSubPr>
            <m:ctrlPr>
              <w:rPr>
                <w:rFonts w:ascii="Cambria Math" w:hAnsi="Cambria Math"/>
              </w:rPr>
            </m:ctrlPr>
          </m:sSubPr>
          <m:e>
            <m:r>
              <w:rPr>
                <w:rFonts w:ascii="Cambria Math" w:hAnsi="Cambria Math"/>
              </w:rPr>
              <m:t>σ</m:t>
            </m:r>
          </m:e>
          <m:sub>
            <m:r>
              <w:rPr>
                <w:rFonts w:ascii="Cambria Math" w:hAnsi="Cambria Math"/>
              </w:rPr>
              <m:t>ϵ</m:t>
            </m:r>
          </m:sub>
        </m:sSub>
      </m:oMath>
      <w:r w:rsidRPr="00147BE4">
        <w:t>,</w:t>
      </w:r>
      <w:r w:rsidR="00E4510C">
        <w:t xml:space="preserve"> </w:t>
      </w:r>
      <w:r w:rsidRPr="00147BE4">
        <w:t>the grand mean</w:t>
      </w:r>
      <w:r w:rsidR="00721686">
        <w:t xml:space="preserve"> is </w:t>
      </w:r>
      <m:oMath>
        <m:r>
          <w:rPr>
            <w:rFonts w:ascii="Cambria Math" w:hAnsi="Cambria Math"/>
          </w:rPr>
          <m:t>μ</m:t>
        </m:r>
      </m:oMath>
      <w:r w:rsidRPr="00147BE4">
        <w:t>, and</w:t>
      </w:r>
      <w:r w:rsidR="00721686">
        <w:t xml:space="preserve"> </w:t>
      </w:r>
      <w:r w:rsidRPr="00147BE4">
        <w:t>the error standard deviation</w:t>
      </w:r>
      <w:r w:rsidR="00721686">
        <w:t xml:space="preserve"> is </w:t>
      </w:r>
      <m:oMath>
        <m:sSub>
          <m:sSubPr>
            <m:ctrlPr>
              <w:rPr>
                <w:rFonts w:ascii="Cambria Math" w:hAnsi="Cambria Math"/>
              </w:rPr>
            </m:ctrlPr>
          </m:sSubPr>
          <m:e>
            <m:r>
              <w:rPr>
                <w:rFonts w:ascii="Cambria Math" w:hAnsi="Cambria Math"/>
              </w:rPr>
              <m:t>σ</m:t>
            </m:r>
          </m:e>
          <m:sub>
            <m:r>
              <w:rPr>
                <w:rFonts w:ascii="Cambria Math" w:hAnsi="Cambria Math"/>
              </w:rPr>
              <m:t>ϵ</m:t>
            </m:r>
          </m:sub>
        </m:sSub>
      </m:oMath>
      <w:r w:rsidRPr="00147BE4">
        <w:t xml:space="preserve">. The null and alternative hypotheses </w:t>
      </w:r>
      <w:r w:rsidR="00506695" w:rsidRPr="004B0061">
        <w:rPr>
          <w:color w:val="000000" w:themeColor="text1"/>
        </w:rPr>
        <w:t>prescribe</w:t>
      </w:r>
      <w:r w:rsidR="00A11BBF" w:rsidRPr="004B0061">
        <w:rPr>
          <w:color w:val="000000" w:themeColor="text1"/>
        </w:rPr>
        <w:t xml:space="preserve"> </w:t>
      </w:r>
      <m:oMath>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r>
          <w:rPr>
            <w:rFonts w:ascii="Cambria Math" w:hAnsi="Cambria Math"/>
          </w:rPr>
          <m:t>:δ=0</m:t>
        </m:r>
      </m:oMath>
      <w:r w:rsidRPr="00147BE4">
        <w:t xml:space="preserve"> versus</w:t>
      </w:r>
      <w:r w:rsidR="00A11BBF">
        <w:rPr>
          <w:rFonts w:ascii="Cambria Math" w:hAnsi="Cambria Math" w:cs="Cambria Math"/>
        </w:rPr>
        <w:t xml:space="preserve"> </w:t>
      </w:r>
      <m:oMath>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r>
          <w:rPr>
            <w:rFonts w:ascii="Cambria Math" w:hAnsi="Cambria Math"/>
          </w:rPr>
          <m:t>:δ≠0</m:t>
        </m:r>
      </m:oMath>
      <w:r w:rsidRPr="00147BE4">
        <w:t xml:space="preserve">. The </w:t>
      </w:r>
      <w:r w:rsidRPr="006476A7">
        <w:rPr>
          <w:i/>
          <w:iCs/>
        </w:rPr>
        <w:t>ttestBF</w:t>
      </w:r>
      <w:r w:rsidRPr="00147BE4">
        <w:t xml:space="preserve"> function </w:t>
      </w:r>
      <w:r w:rsidRPr="00147BE4">
        <w:lastRenderedPageBreak/>
        <w:t>specifies the prior distributions as</w:t>
      </w:r>
      <w:r w:rsidR="006A2845">
        <w:t xml:space="preserve"> </w:t>
      </w:r>
      <m:oMath>
        <m:r>
          <w:rPr>
            <w:rFonts w:ascii="Cambria Math" w:hAnsi="Cambria Math"/>
          </w:rPr>
          <m:t>π(</m:t>
        </m:r>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)∝1/</m:t>
        </m:r>
        <m:sSub>
          <m:sSubPr>
            <m:ctrlPr>
              <w:rPr>
                <w:rFonts w:ascii="Cambria Math" w:hAnsi="Cambria Math"/>
              </w:rPr>
            </m:ctrlPr>
          </m:sSubPr>
          <m:e>
            <m:r>
              <w:rPr>
                <w:rFonts w:ascii="Cambria Math" w:hAnsi="Cambria Math"/>
              </w:rPr>
              <m:t>σ</m:t>
            </m:r>
          </m:e>
          <m:sub>
            <m:r>
              <w:rPr>
                <w:rFonts w:ascii="Cambria Math" w:hAnsi="Cambria Math"/>
              </w:rPr>
              <m:t>ϵ</m:t>
            </m:r>
          </m:sub>
        </m:sSub>
      </m:oMath>
      <w:r w:rsidRPr="00147BE4">
        <w:t xml:space="preserve"> and</w:t>
      </w:r>
      <w:r w:rsidR="006A2845">
        <w:t xml:space="preserve"> </w:t>
      </w:r>
      <m:oMath>
        <m:r>
          <w:rPr>
            <w:rFonts w:ascii="Cambria Math" w:hAnsi="Cambria Math"/>
          </w:rPr>
          <m:t>δ∼</m:t>
        </m:r>
        <m:r>
          <m:rPr>
            <m:nor/>
          </m:rPr>
          <w:rPr>
            <w:rFonts w:ascii="Cambria Math" w:hAnsi="Cambria Math"/>
            <w:iCs/>
          </w:rPr>
          <m:t>Cauchy</m:t>
        </m:r>
        <m:r>
          <w:rPr>
            <w:rFonts w:ascii="Cambria Math" w:hAnsi="Cambria Math"/>
          </w:rPr>
          <m:t>(0,γ)</m:t>
        </m:r>
      </m:oMath>
      <w:r w:rsidR="00BF3A43">
        <w:rPr>
          <w:rFonts w:ascii="Cambria Math" w:hAnsi="Cambria Math" w:cs="Cambria Math"/>
        </w:rPr>
        <w:t>,</w:t>
      </w:r>
      <w:r w:rsidRPr="00147BE4">
        <w:t xml:space="preserve"> with the default scale parameter</w:t>
      </w:r>
      <w:r w:rsidR="00CC7FAE">
        <w:t xml:space="preserve"> </w:t>
      </w:r>
      <m:oMath>
        <m:r>
          <w:rPr>
            <w:rFonts w:ascii="Cambria Math" w:hAnsi="Cambria Math"/>
          </w:rPr>
          <m:t>γ=</m:t>
        </m:r>
        <m:rad>
          <m:radPr>
            <m:degHide m:val="1"/>
            <m:ctrlPr>
              <w:rPr>
                <w:rFonts w:ascii="Cambria Math" w:hAnsi="Cambria Math"/>
                <w:i/>
              </w:rPr>
            </m:ctrlPr>
          </m:radPr>
          <m:deg/>
          <m:e>
            <m:r>
              <w:rPr>
                <w:rFonts w:ascii="Cambria Math" w:hAnsi="Cambria Math"/>
              </w:rPr>
              <m:t>2</m:t>
            </m:r>
          </m:e>
        </m:rad>
        <m:r>
          <w:rPr>
            <w:rFonts w:ascii="Cambria Math" w:hAnsi="Cambria Math"/>
          </w:rPr>
          <m:t>/2</m:t>
        </m:r>
      </m:oMath>
      <w:r w:rsidRPr="00147BE4">
        <w:t xml:space="preserve"> </w:t>
      </w:r>
      <w:r w:rsidR="0070476C">
        <w:fldChar w:fldCharType="begin"/>
      </w:r>
      <w:r w:rsidR="0070476C">
        <w:instrText xml:space="preserve"> ADDIN ZOTERO_ITEM CSL_CITATION {"citationID":"gJrIK4nA","properties":{"formattedCitation":"(Ly et al., 2016, p. 24; Rouder et al., 2009, p. 237, 2012, p. 360)","plainCitation":"(Ly et al., 2016, p. 24; Rouder et al., 2009, p. 237, 2012, p. 360)","noteIndex":0},"citationItems":[{"id":95,"uris":["http://zotero.org/users/17287443/items/YQVG5GY5"],"itemData":{"id":95,"type":"article-journal","abstract":"Harold Jeffreys pioneered the development of default Bayes factor hypothesis tests for standard statistical problems. Using Jeffreys’s Bayes factor hypothesis tests, researchers can grade the decisiveness of the evidence that the data provide for a point null hypothesis H0 versus a composite alternative hypothesis H1. Consequently, Jeffreys’s tests are of considerable theoretical and practical relevance for empirical researchers in general and for experimental psychologists in particular. To highlight this relevance and to facilitate the interpretation and use of Jeffreys’s Bayes factor tests we focus on two common inferential scenarios: testing the nullity of a normal mean (i.e., the Bayesian equivalent of the t-test) and testing the nullity of a correlation. For both Bayes factor tests, we explain their development, we extend them to one-sided problems, and we apply them to concrete examples from experimental psychology.","container-title":"Journal of Mathematical Psychology","DOI":"10.1016/j.jmp.2015.06.004","page":"19-32","title":"Harold Jeffreys’s default Bayes factor hypothesis tests: Explanation, extension, and application in psychology","volume":"72","author":[{"family":"Ly","given":"Alexander"},{"family":"Verhagen","given":"Josine"},{"family":"Wagenmakers","given":"Eric-Jan"}],"issued":{"date-parts":[["2016",6,1]]}},"locator":"24","label":"page"},{"id":129,"uris":["http://zotero.org/users/17287443/items/X6X6UKF9"],"itemData":{"id":129,"type":"article-journal","abstract":"Progress in science often comes from discovering invariances in relationships among variables; these invariances often correspond to null hypotheses. As is commonly known, it is not possible to state evidence for the null hypothesis in conventional significance testing. Here we highlight a Bayes factor alternative to the conventional t test that will allow researchers to express preference for either the null hypothesis or the alternative. The Bayes factor has a natural and straightforward interpretation, is based on reasonable assumptions, and has better properties than other methods of inference that have been advocated in the psychological literature. To facilitate use of the Bayes factor, we provide an easy-to-use, Web-based program that performs the necessary calculations.","container-title":"Psychonomic Bulletin &amp; Review","DOI":"10.3758/PBR.16.2.225","issue":"2","page":"225-237","title":"Bayesian t tests for accepting and rejecting the null hypothesis","volume":"16","author":[{"family":"Rouder","given":"Jeffrey N."},{"family":"Speckman","given":"Paul L."},{"family":"Sun","given":"Dongchu"},{"family":"Morey","given":"Richard D."},{"family":"Iverson","given":"Geoffrey"}],"issued":{"date-parts":[["2009",4,1]]}},"locator":"237","label":"page"},{"id":123,"uris":["http://zotero.org/users/17287443/items/P4GPMD5U"],"itemData":{"id":123,"type":"article-journal","abstract":"Bayes factors have been advocated as superior to p-values for assessing statistical evidence in data. Despite the advantages of Bayes factors and the drawbacks of p-values, inference by p-values is still nearly ubiquitous. One impediment to the adoption of Bayes factors is a lack of practical development, particularly a lack of ready-to-use formulas and algorithms. In this paper, we discuss and expand a set of default Bayes factor tests for ANOVA designs. These tests are based on multivariate generalizations of Cauchy priors on standardized effects, and have the desirable properties of being invariant with respect to linear transformations of measurement units. Moreover, these Bayes factors are computationally convenient, and straightforward sampling algorithms are provided. We cover models with fixed, random, and mixed effects, including random interactions, and do so for within-subject, between-subject, and mixed designs. We extend the discussion to regression models with continuous covariates. We also discuss how these Bayes factors may be applied in nonlinear settings, and show how they are useful in differentiating between the power law and the exponential law of skill acquisition. In sum, the current development makes the computation of Bayes factors straightforward for the vast majority of designs in experimental psychology.","container-title":"Journal of Mathematical Psychology","DOI":"10.1016/j.jmp.2012.08.001","issue":"5","page":"356-374","title":"Default Bayes factors for ANOVA designs","volume":"56","author":[{"family":"Rouder","given":"Jeffrey N."},{"family":"Morey","given":"Richard D."},{"family":"Speckman","given":"Paul L."},{"family":"Province","given":"Jordan M."}],"issued":{"date-parts":[["2012",10,1]]}},"locator":"360","label":"page"}],"schema":"https://github.com/citation-style-language/schema/raw/master/csl-citation.json"} </w:instrText>
      </w:r>
      <w:r w:rsidR="0070476C">
        <w:fldChar w:fldCharType="separate"/>
      </w:r>
      <w:r w:rsidR="0070476C">
        <w:rPr>
          <w:noProof/>
        </w:rPr>
        <w:t>(Ly et al., 2016, p. 24; Rouder et al., 2009, p. 237, 2012, p. 360)</w:t>
      </w:r>
      <w:r w:rsidR="0070476C">
        <w:fldChar w:fldCharType="end"/>
      </w:r>
      <w:r w:rsidRPr="00147BE4">
        <w:t xml:space="preserve">. </w:t>
      </w:r>
      <w:r w:rsidR="00BB69A3">
        <w:t>T</w:t>
      </w:r>
      <w:r w:rsidR="002726A5" w:rsidRPr="002726A5">
        <w:t xml:space="preserve">he </w:t>
      </w:r>
      <w:r w:rsidR="002726A5" w:rsidRPr="00194A49">
        <w:rPr>
          <w:color w:val="000000" w:themeColor="text1"/>
        </w:rPr>
        <w:t xml:space="preserve">RIO and MRE </w:t>
      </w:r>
      <w:r w:rsidR="00AA03FF" w:rsidRPr="00194A49">
        <w:rPr>
          <w:color w:val="000000" w:themeColor="text1"/>
        </w:rPr>
        <w:t>models are the same</w:t>
      </w:r>
      <w:r w:rsidR="002726A5" w:rsidRPr="00194A49">
        <w:rPr>
          <w:color w:val="000000" w:themeColor="text1"/>
        </w:rPr>
        <w:t xml:space="preserve"> for aggregated data</w:t>
      </w:r>
      <w:r w:rsidR="001C1608" w:rsidRPr="00194A49">
        <w:rPr>
          <w:color w:val="000000" w:themeColor="text1"/>
        </w:rPr>
        <w:t xml:space="preserve"> because random slopes are co</w:t>
      </w:r>
      <w:r w:rsidR="001D4C00" w:rsidRPr="00194A49">
        <w:rPr>
          <w:color w:val="000000" w:themeColor="text1"/>
        </w:rPr>
        <w:t>mbined</w:t>
      </w:r>
      <w:r w:rsidR="001C1608" w:rsidRPr="00194A49">
        <w:rPr>
          <w:color w:val="000000" w:themeColor="text1"/>
        </w:rPr>
        <w:t xml:space="preserve"> w</w:t>
      </w:r>
      <w:r w:rsidR="001C1608" w:rsidRPr="001C1608">
        <w:t>ith errors in the one-sample design</w:t>
      </w:r>
      <w:r w:rsidR="006E1F4A">
        <w:t>.</w:t>
      </w:r>
    </w:p>
    <w:p w14:paraId="17DBB519" w14:textId="55940558" w:rsidR="009C5CE8" w:rsidRDefault="00693744" w:rsidP="00DC3355">
      <w:pPr>
        <w:pStyle w:val="BodyA"/>
        <w:spacing w:line="480" w:lineRule="auto"/>
        <w:ind w:firstLine="720"/>
        <w:jc w:val="both"/>
      </w:pPr>
      <w:r>
        <w:t xml:space="preserve">In each of </w:t>
      </w:r>
      <w:r w:rsidR="00C84F9A">
        <w:t>2</w:t>
      </w:r>
      <w:r>
        <w:t xml:space="preserve">00 simulation runs, we randomly generated two independent samples each of size </w:t>
      </w:r>
      <m:oMath>
        <m:r>
          <w:rPr>
            <w:rFonts w:ascii="Cambria Math" w:hAnsi="Cambria Math"/>
          </w:rPr>
          <m:t>n</m:t>
        </m:r>
      </m:oMath>
      <w:r>
        <w:t xml:space="preserve"> from the same normal model with </w:t>
      </w:r>
      <m:oMath>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eastAsia="Cambria Math" w:hAnsi="Cambria Math" w:cs="Cambria Math"/>
          </w:rPr>
          <m:t>=1</m:t>
        </m:r>
      </m:oMath>
      <w:r>
        <w:t>. Having two samples in each run</w:t>
      </w:r>
      <w:r w:rsidR="00FC7A29">
        <w:t xml:space="preserve"> again</w:t>
      </w:r>
      <w:r>
        <w:t xml:space="preserve"> allowed us to assess the effect of </w:t>
      </w:r>
      <w:r w:rsidR="00D97F55">
        <w:t xml:space="preserve">simulation replicate </w:t>
      </w:r>
      <w:r>
        <w:t xml:space="preserve">sampling error under conditions where statistical assumptions were met. To assess the </w:t>
      </w:r>
      <w:r w:rsidR="002E4282">
        <w:t>sensitivity</w:t>
      </w:r>
      <w:r>
        <w:t xml:space="preserve"> of the analytic methods to violations of assumptions, we</w:t>
      </w:r>
      <w:r w:rsidR="00ED5978">
        <w:t xml:space="preserve"> </w:t>
      </w:r>
      <w:r>
        <w:t xml:space="preserve">generated </w:t>
      </w:r>
      <w:r w:rsidR="00AA0A97">
        <w:t>2</w:t>
      </w:r>
      <w:r>
        <w:t xml:space="preserve">00 simulation runs of sample size </w:t>
      </w:r>
      <m:oMath>
        <m:r>
          <w:rPr>
            <w:rFonts w:ascii="Cambria Math" w:hAnsi="Cambria Math"/>
          </w:rPr>
          <m:t>n</m:t>
        </m:r>
      </m:oMath>
      <w:r>
        <w:t xml:space="preserve"> for each of </w:t>
      </w:r>
      <w:r w:rsidR="00CA3EE4" w:rsidRPr="00EA6608">
        <w:rPr>
          <w:color w:val="000000" w:themeColor="text1"/>
        </w:rPr>
        <w:t>six</w:t>
      </w:r>
      <w:r w:rsidRPr="00EA6608">
        <w:rPr>
          <w:color w:val="000000" w:themeColor="text1"/>
        </w:rPr>
        <w:t xml:space="preserve"> </w:t>
      </w:r>
      <w:r>
        <w:t xml:space="preserve">non-normal models, while maintaining the same population mean and </w:t>
      </w:r>
      <w:r w:rsidR="007F2987">
        <w:t>standard deviation</w:t>
      </w:r>
      <w:r>
        <w:t xml:space="preserve"> as in the</w:t>
      </w:r>
      <w:r w:rsidR="00555813">
        <w:t xml:space="preserve"> </w:t>
      </w:r>
      <w:r>
        <w:t>normal distributions. The non-normal distributions considered were the</w:t>
      </w:r>
      <w:r w:rsidR="00CC7692">
        <w:t xml:space="preserve"> </w:t>
      </w:r>
      <w:r>
        <w:t>uniform,</w:t>
      </w:r>
      <w:r w:rsidR="006651F6">
        <w:t xml:space="preserve"> </w:t>
      </w:r>
      <w:r w:rsidR="001D0BFC" w:rsidRPr="001D0BFC">
        <w:t>symmetric</w:t>
      </w:r>
      <w:r w:rsidR="001D0BFC">
        <w:t xml:space="preserve"> </w:t>
      </w:r>
      <w:r>
        <w:t>triangular,</w:t>
      </w:r>
      <w:r w:rsidR="00CC7692">
        <w:t xml:space="preserve"> </w:t>
      </w:r>
      <w:r>
        <w:t xml:space="preserve">two versions of a bimodal Gaussian mixture </w:t>
      </w:r>
      <w:r w:rsidR="00D6285F">
        <w:fldChar w:fldCharType="begin"/>
      </w:r>
      <w:r w:rsidR="00D6285F">
        <w:instrText xml:space="preserve"> ADDIN ZOTERO_ITEM CSL_CITATION {"citationID":"0XOmDoZ6","properties":{"formattedCitation":"(Millard, 2024)","plainCitation":"(Millard, 2024)","noteIndex":0},"citationItems":[{"id":110,"uris":["http://zotero.org/users/17287443/items/Z7N89LH4"],"itemData":{"id":110,"type":"software","genre":"R","title":"EnvStats: Package for environmental statistics, including US EPA guidance","URL":"https://cran.r-project.org/package=EnvStats","version":"3.0.0","author":[{"family":"Millard","given":"Steven P."}],"issued":{"date-parts":[["2024"]]}}}],"schema":"https://github.com/citation-style-language/schema/raw/master/csl-citation.json"} </w:instrText>
      </w:r>
      <w:r w:rsidR="00D6285F">
        <w:fldChar w:fldCharType="separate"/>
      </w:r>
      <w:r w:rsidR="00D6285F">
        <w:rPr>
          <w:noProof/>
        </w:rPr>
        <w:t>(Millard, 2024)</w:t>
      </w:r>
      <w:r w:rsidR="00D6285F">
        <w:fldChar w:fldCharType="end"/>
      </w:r>
      <w:r w:rsidR="00CC7692">
        <w:t xml:space="preserve">, and </w:t>
      </w:r>
      <w:r w:rsidR="00CA3EE4" w:rsidRPr="00EA6608">
        <w:rPr>
          <w:color w:val="000000" w:themeColor="text1"/>
        </w:rPr>
        <w:t xml:space="preserve">two versions of </w:t>
      </w:r>
      <w:r w:rsidR="00CC7692">
        <w:t>skewed-</w:t>
      </w:r>
      <m:oMath>
        <m:r>
          <w:rPr>
            <w:rFonts w:ascii="Cambria Math" w:eastAsia="Cambria Math" w:hAnsi="Cambria Math" w:cs="Cambria Math"/>
          </w:rPr>
          <m:t>t</m:t>
        </m:r>
      </m:oMath>
      <w:r w:rsidR="00CC7692">
        <w:t xml:space="preserve"> (</w:t>
      </w:r>
      <w:r w:rsidR="00260FFB">
        <w:t xml:space="preserve">the </w:t>
      </w:r>
      <w:r w:rsidR="00CC7692">
        <w:t xml:space="preserve">same </w:t>
      </w:r>
      <w:r w:rsidR="007A3691">
        <w:t xml:space="preserve">as </w:t>
      </w:r>
      <w:r w:rsidR="00CC7692">
        <w:t>in Simulation</w:t>
      </w:r>
      <w:r w:rsidR="002B5745">
        <w:t xml:space="preserve"> </w:t>
      </w:r>
      <w:hyperlink w:anchor="_4.3._Simulation_2:" w:history="1">
        <w:r w:rsidR="002B5745" w:rsidRPr="005E19B7">
          <w:rPr>
            <w:rStyle w:val="Hyperlink"/>
            <w:color w:val="0070C0"/>
            <w:u w:val="none"/>
          </w:rPr>
          <w:t>2</w:t>
        </w:r>
      </w:hyperlink>
      <w:r w:rsidR="00CC7692">
        <w:t>)</w:t>
      </w:r>
      <w:r>
        <w:t xml:space="preserve"> (see </w:t>
      </w:r>
      <w:r w:rsidR="00B7678E" w:rsidRPr="00DA4ECF">
        <w:rPr>
          <w:color w:val="0070C0"/>
        </w:rPr>
        <w:fldChar w:fldCharType="begin"/>
      </w:r>
      <w:r w:rsidR="00B7678E" w:rsidRPr="00DA4ECF">
        <w:rPr>
          <w:color w:val="0070C0"/>
        </w:rPr>
        <w:instrText xml:space="preserve"> REF _Ref197554221 \h  \* MERGEFORMAT </w:instrText>
      </w:r>
      <w:r w:rsidR="00B7678E" w:rsidRPr="00DA4ECF">
        <w:rPr>
          <w:color w:val="0070C0"/>
        </w:rPr>
      </w:r>
      <w:r w:rsidR="00B7678E" w:rsidRPr="00DA4ECF">
        <w:rPr>
          <w:color w:val="0070C0"/>
        </w:rPr>
        <w:fldChar w:fldCharType="separate"/>
      </w:r>
      <w:r w:rsidR="002323C3" w:rsidRPr="002323C3">
        <w:rPr>
          <w:rFonts w:cs="Times New Roman"/>
          <w:color w:val="0070C0"/>
        </w:rPr>
        <w:t xml:space="preserve">Table </w:t>
      </w:r>
      <w:r w:rsidR="002323C3" w:rsidRPr="002323C3">
        <w:rPr>
          <w:rFonts w:cs="Times New Roman"/>
          <w:noProof/>
          <w:color w:val="0070C0"/>
        </w:rPr>
        <w:t>6</w:t>
      </w:r>
      <w:r w:rsidR="00B7678E" w:rsidRPr="00DA4ECF">
        <w:rPr>
          <w:color w:val="0070C0"/>
        </w:rPr>
        <w:fldChar w:fldCharType="end"/>
      </w:r>
      <w:r w:rsidRPr="00EA6608">
        <w:rPr>
          <w:color w:val="000000" w:themeColor="text1"/>
        </w:rPr>
        <w:t xml:space="preserve">). </w:t>
      </w:r>
      <w:r>
        <w:t xml:space="preserve">We refer to these non-normal cases as misspecified scenarios since in each case the data-generating model deliberately violates the assumption of normality, whereas the Bayes factors </w:t>
      </w:r>
      <w:r w:rsidR="00D97F55">
        <w:t xml:space="preserve">for </w:t>
      </w:r>
      <w:r>
        <w:t xml:space="preserve">the one-sample </w:t>
      </w:r>
      <m:oMath>
        <m:r>
          <w:rPr>
            <w:rFonts w:ascii="Cambria Math" w:eastAsia="Cambria Math" w:hAnsi="Cambria Math" w:cs="Cambria Math"/>
          </w:rPr>
          <m:t>t</m:t>
        </m:r>
      </m:oMath>
      <w:r>
        <w:t xml:space="preserve">-tests were still computed based on the normality </w:t>
      </w:r>
      <w:r w:rsidRPr="00A96A56">
        <w:rPr>
          <w:color w:val="000000" w:themeColor="text1"/>
        </w:rPr>
        <w:t xml:space="preserve">assumption. </w:t>
      </w:r>
      <w:r w:rsidR="00AB535B" w:rsidRPr="00A96A56">
        <w:rPr>
          <w:color w:val="000000" w:themeColor="text1"/>
        </w:rPr>
        <w:t>In particular, Case</w:t>
      </w:r>
      <w:r w:rsidR="00992B2E" w:rsidRPr="00A96A56">
        <w:rPr>
          <w:color w:val="000000" w:themeColor="text1"/>
        </w:rPr>
        <w:t>s</w:t>
      </w:r>
      <w:r w:rsidR="00AB535B" w:rsidRPr="00A96A56">
        <w:rPr>
          <w:color w:val="000000" w:themeColor="text1"/>
        </w:rPr>
        <w:t xml:space="preserve"> </w:t>
      </w:r>
      <w:r w:rsidR="00992B2E" w:rsidRPr="00A96A56">
        <w:rPr>
          <w:color w:val="000000" w:themeColor="text1"/>
        </w:rPr>
        <w:t xml:space="preserve">5 and </w:t>
      </w:r>
      <w:r w:rsidR="00AB535B" w:rsidRPr="00A96A56">
        <w:rPr>
          <w:color w:val="000000" w:themeColor="text1"/>
        </w:rPr>
        <w:t xml:space="preserve">6 </w:t>
      </w:r>
      <w:r w:rsidR="00992B2E" w:rsidRPr="00A96A56">
        <w:rPr>
          <w:color w:val="000000" w:themeColor="text1"/>
        </w:rPr>
        <w:t>are</w:t>
      </w:r>
      <w:r w:rsidR="00AB535B" w:rsidRPr="00A96A56">
        <w:rPr>
          <w:color w:val="000000" w:themeColor="text1"/>
        </w:rPr>
        <w:t xml:space="preserve"> skewed in the direction of the effect, </w:t>
      </w:r>
      <w:r w:rsidR="002C531C" w:rsidRPr="00A96A56">
        <w:rPr>
          <w:color w:val="000000" w:themeColor="text1"/>
        </w:rPr>
        <w:t>while</w:t>
      </w:r>
      <w:r w:rsidR="00AB535B" w:rsidRPr="00A96A56">
        <w:rPr>
          <w:color w:val="000000" w:themeColor="text1"/>
        </w:rPr>
        <w:t xml:space="preserve"> Case</w:t>
      </w:r>
      <w:r w:rsidR="00F7547E" w:rsidRPr="00A96A56">
        <w:rPr>
          <w:color w:val="000000" w:themeColor="text1"/>
        </w:rPr>
        <w:t xml:space="preserve"> </w:t>
      </w:r>
      <w:r w:rsidR="00AB535B" w:rsidRPr="00A96A56">
        <w:rPr>
          <w:color w:val="000000" w:themeColor="text1"/>
        </w:rPr>
        <w:t xml:space="preserve">7 </w:t>
      </w:r>
      <w:r w:rsidR="002E162D" w:rsidRPr="00A96A56">
        <w:rPr>
          <w:color w:val="000000" w:themeColor="text1"/>
        </w:rPr>
        <w:t>is</w:t>
      </w:r>
      <w:r w:rsidR="00AB535B" w:rsidRPr="00A96A56">
        <w:rPr>
          <w:color w:val="000000" w:themeColor="text1"/>
        </w:rPr>
        <w:t xml:space="preserve"> skewed in the opposite direction.</w:t>
      </w:r>
      <w:r w:rsidR="004468F7" w:rsidRPr="00A96A56">
        <w:rPr>
          <w:color w:val="000000" w:themeColor="text1"/>
        </w:rPr>
        <w:t xml:space="preserve"> </w:t>
      </w:r>
      <w:r w:rsidRPr="00A96A56">
        <w:rPr>
          <w:color w:val="000000" w:themeColor="text1"/>
        </w:rPr>
        <w:t xml:space="preserve">The </w:t>
      </w:r>
      <w:r>
        <w:t xml:space="preserve">simulation settings </w:t>
      </w:r>
      <w:r w:rsidR="00F779F3">
        <w:t xml:space="preserve">considered </w:t>
      </w:r>
      <m:oMath>
        <m:r>
          <w:rPr>
            <w:rFonts w:ascii="Cambria Math" w:hAnsi="Cambria Math"/>
          </w:rPr>
          <m:t>n</m:t>
        </m:r>
        <m:r>
          <w:rPr>
            <w:rFonts w:ascii="Cambria Math" w:eastAsia="Cambria Math" w:hAnsi="Cambria Math" w:cs="Cambria Math"/>
          </w:rPr>
          <m:t>∈</m:t>
        </m:r>
        <m:r>
          <m:rPr>
            <m:lit/>
          </m:rPr>
          <w:rPr>
            <w:rFonts w:ascii="Cambria Math" w:eastAsia="Cambria Math" w:hAnsi="Cambria Math" w:cs="Cambria Math"/>
          </w:rPr>
          <m:t>{</m:t>
        </m:r>
        <m:r>
          <w:rPr>
            <w:rFonts w:ascii="Cambria Math" w:eastAsia="Cambria Math" w:hAnsi="Cambria Math" w:cs="Cambria Math"/>
          </w:rPr>
          <m:t>12, 24, 48, 100</m:t>
        </m:r>
        <m:r>
          <m:rPr>
            <m:lit/>
          </m:rPr>
          <w:rPr>
            <w:rFonts w:ascii="Cambria Math" w:eastAsia="Cambria Math" w:hAnsi="Cambria Math" w:cs="Cambria Math"/>
          </w:rPr>
          <m:t>}</m:t>
        </m:r>
      </m:oMath>
      <w:r>
        <w:t xml:space="preserve"> and </w:t>
      </w:r>
      <m:oMath>
        <m:r>
          <w:rPr>
            <w:rFonts w:ascii="Cambria Math" w:eastAsia="Cambria Math" w:hAnsi="Cambria Math" w:cs="Cambria Math"/>
          </w:rPr>
          <m:t>δ∈</m:t>
        </m:r>
        <m:r>
          <m:rPr>
            <m:lit/>
          </m:rPr>
          <w:rPr>
            <w:rFonts w:ascii="Cambria Math" w:eastAsia="Cambria Math" w:hAnsi="Cambria Math" w:cs="Cambria Math"/>
          </w:rPr>
          <m:t>{</m:t>
        </m:r>
        <m:r>
          <w:rPr>
            <w:rFonts w:ascii="Cambria Math" w:eastAsia="Cambria Math" w:hAnsi="Cambria Math" w:cs="Cambria Math"/>
          </w:rPr>
          <m:t>0, 0.5</m:t>
        </m:r>
        <m:r>
          <m:rPr>
            <m:lit/>
          </m:rPr>
          <w:rPr>
            <w:rFonts w:ascii="Cambria Math" w:eastAsia="Cambria Math" w:hAnsi="Cambria Math" w:cs="Cambria Math"/>
          </w:rPr>
          <m:t>}</m:t>
        </m:r>
      </m:oMath>
      <w:r>
        <w:t xml:space="preserve">. Consequently, for each combination of </w:t>
      </w:r>
      <m:oMath>
        <m:r>
          <w:rPr>
            <w:rFonts w:ascii="Cambria Math" w:hAnsi="Cambria Math"/>
          </w:rPr>
          <m:t>n</m:t>
        </m:r>
      </m:oMath>
      <w:r>
        <w:t xml:space="preserve"> and </w:t>
      </w:r>
      <m:oMath>
        <m:r>
          <w:rPr>
            <w:rFonts w:ascii="Cambria Math" w:hAnsi="Cambria Math"/>
          </w:rPr>
          <m:t>δ</m:t>
        </m:r>
      </m:oMath>
      <w:r>
        <w:t>,</w:t>
      </w:r>
      <w:r w:rsidR="00FB1C3F">
        <w:t xml:space="preserve"> </w:t>
      </w:r>
      <w:r>
        <w:t xml:space="preserve">we </w:t>
      </w:r>
      <w:r w:rsidRPr="00EA6608">
        <w:rPr>
          <w:color w:val="000000" w:themeColor="text1"/>
        </w:rPr>
        <w:t xml:space="preserve">obtained </w:t>
      </w:r>
      <w:r w:rsidR="00F62736" w:rsidRPr="00EA6608">
        <w:rPr>
          <w:color w:val="000000" w:themeColor="text1"/>
        </w:rPr>
        <w:t>eight</w:t>
      </w:r>
      <w:r w:rsidRPr="00EA6608">
        <w:rPr>
          <w:color w:val="000000" w:themeColor="text1"/>
        </w:rPr>
        <w:t xml:space="preserve"> sets </w:t>
      </w:r>
      <w:r>
        <w:t xml:space="preserve">of </w:t>
      </w:r>
      <w:r w:rsidR="00BC5873">
        <w:t>2</w:t>
      </w:r>
      <w:r>
        <w:t>00 Bayes factors, one set for each non-normal distribution and two sets for the normal distribution.</w:t>
      </w:r>
      <w:r w:rsidR="00A60CDF">
        <w:t xml:space="preserve"> </w:t>
      </w:r>
      <w:r w:rsidR="0019456A">
        <w:t>We</w:t>
      </w:r>
      <w:r>
        <w:t xml:space="preserve"> create</w:t>
      </w:r>
      <w:r w:rsidR="0019456A">
        <w:t>d</w:t>
      </w:r>
      <w:r>
        <w:t xml:space="preserve"> a boxplot</w:t>
      </w:r>
      <w:r w:rsidR="003F1C5C">
        <w:t xml:space="preserve"> </w:t>
      </w:r>
      <w:r>
        <w:t>for each set</w:t>
      </w:r>
      <w:r w:rsidR="003F1C5C">
        <w:t xml:space="preserve">, </w:t>
      </w:r>
      <w:r w:rsidR="00D7540E">
        <w:rPr>
          <w:rFonts w:hint="eastAsia"/>
        </w:rPr>
        <w:t>st</w:t>
      </w:r>
      <w:r w:rsidR="00D7540E">
        <w:t xml:space="preserve">ructurally </w:t>
      </w:r>
      <w:r w:rsidR="003F1C5C">
        <w:t xml:space="preserve">similar </w:t>
      </w:r>
      <w:r w:rsidR="003F1C5C" w:rsidRPr="00EA6608">
        <w:rPr>
          <w:color w:val="000000" w:themeColor="text1"/>
        </w:rPr>
        <w:t xml:space="preserve">to </w:t>
      </w:r>
      <w:r w:rsidR="008D5D7F" w:rsidRPr="00DA4ECF">
        <w:rPr>
          <w:color w:val="0070C0"/>
        </w:rPr>
        <w:fldChar w:fldCharType="begin"/>
      </w:r>
      <w:r w:rsidR="008D5D7F" w:rsidRPr="00DA4ECF">
        <w:rPr>
          <w:color w:val="0070C0"/>
        </w:rPr>
        <w:instrText xml:space="preserve"> REF _Ref197555048 \h  \* MERGEFORMAT </w:instrText>
      </w:r>
      <w:r w:rsidR="008D5D7F" w:rsidRPr="00DA4ECF">
        <w:rPr>
          <w:color w:val="0070C0"/>
        </w:rPr>
      </w:r>
      <w:r w:rsidR="008D5D7F" w:rsidRPr="00DA4ECF">
        <w:rPr>
          <w:color w:val="0070C0"/>
        </w:rPr>
        <w:fldChar w:fldCharType="separate"/>
      </w:r>
      <w:r w:rsidR="002323C3" w:rsidRPr="002323C3">
        <w:rPr>
          <w:rFonts w:cs="Times New Roman"/>
          <w:color w:val="0070C0"/>
        </w:rPr>
        <w:t xml:space="preserve">Fig. </w:t>
      </w:r>
      <w:r w:rsidR="002323C3" w:rsidRPr="002323C3">
        <w:rPr>
          <w:rFonts w:cs="Times New Roman"/>
          <w:noProof/>
          <w:color w:val="0070C0"/>
        </w:rPr>
        <w:t>3</w:t>
      </w:r>
      <w:r w:rsidR="008D5D7F" w:rsidRPr="00DA4ECF">
        <w:rPr>
          <w:color w:val="0070C0"/>
        </w:rPr>
        <w:fldChar w:fldCharType="end"/>
      </w:r>
      <w:r w:rsidR="003F1C5C" w:rsidRPr="00EA6608">
        <w:rPr>
          <w:color w:val="000000" w:themeColor="text1"/>
        </w:rPr>
        <w:t>,</w:t>
      </w:r>
      <w:r w:rsidRPr="00EA6608">
        <w:rPr>
          <w:color w:val="000000" w:themeColor="text1"/>
        </w:rPr>
        <w:t xml:space="preserve"> so as </w:t>
      </w:r>
      <w:r>
        <w:t>to summarize the sampling distribution of the</w:t>
      </w:r>
      <w:r w:rsidR="004E2BA8">
        <w:t xml:space="preserve"> </w:t>
      </w:r>
      <w:r>
        <w:t>Bayes factors</w:t>
      </w:r>
      <w:r w:rsidR="00051146">
        <w:t xml:space="preserve"> </w:t>
      </w:r>
      <w:r w:rsidR="00F000DA">
        <w:t>across</w:t>
      </w:r>
      <w:r w:rsidR="00051146">
        <w:t xml:space="preserve"> </w:t>
      </w:r>
      <w:r w:rsidR="00571F4B" w:rsidRPr="00571F4B">
        <w:t>cases where</w:t>
      </w:r>
      <w:r w:rsidR="00F000DA">
        <w:t xml:space="preserve"> a null effect </w:t>
      </w:r>
      <w:r w:rsidR="00F000DA" w:rsidRPr="00571F4B">
        <w:t>(</w:t>
      </w:r>
      <m:oMath>
        <m:r>
          <w:rPr>
            <w:rFonts w:ascii="Cambria Math" w:eastAsia="Cambria Math" w:hAnsi="Cambria Math" w:cs="Cambria Math"/>
          </w:rPr>
          <m:t>δ=0</m:t>
        </m:r>
      </m:oMath>
      <w:r w:rsidR="00F000DA" w:rsidRPr="00571F4B">
        <w:t>)</w:t>
      </w:r>
      <w:r w:rsidR="00F000DA">
        <w:t xml:space="preserve"> </w:t>
      </w:r>
      <w:r w:rsidR="000407BD" w:rsidRPr="00A96A56">
        <w:rPr>
          <w:color w:val="000000" w:themeColor="text1"/>
        </w:rPr>
        <w:t>or</w:t>
      </w:r>
      <w:r w:rsidR="00571F4B" w:rsidRPr="00A96A56">
        <w:rPr>
          <w:color w:val="000000" w:themeColor="text1"/>
        </w:rPr>
        <w:t xml:space="preserve"> a </w:t>
      </w:r>
      <w:r w:rsidR="006E3940" w:rsidRPr="00A96A56">
        <w:rPr>
          <w:color w:val="000000" w:themeColor="text1"/>
        </w:rPr>
        <w:t xml:space="preserve">positive </w:t>
      </w:r>
      <w:r w:rsidR="00571F4B" w:rsidRPr="00571F4B">
        <w:t>medium effect (</w:t>
      </w:r>
      <m:oMath>
        <m:r>
          <w:rPr>
            <w:rFonts w:ascii="Cambria Math" w:eastAsia="Cambria Math" w:hAnsi="Cambria Math" w:cs="Cambria Math"/>
          </w:rPr>
          <m:t>δ=0.5</m:t>
        </m:r>
      </m:oMath>
      <w:r w:rsidR="00571F4B" w:rsidRPr="00571F4B">
        <w:t xml:space="preserve">) </w:t>
      </w:r>
      <w:r w:rsidR="00051146">
        <w:t>wa</w:t>
      </w:r>
      <w:r w:rsidR="00571F4B" w:rsidRPr="00571F4B">
        <w:t>s present.</w:t>
      </w:r>
      <w:r w:rsidR="00F000DA">
        <w:t xml:space="preserve"> </w:t>
      </w:r>
      <w:r w:rsidR="00571F4B" w:rsidRPr="00571F4B">
        <w:t>The value printed with each boxplot</w:t>
      </w:r>
      <w:r w:rsidR="00430968">
        <w:t xml:space="preserve"> in </w:t>
      </w:r>
      <w:r w:rsidR="008D5D7F" w:rsidRPr="00DA4ECF">
        <w:rPr>
          <w:color w:val="0070C0"/>
        </w:rPr>
        <w:fldChar w:fldCharType="begin"/>
      </w:r>
      <w:r w:rsidR="008D5D7F" w:rsidRPr="00DA4ECF">
        <w:rPr>
          <w:color w:val="0070C0"/>
        </w:rPr>
        <w:instrText xml:space="preserve"> REF _Ref197555647 \h  \* MERGEFORMAT </w:instrText>
      </w:r>
      <w:r w:rsidR="008D5D7F" w:rsidRPr="00DA4ECF">
        <w:rPr>
          <w:color w:val="0070C0"/>
        </w:rPr>
      </w:r>
      <w:r w:rsidR="008D5D7F" w:rsidRPr="00DA4ECF">
        <w:rPr>
          <w:color w:val="0070C0"/>
        </w:rPr>
        <w:fldChar w:fldCharType="separate"/>
      </w:r>
      <w:r w:rsidR="002323C3" w:rsidRPr="002323C3">
        <w:rPr>
          <w:rFonts w:cs="Times New Roman"/>
          <w:color w:val="0070C0"/>
        </w:rPr>
        <w:t xml:space="preserve">Fig. </w:t>
      </w:r>
      <w:r w:rsidR="002323C3" w:rsidRPr="002323C3">
        <w:rPr>
          <w:rFonts w:cs="Times New Roman"/>
          <w:noProof/>
          <w:color w:val="0070C0"/>
        </w:rPr>
        <w:t>4</w:t>
      </w:r>
      <w:r w:rsidR="008D5D7F" w:rsidRPr="00DA4ECF">
        <w:rPr>
          <w:color w:val="0070C0"/>
        </w:rPr>
        <w:fldChar w:fldCharType="end"/>
      </w:r>
      <w:r w:rsidR="00430968" w:rsidRPr="00EA6608">
        <w:rPr>
          <w:color w:val="000000" w:themeColor="text1"/>
        </w:rPr>
        <w:t xml:space="preserve"> </w:t>
      </w:r>
      <w:r w:rsidR="00571F4B" w:rsidRPr="00EA6608">
        <w:rPr>
          <w:color w:val="000000" w:themeColor="text1"/>
        </w:rPr>
        <w:t xml:space="preserve">represents </w:t>
      </w:r>
      <w:r w:rsidR="00571F4B" w:rsidRPr="00571F4B">
        <w:t>the EMD, aimed to compare the distributional divergence between scenarios with normal and non-</w:t>
      </w:r>
      <w:r w:rsidR="00571F4B" w:rsidRPr="00571F4B">
        <w:lastRenderedPageBreak/>
        <w:t xml:space="preserve">normal distributions. The complete set of reports for the Bayes factors and </w:t>
      </w:r>
      <m:oMath>
        <m:r>
          <w:rPr>
            <w:rFonts w:ascii="Cambria Math" w:hAnsi="Cambria Math"/>
          </w:rPr>
          <m:t>p</m:t>
        </m:r>
      </m:oMath>
      <w:r w:rsidR="00571F4B" w:rsidRPr="00571F4B">
        <w:t xml:space="preserve">-values under different violations of normality for each sample size can be viewed in </w:t>
      </w:r>
      <w:r w:rsidR="0059605F">
        <w:t xml:space="preserve">the </w:t>
      </w:r>
      <w:r w:rsidR="00571F4B" w:rsidRPr="00571F4B">
        <w:t>online supplementary materials.</w:t>
      </w:r>
    </w:p>
    <w:p w14:paraId="679D0424" w14:textId="292F1E13" w:rsidR="00342356" w:rsidRPr="00342356" w:rsidRDefault="00342356" w:rsidP="00342356">
      <w:pPr>
        <w:pStyle w:val="Caption"/>
        <w:keepNext/>
        <w:spacing w:line="480" w:lineRule="auto"/>
        <w:jc w:val="both"/>
        <w:rPr>
          <w:rFonts w:cs="Times New Roman"/>
          <w:b/>
          <w:bCs/>
          <w:i w:val="0"/>
          <w:iCs w:val="0"/>
          <w:color w:val="000000" w:themeColor="text1"/>
          <w:sz w:val="24"/>
          <w:szCs w:val="24"/>
        </w:rPr>
      </w:pPr>
      <w:bookmarkStart w:id="28" w:name="_Ref197554221"/>
      <w:r w:rsidRPr="00342356">
        <w:rPr>
          <w:rFonts w:cs="Times New Roman"/>
          <w:b/>
          <w:bCs/>
          <w:i w:val="0"/>
          <w:iCs w:val="0"/>
          <w:color w:val="000000" w:themeColor="text1"/>
          <w:sz w:val="24"/>
          <w:szCs w:val="24"/>
        </w:rPr>
        <w:t xml:space="preserve">Table </w:t>
      </w:r>
      <w:r w:rsidRPr="00342356">
        <w:rPr>
          <w:rFonts w:cs="Times New Roman"/>
          <w:b/>
          <w:bCs/>
          <w:i w:val="0"/>
          <w:iCs w:val="0"/>
          <w:color w:val="000000" w:themeColor="text1"/>
          <w:sz w:val="24"/>
          <w:szCs w:val="24"/>
        </w:rPr>
        <w:fldChar w:fldCharType="begin"/>
      </w:r>
      <w:r w:rsidRPr="00342356">
        <w:rPr>
          <w:rFonts w:cs="Times New Roman"/>
          <w:b/>
          <w:bCs/>
          <w:i w:val="0"/>
          <w:iCs w:val="0"/>
          <w:color w:val="000000" w:themeColor="text1"/>
          <w:sz w:val="24"/>
          <w:szCs w:val="24"/>
        </w:rPr>
        <w:instrText xml:space="preserve"> SEQ Table \* ARABIC </w:instrText>
      </w:r>
      <w:r w:rsidRPr="00342356">
        <w:rPr>
          <w:rFonts w:cs="Times New Roman"/>
          <w:b/>
          <w:bCs/>
          <w:i w:val="0"/>
          <w:iCs w:val="0"/>
          <w:color w:val="000000" w:themeColor="text1"/>
          <w:sz w:val="24"/>
          <w:szCs w:val="24"/>
        </w:rPr>
        <w:fldChar w:fldCharType="separate"/>
      </w:r>
      <w:r w:rsidR="002323C3">
        <w:rPr>
          <w:rFonts w:cs="Times New Roman"/>
          <w:b/>
          <w:bCs/>
          <w:i w:val="0"/>
          <w:iCs w:val="0"/>
          <w:noProof/>
          <w:color w:val="000000" w:themeColor="text1"/>
          <w:sz w:val="24"/>
          <w:szCs w:val="24"/>
        </w:rPr>
        <w:t>6</w:t>
      </w:r>
      <w:r w:rsidRPr="00342356">
        <w:rPr>
          <w:rFonts w:cs="Times New Roman"/>
          <w:b/>
          <w:bCs/>
          <w:i w:val="0"/>
          <w:iCs w:val="0"/>
          <w:color w:val="000000" w:themeColor="text1"/>
          <w:sz w:val="24"/>
          <w:szCs w:val="24"/>
        </w:rPr>
        <w:fldChar w:fldCharType="end"/>
      </w:r>
      <w:bookmarkEnd w:id="28"/>
    </w:p>
    <w:p w14:paraId="31D71E95" w14:textId="3F85B8F8" w:rsidR="00342356" w:rsidRPr="00342356" w:rsidRDefault="00342356" w:rsidP="00342356">
      <w:pPr>
        <w:pStyle w:val="Caption"/>
        <w:keepNext/>
        <w:spacing w:line="480" w:lineRule="auto"/>
        <w:jc w:val="both"/>
        <w:rPr>
          <w:i w:val="0"/>
          <w:iCs w:val="0"/>
          <w:sz w:val="24"/>
          <w:szCs w:val="24"/>
        </w:rPr>
      </w:pPr>
      <w:r w:rsidRPr="00342356">
        <w:rPr>
          <w:rFonts w:cs="Times New Roman"/>
          <w:i w:val="0"/>
          <w:iCs w:val="0"/>
          <w:color w:val="000000" w:themeColor="text1"/>
          <w:sz w:val="24"/>
          <w:szCs w:val="24"/>
        </w:rPr>
        <w:t xml:space="preserve">Models for simulated data in a one-sample design. All models maintain the same population mean </w:t>
      </w:r>
      <m:oMath>
        <m:r>
          <w:rPr>
            <w:rFonts w:ascii="Cambria Math" w:hAnsi="Cambria Math" w:cs="Times New Roman"/>
            <w:color w:val="000000" w:themeColor="text1"/>
            <w:sz w:val="24"/>
            <w:szCs w:val="24"/>
          </w:rPr>
          <m:t>μ</m:t>
        </m:r>
      </m:oMath>
      <w:r w:rsidRPr="00342356">
        <w:rPr>
          <w:rFonts w:cs="Times New Roman"/>
          <w:i w:val="0"/>
          <w:iCs w:val="0"/>
          <w:color w:val="000000" w:themeColor="text1"/>
          <w:sz w:val="24"/>
          <w:szCs w:val="24"/>
        </w:rPr>
        <w:t xml:space="preserve"> and standard deviation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σ</m:t>
            </m:r>
          </m:e>
          <m:sub>
            <m:r>
              <w:rPr>
                <w:rFonts w:ascii="Cambria Math" w:hAnsi="Cambria Math"/>
                <w:color w:val="000000" w:themeColor="text1"/>
                <w:sz w:val="24"/>
                <w:szCs w:val="24"/>
              </w:rPr>
              <m:t>ϵ</m:t>
            </m:r>
          </m:sub>
        </m:sSub>
      </m:oMath>
      <w:r w:rsidRPr="00342356">
        <w:rPr>
          <w:rFonts w:cs="Times New Roman"/>
          <w:i w:val="0"/>
          <w:iCs w:val="0"/>
          <w:color w:val="000000" w:themeColor="text1"/>
          <w:sz w:val="24"/>
          <w:szCs w:val="24"/>
        </w:rPr>
        <w:t>. The triangular distribution takes three parameters (i.e., the lower limit, the upper limit, and the mode). For the skewed Student-</w:t>
      </w:r>
      <m:oMath>
        <m:r>
          <w:rPr>
            <w:rFonts w:ascii="Cambria Math" w:eastAsia="Cambria Math" w:hAnsi="Cambria Math" w:cs="Times New Roman"/>
            <w:color w:val="000000" w:themeColor="text1"/>
            <w:sz w:val="24"/>
            <w:szCs w:val="24"/>
          </w:rPr>
          <m:t>t</m:t>
        </m:r>
      </m:oMath>
      <w:r w:rsidRPr="00342356">
        <w:rPr>
          <w:rFonts w:cs="Times New Roman"/>
          <w:i w:val="0"/>
          <w:iCs w:val="0"/>
          <w:color w:val="000000" w:themeColor="text1"/>
          <w:sz w:val="24"/>
          <w:szCs w:val="24"/>
        </w:rPr>
        <w:t xml:space="preserve"> </w:t>
      </w:r>
      <w:r w:rsidRPr="00A96A56">
        <w:rPr>
          <w:rFonts w:cs="Times New Roman"/>
          <w:i w:val="0"/>
          <w:iCs w:val="0"/>
          <w:color w:val="000000" w:themeColor="text1"/>
          <w:sz w:val="24"/>
          <w:szCs w:val="24"/>
        </w:rPr>
        <w:t xml:space="preserve">distribution, </w:t>
      </w:r>
      <m:oMath>
        <m:r>
          <w:rPr>
            <w:rFonts w:ascii="Cambria Math" w:hAnsi="Cambria Math" w:cs="Times New Roman"/>
            <w:color w:val="000000" w:themeColor="text1"/>
            <w:sz w:val="24"/>
            <w:szCs w:val="24"/>
          </w:rPr>
          <m:t>ν&gt;2</m:t>
        </m:r>
      </m:oMath>
      <w:r w:rsidRPr="00A96A56">
        <w:rPr>
          <w:rFonts w:cs="Times New Roman"/>
          <w:i w:val="0"/>
          <w:iCs w:val="0"/>
          <w:color w:val="000000" w:themeColor="text1"/>
          <w:sz w:val="24"/>
          <w:szCs w:val="24"/>
        </w:rPr>
        <w:t xml:space="preserve"> is </w:t>
      </w:r>
      <w:r w:rsidRPr="00342356">
        <w:rPr>
          <w:rFonts w:cs="Times New Roman"/>
          <w:i w:val="0"/>
          <w:iCs w:val="0"/>
          <w:color w:val="000000" w:themeColor="text1"/>
          <w:sz w:val="24"/>
          <w:szCs w:val="24"/>
        </w:rPr>
        <w:t xml:space="preserve">the shape parameter, and </w:t>
      </w:r>
      <m:oMath>
        <m:r>
          <w:rPr>
            <w:rFonts w:ascii="Cambria Math" w:hAnsi="Cambria Math" w:cs="Times New Roman"/>
            <w:color w:val="000000" w:themeColor="text1"/>
            <w:sz w:val="24"/>
            <w:szCs w:val="24"/>
          </w:rPr>
          <m:t>ξ</m:t>
        </m:r>
      </m:oMath>
      <w:r w:rsidRPr="00342356">
        <w:rPr>
          <w:rFonts w:cs="Times New Roman"/>
          <w:i w:val="0"/>
          <w:iCs w:val="0"/>
          <w:color w:val="000000" w:themeColor="text1"/>
          <w:sz w:val="24"/>
          <w:szCs w:val="24"/>
        </w:rPr>
        <w:t xml:space="preserve"> is the skewness parameter.</w:t>
      </w:r>
    </w:p>
    <w:tbl>
      <w:tblPr>
        <w:tblStyle w:val="TableNormal1"/>
        <w:tblW w:w="9090" w:type="dxa"/>
        <w:tblLayout w:type="fixed"/>
        <w:tblLook w:val="0400" w:firstRow="0" w:lastRow="0" w:firstColumn="0" w:lastColumn="0" w:noHBand="0" w:noVBand="1"/>
      </w:tblPr>
      <w:tblGrid>
        <w:gridCol w:w="2875"/>
        <w:gridCol w:w="6215"/>
      </w:tblGrid>
      <w:tr w:rsidR="009D359D" w:rsidRPr="00F330A9" w14:paraId="2C5AEA58" w14:textId="77777777" w:rsidTr="00F330A9">
        <w:tc>
          <w:tcPr>
            <w:tcW w:w="2875" w:type="dxa"/>
            <w:tcBorders>
              <w:top w:val="single" w:sz="8" w:space="0" w:color="000000"/>
              <w:bottom w:val="single" w:sz="8" w:space="0" w:color="000000"/>
            </w:tcBorders>
          </w:tcPr>
          <w:p w14:paraId="22EAC5FA" w14:textId="3DAB151E" w:rsidR="009D359D" w:rsidRPr="00A96A56" w:rsidRDefault="004468F7" w:rsidP="00F330A9">
            <w:pPr>
              <w:spacing w:line="480" w:lineRule="auto"/>
              <w:rPr>
                <w:color w:val="000000" w:themeColor="text1"/>
                <w:sz w:val="24"/>
                <w:szCs w:val="24"/>
              </w:rPr>
            </w:pPr>
            <w:r w:rsidRPr="00A96A56">
              <w:rPr>
                <w:color w:val="000000" w:themeColor="text1"/>
                <w:sz w:val="24"/>
                <w:szCs w:val="24"/>
              </w:rPr>
              <w:t>Case</w:t>
            </w:r>
          </w:p>
        </w:tc>
        <w:tc>
          <w:tcPr>
            <w:tcW w:w="6215" w:type="dxa"/>
            <w:tcBorders>
              <w:top w:val="single" w:sz="8" w:space="0" w:color="000000"/>
              <w:bottom w:val="single" w:sz="8" w:space="0" w:color="000000"/>
            </w:tcBorders>
          </w:tcPr>
          <w:p w14:paraId="23B9DCDE" w14:textId="77777777" w:rsidR="009D359D" w:rsidRPr="00F330A9" w:rsidRDefault="009D359D" w:rsidP="00F330A9">
            <w:pPr>
              <w:spacing w:line="480" w:lineRule="auto"/>
              <w:rPr>
                <w:color w:val="000000"/>
                <w:sz w:val="24"/>
                <w:szCs w:val="24"/>
              </w:rPr>
            </w:pPr>
            <w:r w:rsidRPr="00F330A9">
              <w:rPr>
                <w:color w:val="000000"/>
                <w:sz w:val="24"/>
                <w:szCs w:val="24"/>
              </w:rPr>
              <w:t>Data-generating model</w:t>
            </w:r>
          </w:p>
        </w:tc>
      </w:tr>
      <w:tr w:rsidR="009D359D" w:rsidRPr="00F330A9" w14:paraId="4E4AB10E" w14:textId="77777777" w:rsidTr="00F330A9">
        <w:tc>
          <w:tcPr>
            <w:tcW w:w="2875" w:type="dxa"/>
            <w:tcBorders>
              <w:top w:val="single" w:sz="8" w:space="0" w:color="000000"/>
            </w:tcBorders>
          </w:tcPr>
          <w:p w14:paraId="36DD0690" w14:textId="258EAEDE" w:rsidR="009D359D" w:rsidRPr="00A96A56" w:rsidRDefault="009D359D" w:rsidP="00F330A9">
            <w:pPr>
              <w:spacing w:line="480" w:lineRule="auto"/>
              <w:rPr>
                <w:color w:val="000000" w:themeColor="text1"/>
                <w:sz w:val="24"/>
                <w:szCs w:val="24"/>
              </w:rPr>
            </w:pPr>
            <w:r w:rsidRPr="00A96A56">
              <w:rPr>
                <w:color w:val="000000" w:themeColor="text1"/>
                <w:sz w:val="24"/>
                <w:szCs w:val="24"/>
              </w:rPr>
              <w:t>(</w:t>
            </w:r>
            <w:r w:rsidR="004468F7" w:rsidRPr="00A96A56">
              <w:rPr>
                <w:color w:val="000000" w:themeColor="text1"/>
                <w:sz w:val="24"/>
                <w:szCs w:val="24"/>
              </w:rPr>
              <w:t>0</w:t>
            </w:r>
            <w:r w:rsidRPr="00A96A56">
              <w:rPr>
                <w:color w:val="000000" w:themeColor="text1"/>
                <w:sz w:val="24"/>
                <w:szCs w:val="24"/>
              </w:rPr>
              <w:t>) and (</w:t>
            </w:r>
            <w:r w:rsidR="004468F7" w:rsidRPr="00A96A56">
              <w:rPr>
                <w:color w:val="000000" w:themeColor="text1"/>
                <w:sz w:val="24"/>
                <w:szCs w:val="24"/>
              </w:rPr>
              <w:t>1</w:t>
            </w:r>
            <w:r w:rsidRPr="00A96A56">
              <w:rPr>
                <w:color w:val="000000" w:themeColor="text1"/>
                <w:sz w:val="24"/>
                <w:szCs w:val="24"/>
              </w:rPr>
              <w:t>) Normal</w:t>
            </w:r>
          </w:p>
        </w:tc>
        <w:tc>
          <w:tcPr>
            <w:tcW w:w="6215" w:type="dxa"/>
            <w:tcBorders>
              <w:top w:val="single" w:sz="8" w:space="0" w:color="000000"/>
            </w:tcBorders>
          </w:tcPr>
          <w:p w14:paraId="58519EEC" w14:textId="543C24DD" w:rsidR="009D359D" w:rsidRPr="00F330A9" w:rsidRDefault="009D359D" w:rsidP="00F330A9">
            <w:pPr>
              <w:spacing w:line="480" w:lineRule="auto"/>
              <w:rPr>
                <w:color w:val="000000"/>
                <w:sz w:val="24"/>
                <w:szCs w:val="24"/>
              </w:rPr>
            </w:pPr>
            <m:oMath>
              <m:r>
                <m:rPr>
                  <m:scr m:val="script"/>
                </m:rPr>
                <w:rPr>
                  <w:rFonts w:ascii="Cambria Math" w:hAnsi="Cambria Math"/>
                  <w:color w:val="000000"/>
                  <w:sz w:val="24"/>
                  <w:szCs w:val="24"/>
                </w:rPr>
                <m:t>N</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μ, </m:t>
                  </m:r>
                  <m:sSubSup>
                    <m:sSubSupPr>
                      <m:ctrlPr>
                        <w:rPr>
                          <w:rFonts w:ascii="Cambria Math" w:eastAsia="Cambria Math" w:hAnsi="Cambria Math"/>
                          <w:color w:val="000000"/>
                          <w:sz w:val="24"/>
                          <w:szCs w:val="24"/>
                        </w:rPr>
                      </m:ctrlPr>
                    </m:sSubSup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up>
                      <m:r>
                        <w:rPr>
                          <w:rFonts w:ascii="Cambria Math" w:eastAsia="Cambria Math" w:hAnsi="Cambria Math"/>
                          <w:color w:val="000000"/>
                          <w:sz w:val="24"/>
                          <w:szCs w:val="24"/>
                        </w:rPr>
                        <m:t>2</m:t>
                      </m:r>
                    </m:sup>
                  </m:sSubSup>
                </m:e>
              </m:d>
            </m:oMath>
            <w:r w:rsidRPr="00F330A9">
              <w:rPr>
                <w:color w:val="000000"/>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ϵ</m:t>
                  </m:r>
                </m:sub>
              </m:sSub>
              <m:r>
                <w:rPr>
                  <w:rFonts w:ascii="Cambria Math" w:eastAsia="Cambria Math" w:hAnsi="Cambria Math"/>
                  <w:sz w:val="24"/>
                  <w:szCs w:val="24"/>
                </w:rPr>
                <m:t>=1</m:t>
              </m:r>
            </m:oMath>
            <w:r w:rsidRPr="00F330A9">
              <w:rPr>
                <w:sz w:val="24"/>
                <w:szCs w:val="24"/>
              </w:rPr>
              <w:t xml:space="preserve">, </w:t>
            </w:r>
            <m:oMath>
              <m:r>
                <w:rPr>
                  <w:rFonts w:ascii="Cambria Math" w:hAnsi="Cambria Math"/>
                  <w:sz w:val="24"/>
                  <w:szCs w:val="24"/>
                </w:rPr>
                <m:t>μ∈</m:t>
              </m:r>
              <m:r>
                <w:rPr>
                  <w:rFonts w:ascii="Cambria Math" w:eastAsia="Cambria Math" w:hAnsi="Cambria Math"/>
                  <w:color w:val="000000"/>
                  <w:sz w:val="24"/>
                  <w:szCs w:val="24"/>
                </w:rPr>
                <m:t>{0, 0.5}</m:t>
              </m:r>
            </m:oMath>
          </w:p>
        </w:tc>
      </w:tr>
      <w:tr w:rsidR="009D359D" w:rsidRPr="00F330A9" w14:paraId="739603C2" w14:textId="77777777" w:rsidTr="00F330A9">
        <w:tc>
          <w:tcPr>
            <w:tcW w:w="2875" w:type="dxa"/>
          </w:tcPr>
          <w:p w14:paraId="0FDFD4A7" w14:textId="40E474CE" w:rsidR="009D359D" w:rsidRPr="00A96A56" w:rsidRDefault="009D359D" w:rsidP="00F330A9">
            <w:pPr>
              <w:spacing w:line="480" w:lineRule="auto"/>
              <w:rPr>
                <w:color w:val="000000" w:themeColor="text1"/>
                <w:sz w:val="24"/>
                <w:szCs w:val="24"/>
              </w:rPr>
            </w:pPr>
            <w:r w:rsidRPr="00A96A56">
              <w:rPr>
                <w:color w:val="000000" w:themeColor="text1"/>
                <w:sz w:val="24"/>
                <w:szCs w:val="24"/>
              </w:rPr>
              <w:t>(</w:t>
            </w:r>
            <w:r w:rsidR="004468F7" w:rsidRPr="00A96A56">
              <w:rPr>
                <w:color w:val="000000" w:themeColor="text1"/>
                <w:sz w:val="24"/>
                <w:szCs w:val="24"/>
              </w:rPr>
              <w:t>2</w:t>
            </w:r>
            <w:r w:rsidRPr="00A96A56">
              <w:rPr>
                <w:color w:val="000000" w:themeColor="text1"/>
                <w:sz w:val="24"/>
                <w:szCs w:val="24"/>
              </w:rPr>
              <w:t>) Uniform</w:t>
            </w:r>
          </w:p>
        </w:tc>
        <w:tc>
          <w:tcPr>
            <w:tcW w:w="6215" w:type="dxa"/>
          </w:tcPr>
          <w:p w14:paraId="18EDBDC6" w14:textId="77777777" w:rsidR="009D359D" w:rsidRPr="00F330A9" w:rsidRDefault="009D359D" w:rsidP="00F330A9">
            <w:pPr>
              <w:spacing w:line="480" w:lineRule="auto"/>
              <w:rPr>
                <w:rFonts w:eastAsia="Cambria Math"/>
                <w:color w:val="000000"/>
                <w:sz w:val="24"/>
                <w:szCs w:val="24"/>
              </w:rPr>
            </w:pPr>
            <m:oMathPara>
              <m:oMathParaPr>
                <m:jc m:val="left"/>
              </m:oMathParaPr>
              <m:oMath>
                <m:r>
                  <w:rPr>
                    <w:rFonts w:ascii="Cambria Math" w:eastAsia="Cambria Math" w:hAnsi="Cambria Math"/>
                    <w:color w:val="000000"/>
                    <w:sz w:val="24"/>
                    <w:szCs w:val="24"/>
                  </w:rPr>
                  <m:t>U</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μ-</m:t>
                    </m:r>
                    <m:rad>
                      <m:radPr>
                        <m:degHide m:val="1"/>
                        <m:ctrlPr>
                          <w:rPr>
                            <w:rFonts w:ascii="Cambria Math" w:eastAsia="Cambria Math" w:hAnsi="Cambria Math"/>
                            <w:color w:val="000000"/>
                            <w:sz w:val="24"/>
                            <w:szCs w:val="24"/>
                          </w:rPr>
                        </m:ctrlPr>
                      </m:radPr>
                      <m:deg/>
                      <m:e>
                        <m:r>
                          <w:rPr>
                            <w:rFonts w:ascii="Cambria Math" w:eastAsia="Cambria Math" w:hAnsi="Cambria Math"/>
                            <w:color w:val="000000"/>
                            <w:sz w:val="24"/>
                            <w:szCs w:val="24"/>
                          </w:rPr>
                          <m:t>3</m:t>
                        </m:r>
                      </m:e>
                    </m:rad>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Sub>
                    <m:r>
                      <w:rPr>
                        <w:rFonts w:ascii="Cambria Math" w:eastAsia="Cambria Math" w:hAnsi="Cambria Math"/>
                        <w:color w:val="000000"/>
                        <w:sz w:val="24"/>
                        <w:szCs w:val="24"/>
                      </w:rPr>
                      <m:t>, μ+</m:t>
                    </m:r>
                    <m:rad>
                      <m:radPr>
                        <m:degHide m:val="1"/>
                        <m:ctrlPr>
                          <w:rPr>
                            <w:rFonts w:ascii="Cambria Math" w:eastAsia="Cambria Math" w:hAnsi="Cambria Math"/>
                            <w:color w:val="000000"/>
                            <w:sz w:val="24"/>
                            <w:szCs w:val="24"/>
                          </w:rPr>
                        </m:ctrlPr>
                      </m:radPr>
                      <m:deg/>
                      <m:e>
                        <m:r>
                          <w:rPr>
                            <w:rFonts w:ascii="Cambria Math" w:eastAsia="Cambria Math" w:hAnsi="Cambria Math"/>
                            <w:color w:val="000000"/>
                            <w:sz w:val="24"/>
                            <w:szCs w:val="24"/>
                          </w:rPr>
                          <m:t>3</m:t>
                        </m:r>
                      </m:e>
                    </m:rad>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Sub>
                  </m:e>
                </m:d>
              </m:oMath>
            </m:oMathPara>
          </w:p>
        </w:tc>
      </w:tr>
      <w:tr w:rsidR="009D359D" w:rsidRPr="00F330A9" w14:paraId="4FE9390F" w14:textId="77777777" w:rsidTr="00F330A9">
        <w:tc>
          <w:tcPr>
            <w:tcW w:w="2875" w:type="dxa"/>
          </w:tcPr>
          <w:p w14:paraId="5D1B1778" w14:textId="5B8211FC" w:rsidR="009D359D" w:rsidRPr="00A96A56" w:rsidRDefault="009D359D" w:rsidP="00F330A9">
            <w:pPr>
              <w:spacing w:line="480" w:lineRule="auto"/>
              <w:rPr>
                <w:color w:val="000000" w:themeColor="text1"/>
                <w:sz w:val="24"/>
                <w:szCs w:val="24"/>
              </w:rPr>
            </w:pPr>
            <w:r w:rsidRPr="00A96A56">
              <w:rPr>
                <w:color w:val="000000" w:themeColor="text1"/>
                <w:sz w:val="24"/>
                <w:szCs w:val="24"/>
              </w:rPr>
              <w:t>(</w:t>
            </w:r>
            <w:r w:rsidR="004468F7" w:rsidRPr="00A96A56">
              <w:rPr>
                <w:color w:val="000000" w:themeColor="text1"/>
                <w:sz w:val="24"/>
                <w:szCs w:val="24"/>
              </w:rPr>
              <w:t>3</w:t>
            </w:r>
            <w:r w:rsidRPr="00A96A56">
              <w:rPr>
                <w:color w:val="000000" w:themeColor="text1"/>
                <w:sz w:val="24"/>
                <w:szCs w:val="24"/>
              </w:rPr>
              <w:t>) Symmetric Triangular</w:t>
            </w:r>
          </w:p>
        </w:tc>
        <w:tc>
          <w:tcPr>
            <w:tcW w:w="6215" w:type="dxa"/>
          </w:tcPr>
          <w:p w14:paraId="7360494E" w14:textId="77777777" w:rsidR="009D359D" w:rsidRPr="00F330A9" w:rsidRDefault="009D359D" w:rsidP="00F330A9">
            <w:pPr>
              <w:spacing w:line="480" w:lineRule="auto"/>
              <w:rPr>
                <w:rFonts w:eastAsia="Cambria Math"/>
                <w:color w:val="000000"/>
                <w:sz w:val="24"/>
                <w:szCs w:val="24"/>
              </w:rPr>
            </w:pPr>
            <m:oMathPara>
              <m:oMathParaPr>
                <m:jc m:val="left"/>
              </m:oMathParaPr>
              <m:oMath>
                <m:r>
                  <w:rPr>
                    <w:rFonts w:ascii="Cambria Math" w:eastAsia="Cambria Math" w:hAnsi="Cambria Math"/>
                    <w:color w:val="000000"/>
                    <w:sz w:val="24"/>
                    <w:szCs w:val="24"/>
                  </w:rPr>
                  <m:t>Tri</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μ-</m:t>
                    </m:r>
                    <m:rad>
                      <m:radPr>
                        <m:degHide m:val="1"/>
                        <m:ctrlPr>
                          <w:rPr>
                            <w:rFonts w:ascii="Cambria Math" w:eastAsia="Cambria Math" w:hAnsi="Cambria Math"/>
                            <w:color w:val="000000"/>
                            <w:sz w:val="24"/>
                            <w:szCs w:val="24"/>
                          </w:rPr>
                        </m:ctrlPr>
                      </m:radPr>
                      <m:deg/>
                      <m:e>
                        <m:r>
                          <w:rPr>
                            <w:rFonts w:ascii="Cambria Math" w:eastAsia="Cambria Math" w:hAnsi="Cambria Math"/>
                            <w:color w:val="000000"/>
                            <w:sz w:val="24"/>
                            <w:szCs w:val="24"/>
                          </w:rPr>
                          <m:t>6</m:t>
                        </m:r>
                      </m:e>
                    </m:rad>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Sub>
                    <m:r>
                      <w:rPr>
                        <w:rFonts w:ascii="Cambria Math" w:eastAsia="Cambria Math" w:hAnsi="Cambria Math"/>
                        <w:color w:val="000000"/>
                        <w:sz w:val="24"/>
                        <w:szCs w:val="24"/>
                      </w:rPr>
                      <m:t>, μ+</m:t>
                    </m:r>
                    <m:rad>
                      <m:radPr>
                        <m:degHide m:val="1"/>
                        <m:ctrlPr>
                          <w:rPr>
                            <w:rFonts w:ascii="Cambria Math" w:eastAsia="Cambria Math" w:hAnsi="Cambria Math"/>
                            <w:color w:val="000000"/>
                            <w:sz w:val="24"/>
                            <w:szCs w:val="24"/>
                          </w:rPr>
                        </m:ctrlPr>
                      </m:radPr>
                      <m:deg/>
                      <m:e>
                        <m:r>
                          <w:rPr>
                            <w:rFonts w:ascii="Cambria Math" w:eastAsia="Cambria Math" w:hAnsi="Cambria Math"/>
                            <w:color w:val="000000"/>
                            <w:sz w:val="24"/>
                            <w:szCs w:val="24"/>
                          </w:rPr>
                          <m:t>6</m:t>
                        </m:r>
                      </m:e>
                    </m:rad>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Sub>
                    <m:r>
                      <w:rPr>
                        <w:rFonts w:ascii="Cambria Math" w:eastAsia="Cambria Math" w:hAnsi="Cambria Math"/>
                        <w:color w:val="000000"/>
                        <w:sz w:val="24"/>
                        <w:szCs w:val="24"/>
                      </w:rPr>
                      <m:t>, μ</m:t>
                    </m:r>
                  </m:e>
                </m:d>
              </m:oMath>
            </m:oMathPara>
          </w:p>
        </w:tc>
      </w:tr>
      <w:tr w:rsidR="009D359D" w:rsidRPr="00F330A9" w14:paraId="5426265D" w14:textId="77777777" w:rsidTr="00F330A9">
        <w:tc>
          <w:tcPr>
            <w:tcW w:w="2875" w:type="dxa"/>
          </w:tcPr>
          <w:p w14:paraId="413EDABA" w14:textId="444F980D" w:rsidR="009D359D" w:rsidRPr="00A96A56" w:rsidRDefault="009D359D" w:rsidP="00F330A9">
            <w:pPr>
              <w:spacing w:line="480" w:lineRule="auto"/>
              <w:rPr>
                <w:color w:val="000000" w:themeColor="text1"/>
                <w:sz w:val="24"/>
                <w:szCs w:val="24"/>
              </w:rPr>
            </w:pPr>
            <w:r w:rsidRPr="00A96A56">
              <w:rPr>
                <w:color w:val="000000" w:themeColor="text1"/>
                <w:sz w:val="24"/>
                <w:szCs w:val="24"/>
              </w:rPr>
              <w:t>(</w:t>
            </w:r>
            <w:r w:rsidR="004468F7" w:rsidRPr="00A96A56">
              <w:rPr>
                <w:color w:val="000000" w:themeColor="text1"/>
                <w:sz w:val="24"/>
                <w:szCs w:val="24"/>
              </w:rPr>
              <w:t>4</w:t>
            </w:r>
            <w:r w:rsidRPr="00A96A56">
              <w:rPr>
                <w:color w:val="000000" w:themeColor="text1"/>
                <w:sz w:val="24"/>
                <w:szCs w:val="24"/>
              </w:rPr>
              <w:t>) and (</w:t>
            </w:r>
            <w:r w:rsidR="004468F7" w:rsidRPr="00A96A56">
              <w:rPr>
                <w:color w:val="000000" w:themeColor="text1"/>
                <w:sz w:val="24"/>
                <w:szCs w:val="24"/>
              </w:rPr>
              <w:t>5</w:t>
            </w:r>
            <w:r w:rsidRPr="00A96A56">
              <w:rPr>
                <w:color w:val="000000" w:themeColor="text1"/>
                <w:sz w:val="24"/>
                <w:szCs w:val="24"/>
              </w:rPr>
              <w:t>) Bimodal</w:t>
            </w:r>
          </w:p>
        </w:tc>
        <w:tc>
          <w:tcPr>
            <w:tcW w:w="6215" w:type="dxa"/>
          </w:tcPr>
          <w:p w14:paraId="2359E917" w14:textId="47FD508A" w:rsidR="009D359D" w:rsidRPr="00F330A9" w:rsidRDefault="00000000" w:rsidP="00F330A9">
            <w:pPr>
              <w:spacing w:line="480" w:lineRule="auto"/>
              <w:rPr>
                <w:rFonts w:eastAsia="Cambria Math"/>
                <w:color w:val="000000"/>
                <w:sz w:val="24"/>
                <w:szCs w:val="24"/>
              </w:rPr>
            </w:pPr>
            <m:oMathPara>
              <m:oMathParaPr>
                <m:jc m:val="left"/>
              </m:oMathParaPr>
              <m:oMath>
                <m:d>
                  <m:dPr>
                    <m:ctrlPr>
                      <w:rPr>
                        <w:rFonts w:ascii="Cambria Math" w:eastAsia="Cambria Math" w:hAnsi="Cambria Math"/>
                        <w:color w:val="000000"/>
                        <w:sz w:val="24"/>
                        <w:szCs w:val="24"/>
                      </w:rPr>
                    </m:ctrlPr>
                  </m:dPr>
                  <m:e>
                    <m:r>
                      <w:rPr>
                        <w:rFonts w:ascii="Cambria Math" w:eastAsia="Cambria Math" w:hAnsi="Cambria Math"/>
                        <w:color w:val="000000"/>
                        <w:sz w:val="24"/>
                        <w:szCs w:val="24"/>
                      </w:rPr>
                      <m:t>1-w</m:t>
                    </m:r>
                  </m:e>
                </m:d>
                <m:r>
                  <w:rPr>
                    <w:rFonts w:ascii="Cambria Math" w:eastAsia="Cambria Math" w:hAnsi="Cambria Math"/>
                    <w:color w:val="000000"/>
                    <w:sz w:val="24"/>
                    <w:szCs w:val="24"/>
                  </w:rPr>
                  <m:t>⋅</m:t>
                </m:r>
                <m:r>
                  <m:rPr>
                    <m:scr m:val="script"/>
                  </m:rPr>
                  <w:rPr>
                    <w:rFonts w:ascii="Cambria Math" w:hAnsi="Cambria Math"/>
                    <w:color w:val="000000"/>
                    <w:sz w:val="24"/>
                    <w:szCs w:val="24"/>
                  </w:rPr>
                  <m:t>N</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μ-</m:t>
                    </m:r>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μ</m:t>
                        </m:r>
                      </m:e>
                      <m:sub>
                        <m:r>
                          <w:rPr>
                            <w:rFonts w:ascii="Cambria Math" w:eastAsia="Cambria Math" w:hAnsi="Cambria Math"/>
                            <w:color w:val="000000"/>
                            <w:sz w:val="24"/>
                            <w:szCs w:val="24"/>
                          </w:rPr>
                          <m:t>0</m:t>
                        </m:r>
                      </m:sub>
                    </m:sSub>
                    <m:r>
                      <m:rPr>
                        <m:lit/>
                      </m:rPr>
                      <w:rPr>
                        <w:rFonts w:ascii="Cambria Math" w:eastAsia="Cambria Math" w:hAnsi="Cambria Math"/>
                        <w:color w:val="000000"/>
                        <w:sz w:val="24"/>
                        <w:szCs w:val="24"/>
                      </w:rPr>
                      <m:t>/</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1-w</m:t>
                        </m:r>
                      </m:e>
                    </m:d>
                    <m:r>
                      <w:rPr>
                        <w:rFonts w:ascii="Cambria Math" w:eastAsia="Cambria Math" w:hAnsi="Cambria Math"/>
                        <w:color w:val="000000"/>
                        <w:sz w:val="24"/>
                        <w:szCs w:val="24"/>
                      </w:rPr>
                      <m:t>, </m:t>
                    </m:r>
                    <m:sSubSup>
                      <m:sSubSupPr>
                        <m:ctrlPr>
                          <w:rPr>
                            <w:rFonts w:ascii="Cambria Math" w:eastAsia="Cambria Math" w:hAnsi="Cambria Math"/>
                            <w:color w:val="000000"/>
                            <w:sz w:val="24"/>
                            <w:szCs w:val="24"/>
                          </w:rPr>
                        </m:ctrlPr>
                      </m:sSubSup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up>
                        <m:r>
                          <w:rPr>
                            <w:rFonts w:ascii="Cambria Math" w:eastAsia="Cambria Math" w:hAnsi="Cambria Math"/>
                            <w:color w:val="000000"/>
                            <w:sz w:val="24"/>
                            <w:szCs w:val="24"/>
                          </w:rPr>
                          <m:t>2</m:t>
                        </m:r>
                      </m:sup>
                    </m:sSubSup>
                    <m:r>
                      <w:rPr>
                        <w:rFonts w:ascii="Cambria Math" w:eastAsia="Cambria Math" w:hAnsi="Cambria Math"/>
                        <w:color w:val="000000"/>
                        <w:sz w:val="24"/>
                        <w:szCs w:val="24"/>
                      </w:rPr>
                      <m:t>-</m:t>
                    </m:r>
                    <m:sSup>
                      <m:sSupPr>
                        <m:ctrlPr>
                          <w:rPr>
                            <w:rFonts w:ascii="Cambria Math" w:eastAsia="Cambria Math" w:hAnsi="Cambria Math"/>
                            <w:color w:val="000000"/>
                            <w:sz w:val="24"/>
                            <w:szCs w:val="24"/>
                          </w:rPr>
                        </m:ctrlPr>
                      </m:sSup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μ</m:t>
                            </m:r>
                          </m:e>
                          <m:sub>
                            <m:r>
                              <w:rPr>
                                <w:rFonts w:ascii="Cambria Math" w:eastAsia="Cambria Math" w:hAnsi="Cambria Math"/>
                                <w:color w:val="000000"/>
                                <w:sz w:val="24"/>
                                <w:szCs w:val="24"/>
                              </w:rPr>
                              <m:t>0</m:t>
                            </m:r>
                          </m:sub>
                        </m:sSub>
                      </m:e>
                      <m:sup>
                        <m:r>
                          <w:rPr>
                            <w:rFonts w:ascii="Cambria Math" w:eastAsia="Cambria Math" w:hAnsi="Cambria Math"/>
                            <w:color w:val="000000"/>
                            <w:sz w:val="24"/>
                            <w:szCs w:val="24"/>
                          </w:rPr>
                          <m:t>2</m:t>
                        </m:r>
                      </m:sup>
                    </m:sSup>
                    <m:r>
                      <m:rPr>
                        <m:lit/>
                      </m:rPr>
                      <w:rPr>
                        <w:rFonts w:ascii="Cambria Math" w:eastAsia="Cambria Math" w:hAnsi="Cambria Math"/>
                        <w:color w:val="000000"/>
                        <w:sz w:val="24"/>
                        <w:szCs w:val="24"/>
                      </w:rPr>
                      <m:t>/</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w</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1-w</m:t>
                            </m:r>
                          </m:e>
                        </m:d>
                      </m:e>
                    </m:d>
                  </m:e>
                </m:d>
              </m:oMath>
            </m:oMathPara>
          </w:p>
          <w:p w14:paraId="4B4FD0D3" w14:textId="1A7A996B" w:rsidR="009D359D" w:rsidRPr="00F330A9" w:rsidRDefault="0070154F" w:rsidP="00F330A9">
            <w:pPr>
              <w:spacing w:line="480" w:lineRule="auto"/>
              <w:rPr>
                <w:rFonts w:eastAsia="Cambria Math"/>
                <w:color w:val="000000"/>
                <w:sz w:val="24"/>
                <w:szCs w:val="24"/>
              </w:rPr>
            </w:pPr>
            <w:r w:rsidRPr="00F330A9">
              <w:rPr>
                <w:rFonts w:eastAsia="Cambria Math"/>
                <w:color w:val="000000"/>
                <w:sz w:val="24"/>
                <w:szCs w:val="24"/>
              </w:rPr>
              <w:t xml:space="preserve">       </w:t>
            </w:r>
            <m:oMath>
              <m:r>
                <w:rPr>
                  <w:rFonts w:ascii="Cambria Math" w:eastAsia="Cambria Math" w:hAnsi="Cambria Math"/>
                  <w:color w:val="000000"/>
                  <w:sz w:val="24"/>
                  <w:szCs w:val="24"/>
                </w:rPr>
                <m:t>+w⋅</m:t>
              </m:r>
              <m:r>
                <m:rPr>
                  <m:scr m:val="script"/>
                </m:rPr>
                <w:rPr>
                  <w:rFonts w:ascii="Cambria Math" w:hAnsi="Cambria Math"/>
                  <w:color w:val="000000"/>
                  <w:sz w:val="24"/>
                  <w:szCs w:val="24"/>
                </w:rPr>
                <m:t>N</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μ+</m:t>
                  </m:r>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μ</m:t>
                      </m:r>
                    </m:e>
                    <m:sub>
                      <m:r>
                        <w:rPr>
                          <w:rFonts w:ascii="Cambria Math" w:eastAsia="Cambria Math" w:hAnsi="Cambria Math"/>
                          <w:color w:val="000000"/>
                          <w:sz w:val="24"/>
                          <w:szCs w:val="24"/>
                        </w:rPr>
                        <m:t>0</m:t>
                      </m:r>
                    </m:sub>
                  </m:sSub>
                  <m:r>
                    <m:rPr>
                      <m:lit/>
                    </m:rPr>
                    <w:rPr>
                      <w:rFonts w:ascii="Cambria Math" w:eastAsia="Cambria Math" w:hAnsi="Cambria Math"/>
                      <w:color w:val="000000"/>
                      <w:sz w:val="24"/>
                      <w:szCs w:val="24"/>
                    </w:rPr>
                    <m:t>/</m:t>
                  </m:r>
                  <m:r>
                    <w:rPr>
                      <w:rFonts w:ascii="Cambria Math" w:eastAsia="Cambria Math" w:hAnsi="Cambria Math"/>
                      <w:color w:val="000000"/>
                      <w:sz w:val="24"/>
                      <w:szCs w:val="24"/>
                    </w:rPr>
                    <m:t>w, </m:t>
                  </m:r>
                  <m:sSubSup>
                    <m:sSubSupPr>
                      <m:ctrlPr>
                        <w:rPr>
                          <w:rFonts w:ascii="Cambria Math" w:eastAsia="Cambria Math" w:hAnsi="Cambria Math"/>
                          <w:color w:val="000000"/>
                          <w:sz w:val="24"/>
                          <w:szCs w:val="24"/>
                        </w:rPr>
                      </m:ctrlPr>
                    </m:sSubSup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up>
                      <m:r>
                        <w:rPr>
                          <w:rFonts w:ascii="Cambria Math" w:eastAsia="Cambria Math" w:hAnsi="Cambria Math"/>
                          <w:color w:val="000000"/>
                          <w:sz w:val="24"/>
                          <w:szCs w:val="24"/>
                        </w:rPr>
                        <m:t>2</m:t>
                      </m:r>
                    </m:sup>
                  </m:sSubSup>
                  <m:r>
                    <w:rPr>
                      <w:rFonts w:ascii="Cambria Math" w:eastAsia="Cambria Math" w:hAnsi="Cambria Math"/>
                      <w:color w:val="000000"/>
                      <w:sz w:val="24"/>
                      <w:szCs w:val="24"/>
                    </w:rPr>
                    <m:t>-</m:t>
                  </m:r>
                  <m:sSup>
                    <m:sSupPr>
                      <m:ctrlPr>
                        <w:rPr>
                          <w:rFonts w:ascii="Cambria Math" w:eastAsia="Cambria Math" w:hAnsi="Cambria Math"/>
                          <w:color w:val="000000"/>
                          <w:sz w:val="24"/>
                          <w:szCs w:val="24"/>
                        </w:rPr>
                      </m:ctrlPr>
                    </m:sSupPr>
                    <m:e>
                      <m:sSub>
                        <m:sSubPr>
                          <m:ctrlPr>
                            <w:rPr>
                              <w:rFonts w:ascii="Cambria Math" w:eastAsia="Cambria Math" w:hAnsi="Cambria Math"/>
                              <w:color w:val="000000"/>
                              <w:sz w:val="24"/>
                              <w:szCs w:val="24"/>
                            </w:rPr>
                          </m:ctrlPr>
                        </m:sSubPr>
                        <m:e>
                          <m:r>
                            <w:rPr>
                              <w:rFonts w:ascii="Cambria Math" w:eastAsia="Cambria Math" w:hAnsi="Cambria Math"/>
                              <w:color w:val="000000"/>
                              <w:sz w:val="24"/>
                              <w:szCs w:val="24"/>
                            </w:rPr>
                            <m:t>μ</m:t>
                          </m:r>
                        </m:e>
                        <m:sub>
                          <m:r>
                            <w:rPr>
                              <w:rFonts w:ascii="Cambria Math" w:eastAsia="Cambria Math" w:hAnsi="Cambria Math"/>
                              <w:color w:val="000000"/>
                              <w:sz w:val="24"/>
                              <w:szCs w:val="24"/>
                            </w:rPr>
                            <m:t>0</m:t>
                          </m:r>
                        </m:sub>
                      </m:sSub>
                    </m:e>
                    <m:sup>
                      <m:r>
                        <w:rPr>
                          <w:rFonts w:ascii="Cambria Math" w:eastAsia="Cambria Math" w:hAnsi="Cambria Math"/>
                          <w:color w:val="000000"/>
                          <w:sz w:val="24"/>
                          <w:szCs w:val="24"/>
                        </w:rPr>
                        <m:t>2</m:t>
                      </m:r>
                    </m:sup>
                  </m:sSup>
                  <m:r>
                    <m:rPr>
                      <m:lit/>
                    </m:rPr>
                    <w:rPr>
                      <w:rFonts w:ascii="Cambria Math" w:eastAsia="Cambria Math" w:hAnsi="Cambria Math"/>
                      <w:color w:val="000000"/>
                      <w:sz w:val="24"/>
                      <w:szCs w:val="24"/>
                    </w:rPr>
                    <m:t>/</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w</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1-w</m:t>
                          </m:r>
                        </m:e>
                      </m:d>
                    </m:e>
                  </m:d>
                </m:e>
              </m:d>
            </m:oMath>
          </w:p>
          <w:p w14:paraId="500B14B4" w14:textId="4E1590DC" w:rsidR="009D359D" w:rsidRPr="00F330A9" w:rsidRDefault="00000000" w:rsidP="00F330A9">
            <w:pPr>
              <w:spacing w:line="480" w:lineRule="auto"/>
              <w:rPr>
                <w:color w:val="000000"/>
                <w:sz w:val="24"/>
                <w:szCs w:val="24"/>
              </w:rPr>
            </w:pPr>
            <m:oMath>
              <m:sSub>
                <m:sSubPr>
                  <m:ctrlPr>
                    <w:rPr>
                      <w:rFonts w:ascii="Cambria Math" w:eastAsia="Cambria Math" w:hAnsi="Cambria Math"/>
                      <w:color w:val="000000"/>
                      <w:sz w:val="24"/>
                      <w:szCs w:val="24"/>
                    </w:rPr>
                  </m:ctrlPr>
                </m:sSubPr>
                <m:e>
                  <m:r>
                    <w:rPr>
                      <w:rFonts w:ascii="Cambria Math" w:hAnsi="Cambria Math"/>
                      <w:sz w:val="24"/>
                      <w:szCs w:val="24"/>
                    </w:rPr>
                    <m:t>μ</m:t>
                  </m:r>
                </m:e>
                <m:sub>
                  <m:r>
                    <w:rPr>
                      <w:rFonts w:ascii="Cambria Math" w:eastAsia="Cambria Math" w:hAnsi="Cambria Math"/>
                      <w:color w:val="000000"/>
                      <w:sz w:val="24"/>
                      <w:szCs w:val="24"/>
                    </w:rPr>
                    <m:t>0</m:t>
                  </m:r>
                </m:sub>
              </m:sSub>
              <m:r>
                <w:rPr>
                  <w:rFonts w:ascii="Cambria Math" w:eastAsia="Cambria Math" w:hAnsi="Cambria Math"/>
                  <w:color w:val="000000"/>
                  <w:sz w:val="24"/>
                  <w:szCs w:val="24"/>
                </w:rPr>
                <m:t>=0.45</m:t>
              </m:r>
            </m:oMath>
            <w:r w:rsidR="009D359D" w:rsidRPr="00F330A9">
              <w:rPr>
                <w:color w:val="000000"/>
                <w:sz w:val="24"/>
                <w:szCs w:val="24"/>
              </w:rPr>
              <w:t xml:space="preserve">, </w:t>
            </w:r>
            <m:oMath>
              <m:r>
                <w:rPr>
                  <w:rFonts w:ascii="Cambria Math" w:eastAsia="Cambria Math" w:hAnsi="Cambria Math"/>
                  <w:color w:val="000000"/>
                  <w:sz w:val="24"/>
                  <w:szCs w:val="24"/>
                </w:rPr>
                <m:t>w</m:t>
              </m:r>
              <m:r>
                <m:rPr>
                  <m:sty m:val="p"/>
                </m:rPr>
                <w:rPr>
                  <w:rFonts w:ascii="Cambria Math" w:eastAsia="Cambria Math" w:hAnsi="Cambria Math"/>
                  <w:color w:val="000000"/>
                  <w:sz w:val="24"/>
                  <w:szCs w:val="24"/>
                </w:rPr>
                <m:t>∈</m:t>
              </m:r>
              <m:r>
                <m:rPr>
                  <m:lit/>
                </m:rPr>
                <w:rPr>
                  <w:rFonts w:ascii="Cambria Math" w:eastAsia="Cambria Math" w:hAnsi="Cambria Math"/>
                  <w:color w:val="000000"/>
                  <w:sz w:val="24"/>
                  <w:szCs w:val="24"/>
                </w:rPr>
                <m:t>{</m:t>
              </m:r>
              <m:r>
                <w:rPr>
                  <w:rFonts w:ascii="Cambria Math" w:eastAsia="Cambria Math" w:hAnsi="Cambria Math"/>
                  <w:color w:val="000000"/>
                  <w:sz w:val="24"/>
                  <w:szCs w:val="24"/>
                </w:rPr>
                <m:t>1</m:t>
              </m:r>
              <m:r>
                <m:rPr>
                  <m:lit/>
                </m:rPr>
                <w:rPr>
                  <w:rFonts w:ascii="Cambria Math" w:eastAsia="Cambria Math" w:hAnsi="Cambria Math"/>
                  <w:color w:val="000000"/>
                  <w:sz w:val="24"/>
                  <w:szCs w:val="24"/>
                </w:rPr>
                <m:t>/</m:t>
              </m:r>
              <m:r>
                <w:rPr>
                  <w:rFonts w:ascii="Cambria Math" w:eastAsia="Cambria Math" w:hAnsi="Cambria Math"/>
                  <w:color w:val="000000"/>
                  <w:sz w:val="24"/>
                  <w:szCs w:val="24"/>
                </w:rPr>
                <m:t>2</m:t>
              </m:r>
              <m:r>
                <w:rPr>
                  <w:rFonts w:ascii="Cambria Math" w:eastAsia="Cambria Math" w:hAnsi="Cambria Math"/>
                  <w:color w:val="000000"/>
                  <w:sz w:val="24"/>
                  <w:szCs w:val="24"/>
                </w:rPr>
                <m:t>, 1</m:t>
              </m:r>
              <m:r>
                <m:rPr>
                  <m:lit/>
                </m:rPr>
                <w:rPr>
                  <w:rFonts w:ascii="Cambria Math" w:eastAsia="Cambria Math" w:hAnsi="Cambria Math"/>
                  <w:color w:val="000000"/>
                  <w:sz w:val="24"/>
                  <w:szCs w:val="24"/>
                </w:rPr>
                <m:t>/</m:t>
              </m:r>
              <m:r>
                <w:rPr>
                  <w:rFonts w:ascii="Cambria Math" w:eastAsia="Cambria Math" w:hAnsi="Cambria Math"/>
                  <w:color w:val="000000"/>
                  <w:sz w:val="24"/>
                  <w:szCs w:val="24"/>
                </w:rPr>
                <m:t>3</m:t>
              </m:r>
              <m:r>
                <m:rPr>
                  <m:lit/>
                </m:rPr>
                <w:rPr>
                  <w:rFonts w:ascii="Cambria Math" w:eastAsia="Cambria Math" w:hAnsi="Cambria Math"/>
                  <w:color w:val="000000"/>
                  <w:sz w:val="24"/>
                  <w:szCs w:val="24"/>
                </w:rPr>
                <m:t>}</m:t>
              </m:r>
            </m:oMath>
            <w:r w:rsidR="009D359D" w:rsidRPr="00F330A9">
              <w:rPr>
                <w:color w:val="000000"/>
                <w:sz w:val="24"/>
                <w:szCs w:val="24"/>
              </w:rPr>
              <w:t xml:space="preserve"> for symmetry </w:t>
            </w:r>
            <w:r w:rsidR="00A96A56">
              <w:rPr>
                <w:color w:val="000000"/>
                <w:sz w:val="24"/>
                <w:szCs w:val="24"/>
              </w:rPr>
              <w:t xml:space="preserve">or </w:t>
            </w:r>
            <w:r w:rsidR="009D359D" w:rsidRPr="00F330A9">
              <w:rPr>
                <w:color w:val="000000"/>
                <w:sz w:val="24"/>
                <w:szCs w:val="24"/>
              </w:rPr>
              <w:t>asymmetry</w:t>
            </w:r>
          </w:p>
        </w:tc>
      </w:tr>
      <w:tr w:rsidR="004360B6" w:rsidRPr="00F330A9" w14:paraId="3D345C17" w14:textId="77777777" w:rsidTr="00F330A9">
        <w:tc>
          <w:tcPr>
            <w:tcW w:w="2875" w:type="dxa"/>
            <w:tcBorders>
              <w:bottom w:val="single" w:sz="8" w:space="0" w:color="000000"/>
            </w:tcBorders>
          </w:tcPr>
          <w:p w14:paraId="103A3629" w14:textId="212DD9AA" w:rsidR="004360B6" w:rsidRPr="00A96A56" w:rsidRDefault="004360B6" w:rsidP="00F330A9">
            <w:pPr>
              <w:spacing w:line="480" w:lineRule="auto"/>
              <w:rPr>
                <w:color w:val="000000" w:themeColor="text1"/>
                <w:sz w:val="24"/>
                <w:szCs w:val="24"/>
              </w:rPr>
            </w:pPr>
            <w:r w:rsidRPr="00A96A56">
              <w:rPr>
                <w:color w:val="000000" w:themeColor="text1"/>
                <w:sz w:val="24"/>
                <w:szCs w:val="24"/>
              </w:rPr>
              <w:t>(</w:t>
            </w:r>
            <w:r w:rsidR="004468F7" w:rsidRPr="00A96A56">
              <w:rPr>
                <w:color w:val="000000" w:themeColor="text1"/>
                <w:sz w:val="24"/>
                <w:szCs w:val="24"/>
              </w:rPr>
              <w:t>6</w:t>
            </w:r>
            <w:r w:rsidRPr="00A96A56">
              <w:rPr>
                <w:color w:val="000000" w:themeColor="text1"/>
                <w:sz w:val="24"/>
                <w:szCs w:val="24"/>
              </w:rPr>
              <w:t>)</w:t>
            </w:r>
            <w:r w:rsidR="004468F7" w:rsidRPr="00A96A56">
              <w:rPr>
                <w:color w:val="000000" w:themeColor="text1"/>
                <w:sz w:val="24"/>
                <w:szCs w:val="24"/>
              </w:rPr>
              <w:t xml:space="preserve"> and (7)</w:t>
            </w:r>
            <w:r w:rsidRPr="00A96A56">
              <w:rPr>
                <w:color w:val="000000" w:themeColor="text1"/>
                <w:sz w:val="24"/>
                <w:szCs w:val="24"/>
              </w:rPr>
              <w:t xml:space="preserve"> Skewed-</w:t>
            </w:r>
            <m:oMath>
              <m:r>
                <w:rPr>
                  <w:rFonts w:ascii="Cambria Math" w:eastAsia="Cambria Math" w:hAnsi="Cambria Math"/>
                  <w:color w:val="000000" w:themeColor="text1"/>
                  <w:sz w:val="24"/>
                  <w:szCs w:val="24"/>
                </w:rPr>
                <m:t>t</m:t>
              </m:r>
            </m:oMath>
          </w:p>
        </w:tc>
        <w:tc>
          <w:tcPr>
            <w:tcW w:w="6215" w:type="dxa"/>
            <w:tcBorders>
              <w:bottom w:val="single" w:sz="8" w:space="0" w:color="000000"/>
            </w:tcBorders>
          </w:tcPr>
          <w:p w14:paraId="3EB35CC0" w14:textId="3CA84874" w:rsidR="0006744D" w:rsidRPr="00F330A9" w:rsidRDefault="004360B6" w:rsidP="00F330A9">
            <w:pPr>
              <w:spacing w:line="480" w:lineRule="auto"/>
              <w:rPr>
                <w:color w:val="000000"/>
                <w:sz w:val="24"/>
                <w:szCs w:val="24"/>
              </w:rPr>
            </w:pPr>
            <m:oMath>
              <m:r>
                <w:rPr>
                  <w:rFonts w:ascii="Cambria Math" w:eastAsia="Cambria Math" w:hAnsi="Cambria Math"/>
                  <w:color w:val="000000"/>
                  <w:sz w:val="24"/>
                  <w:szCs w:val="24"/>
                </w:rPr>
                <m:t>ST</m:t>
              </m:r>
              <m:d>
                <m:dPr>
                  <m:ctrlPr>
                    <w:rPr>
                      <w:rFonts w:ascii="Cambria Math" w:eastAsia="Cambria Math" w:hAnsi="Cambria Math"/>
                      <w:color w:val="000000"/>
                      <w:sz w:val="24"/>
                      <w:szCs w:val="24"/>
                    </w:rPr>
                  </m:ctrlPr>
                </m:dPr>
                <m:e>
                  <m:r>
                    <w:rPr>
                      <w:rFonts w:ascii="Cambria Math" w:eastAsia="Cambria Math" w:hAnsi="Cambria Math"/>
                      <w:color w:val="000000"/>
                      <w:sz w:val="24"/>
                      <w:szCs w:val="24"/>
                    </w:rPr>
                    <m:t>μ, </m:t>
                  </m:r>
                  <m:sSubSup>
                    <m:sSubSupPr>
                      <m:ctrlPr>
                        <w:rPr>
                          <w:rFonts w:ascii="Cambria Math" w:eastAsia="Cambria Math" w:hAnsi="Cambria Math"/>
                          <w:color w:val="000000"/>
                          <w:sz w:val="24"/>
                          <w:szCs w:val="24"/>
                        </w:rPr>
                      </m:ctrlPr>
                    </m:sSubSupPr>
                    <m:e>
                      <m:r>
                        <w:rPr>
                          <w:rFonts w:ascii="Cambria Math" w:eastAsia="Cambria Math" w:hAnsi="Cambria Math"/>
                          <w:color w:val="000000"/>
                          <w:sz w:val="24"/>
                          <w:szCs w:val="24"/>
                        </w:rPr>
                        <m:t>σ</m:t>
                      </m:r>
                    </m:e>
                    <m:sub>
                      <m:r>
                        <w:rPr>
                          <w:rFonts w:ascii="Cambria Math" w:eastAsia="Cambria Math" w:hAnsi="Cambria Math"/>
                          <w:color w:val="000000"/>
                          <w:sz w:val="24"/>
                          <w:szCs w:val="24"/>
                        </w:rPr>
                        <m:t>ϵ</m:t>
                      </m:r>
                    </m:sub>
                    <m:sup>
                      <m:r>
                        <w:rPr>
                          <w:rFonts w:ascii="Cambria Math" w:eastAsia="Cambria Math" w:hAnsi="Cambria Math"/>
                          <w:color w:val="000000"/>
                          <w:sz w:val="24"/>
                          <w:szCs w:val="24"/>
                        </w:rPr>
                        <m:t>2</m:t>
                      </m:r>
                    </m:sup>
                  </m:sSubSup>
                  <m:r>
                    <w:rPr>
                      <w:rFonts w:ascii="Cambria Math" w:eastAsia="Cambria Math" w:hAnsi="Cambria Math"/>
                      <w:color w:val="000000"/>
                      <w:sz w:val="24"/>
                      <w:szCs w:val="24"/>
                    </w:rPr>
                    <m:t>, ν, </m:t>
                  </m:r>
                  <m:r>
                    <w:rPr>
                      <w:rFonts w:ascii="Cambria Math" w:hAnsi="Cambria Math"/>
                      <w:color w:val="000000"/>
                      <w:sz w:val="24"/>
                      <w:szCs w:val="24"/>
                    </w:rPr>
                    <m:t>ξ</m:t>
                  </m:r>
                </m:e>
              </m:d>
            </m:oMath>
            <w:r w:rsidRPr="00F330A9">
              <w:rPr>
                <w:color w:val="000000"/>
                <w:sz w:val="24"/>
                <w:szCs w:val="24"/>
              </w:rPr>
              <w:t xml:space="preserve">, </w:t>
            </w:r>
            <m:oMath>
              <m:r>
                <w:rPr>
                  <w:rFonts w:ascii="Cambria Math" w:eastAsia="Cambria Math" w:hAnsi="Cambria Math"/>
                  <w:color w:val="000000"/>
                  <w:sz w:val="24"/>
                  <w:szCs w:val="24"/>
                </w:rPr>
                <m:t>ν=4</m:t>
              </m:r>
            </m:oMath>
            <w:r w:rsidRPr="00F330A9">
              <w:rPr>
                <w:color w:val="000000"/>
                <w:sz w:val="24"/>
                <w:szCs w:val="24"/>
              </w:rPr>
              <w:t>,</w:t>
            </w:r>
          </w:p>
          <w:p w14:paraId="243C6D28" w14:textId="53633AAE" w:rsidR="004360B6" w:rsidRPr="00F330A9" w:rsidRDefault="00B24C2D" w:rsidP="00F330A9">
            <w:pPr>
              <w:spacing w:line="480" w:lineRule="auto"/>
              <w:rPr>
                <w:color w:val="000000"/>
                <w:sz w:val="24"/>
                <w:szCs w:val="24"/>
              </w:rPr>
            </w:pPr>
            <m:oMath>
              <m:r>
                <w:rPr>
                  <w:rFonts w:ascii="Cambria Math" w:hAnsi="Cambria Math"/>
                  <w:color w:val="000000"/>
                  <w:sz w:val="24"/>
                  <w:szCs w:val="24"/>
                </w:rPr>
                <m:t>ξ∈{20, 1</m:t>
              </m:r>
              <m:r>
                <m:rPr>
                  <m:lit/>
                </m:rPr>
                <w:rPr>
                  <w:rFonts w:ascii="Cambria Math" w:hAnsi="Cambria Math"/>
                  <w:color w:val="000000"/>
                  <w:sz w:val="24"/>
                  <w:szCs w:val="24"/>
                </w:rPr>
                <m:t>/</m:t>
              </m:r>
              <m:r>
                <w:rPr>
                  <w:rFonts w:ascii="Cambria Math" w:hAnsi="Cambria Math"/>
                  <w:color w:val="000000"/>
                  <w:sz w:val="24"/>
                  <w:szCs w:val="24"/>
                </w:rPr>
                <m:t>20}</m:t>
              </m:r>
            </m:oMath>
            <w:r w:rsidR="0006744D" w:rsidRPr="00F330A9">
              <w:rPr>
                <w:color w:val="000000"/>
                <w:sz w:val="24"/>
                <w:szCs w:val="24"/>
              </w:rPr>
              <w:t xml:space="preserve"> </w:t>
            </w:r>
            <w:r w:rsidR="0006744D" w:rsidRPr="00F330A9">
              <w:rPr>
                <w:color w:val="000000" w:themeColor="text1"/>
                <w:sz w:val="24"/>
                <w:szCs w:val="24"/>
              </w:rPr>
              <w:t>for positive or negative skewness</w:t>
            </w:r>
          </w:p>
        </w:tc>
      </w:tr>
    </w:tbl>
    <w:p w14:paraId="459F4856" w14:textId="77777777" w:rsidR="00355CD4" w:rsidRDefault="00355CD4" w:rsidP="002D4372">
      <w:pPr>
        <w:pStyle w:val="BodyA"/>
        <w:spacing w:line="480" w:lineRule="auto"/>
        <w:jc w:val="both"/>
        <w:rPr>
          <w:rFonts w:cs="Times New Roman"/>
        </w:rPr>
      </w:pPr>
    </w:p>
    <w:p w14:paraId="3B4281A3" w14:textId="558856C3" w:rsidR="000F40DF" w:rsidRPr="001D7A29" w:rsidRDefault="000C01D2" w:rsidP="009F5CC3">
      <w:pPr>
        <w:pStyle w:val="BodyA"/>
        <w:spacing w:line="480" w:lineRule="auto"/>
        <w:ind w:firstLine="720"/>
        <w:jc w:val="both"/>
        <w:rPr>
          <w:rFonts w:cs="Times New Roman"/>
          <w:color w:val="000000" w:themeColor="text1"/>
        </w:rPr>
      </w:pPr>
      <w:r>
        <w:rPr>
          <w:rFonts w:cs="Times New Roman"/>
        </w:rPr>
        <w:t>The</w:t>
      </w:r>
      <w:r w:rsidR="000F40DF" w:rsidRPr="000F40DF">
        <w:rPr>
          <w:rFonts w:cs="Times New Roman"/>
        </w:rPr>
        <w:t xml:space="preserve"> </w:t>
      </w:r>
      <w:r w:rsidR="00395B89">
        <w:rPr>
          <w:rFonts w:cs="Times New Roman"/>
        </w:rPr>
        <w:t>EMD comparisons</w:t>
      </w:r>
      <w:r w:rsidR="000F40DF" w:rsidRPr="000F40DF">
        <w:rPr>
          <w:rFonts w:cs="Times New Roman"/>
        </w:rPr>
        <w:t xml:space="preserve"> reveal several key insights. First, when data are simulated under the null hypothesis, we observe that the distributions of Bayes factors remain </w:t>
      </w:r>
      <w:r w:rsidR="0059605F">
        <w:rPr>
          <w:rFonts w:cs="Times New Roman"/>
        </w:rPr>
        <w:t xml:space="preserve">nearly </w:t>
      </w:r>
      <w:r w:rsidR="000F40DF" w:rsidRPr="000F40DF">
        <w:rPr>
          <w:rFonts w:cs="Times New Roman"/>
        </w:rPr>
        <w:t>identical regardless of model misspecification and this is observed for each sample size.</w:t>
      </w:r>
      <w:r w:rsidR="00B82C65">
        <w:rPr>
          <w:rFonts w:cs="Times New Roman"/>
        </w:rPr>
        <w:t xml:space="preserve"> </w:t>
      </w:r>
      <w:r w:rsidR="000F40DF" w:rsidRPr="000F40DF">
        <w:rPr>
          <w:rFonts w:cs="Times New Roman"/>
        </w:rPr>
        <w:t>Second, robustness under model misspecification was</w:t>
      </w:r>
      <w:r w:rsidR="008819CA">
        <w:rPr>
          <w:rFonts w:cs="Times New Roman"/>
        </w:rPr>
        <w:t xml:space="preserve"> also</w:t>
      </w:r>
      <w:r w:rsidR="000F40DF" w:rsidRPr="000F40DF">
        <w:rPr>
          <w:rFonts w:cs="Times New Roman"/>
        </w:rPr>
        <w:t xml:space="preserve"> observed under the alternative hypothesis whenever the true distribution was symmetric (i.e., uniform,</w:t>
      </w:r>
      <w:r w:rsidR="009817D9">
        <w:rPr>
          <w:rFonts w:cs="Times New Roman"/>
        </w:rPr>
        <w:t xml:space="preserve"> </w:t>
      </w:r>
      <w:r w:rsidR="009817D9" w:rsidRPr="000F40DF">
        <w:rPr>
          <w:rFonts w:cs="Times New Roman"/>
        </w:rPr>
        <w:t>symmetric</w:t>
      </w:r>
      <w:r w:rsidR="009817D9">
        <w:rPr>
          <w:rFonts w:cs="Times New Roman"/>
        </w:rPr>
        <w:t xml:space="preserve"> </w:t>
      </w:r>
      <w:r w:rsidR="000F40DF" w:rsidRPr="000F40DF">
        <w:rPr>
          <w:rFonts w:cs="Times New Roman"/>
        </w:rPr>
        <w:t xml:space="preserve">triangular, and symmetric bimodal </w:t>
      </w:r>
      <w:r w:rsidR="000F40DF" w:rsidRPr="000F40DF">
        <w:rPr>
          <w:rFonts w:cs="Times New Roman"/>
        </w:rPr>
        <w:lastRenderedPageBreak/>
        <w:t>distributions).</w:t>
      </w:r>
      <w:r w:rsidR="003A2219">
        <w:rPr>
          <w:rFonts w:cs="Times New Roman"/>
        </w:rPr>
        <w:t xml:space="preserve"> </w:t>
      </w:r>
      <w:r w:rsidR="000F40DF" w:rsidRPr="000F40DF">
        <w:rPr>
          <w:rFonts w:cs="Times New Roman"/>
        </w:rPr>
        <w:t xml:space="preserve">Finally, under the alternative, we found </w:t>
      </w:r>
      <w:r w:rsidR="0059605F">
        <w:rPr>
          <w:rFonts w:cs="Times New Roman"/>
        </w:rPr>
        <w:t xml:space="preserve">that </w:t>
      </w:r>
      <w:r w:rsidR="000F40DF" w:rsidRPr="000F40DF">
        <w:rPr>
          <w:rFonts w:cs="Times New Roman"/>
        </w:rPr>
        <w:t>the distributions of Bayes factors differed when the misspecified model was asymmetric (i.e., skewed-</w:t>
      </w:r>
      <m:oMath>
        <m:r>
          <w:rPr>
            <w:rFonts w:ascii="Cambria Math" w:eastAsia="Cambria Math" w:hAnsi="Cambria Math" w:cs="Times New Roman"/>
          </w:rPr>
          <m:t>t</m:t>
        </m:r>
      </m:oMath>
      <w:r w:rsidR="000F40DF" w:rsidRPr="000F40DF">
        <w:rPr>
          <w:rFonts w:cs="Times New Roman"/>
        </w:rPr>
        <w:t xml:space="preserve"> and asymmetric bimodal distributions), and, in contrast to the </w:t>
      </w:r>
      <w:r w:rsidR="000C3FA0">
        <w:rPr>
          <w:rFonts w:cs="Times New Roman"/>
        </w:rPr>
        <w:t>robust</w:t>
      </w:r>
      <w:r w:rsidR="000F40DF" w:rsidRPr="000F40DF">
        <w:rPr>
          <w:rFonts w:cs="Times New Roman"/>
        </w:rPr>
        <w:t xml:space="preserve"> case, these distributions did not </w:t>
      </w:r>
      <w:r w:rsidR="0059605F">
        <w:rPr>
          <w:rFonts w:cs="Times New Roman"/>
        </w:rPr>
        <w:t xml:space="preserve">even </w:t>
      </w:r>
      <w:r w:rsidR="000F40DF" w:rsidRPr="000F40DF">
        <w:rPr>
          <w:rFonts w:cs="Times New Roman"/>
        </w:rPr>
        <w:t>converge</w:t>
      </w:r>
      <w:r w:rsidR="00B51E93">
        <w:rPr>
          <w:rFonts w:cs="Times New Roman"/>
        </w:rPr>
        <w:t xml:space="preserve"> to the </w:t>
      </w:r>
      <w:r w:rsidR="009F38A5">
        <w:rPr>
          <w:rFonts w:cs="Times New Roman"/>
        </w:rPr>
        <w:t xml:space="preserve">reference </w:t>
      </w:r>
      <w:r w:rsidR="00B51E93">
        <w:rPr>
          <w:rFonts w:cs="Times New Roman"/>
        </w:rPr>
        <w:t xml:space="preserve">distribution </w:t>
      </w:r>
      <w:r w:rsidR="000F40DF" w:rsidRPr="000F40DF">
        <w:rPr>
          <w:rFonts w:cs="Times New Roman"/>
        </w:rPr>
        <w:t>with increasing sample siz</w:t>
      </w:r>
      <w:r w:rsidR="000F40DF" w:rsidRPr="001D7A29">
        <w:rPr>
          <w:rFonts w:cs="Times New Roman"/>
          <w:color w:val="000000" w:themeColor="text1"/>
        </w:rPr>
        <w:t>e</w:t>
      </w:r>
      <w:r w:rsidR="00787E7E" w:rsidRPr="001D7A29">
        <w:rPr>
          <w:rFonts w:cs="Times New Roman"/>
          <w:color w:val="000000" w:themeColor="text1"/>
        </w:rPr>
        <w:t xml:space="preserve"> (</w:t>
      </w:r>
      <w:r w:rsidR="0073612B" w:rsidRPr="00B71B06">
        <w:rPr>
          <w:rFonts w:cs="Times New Roman"/>
          <w:color w:val="0070C0"/>
        </w:rPr>
        <w:fldChar w:fldCharType="begin"/>
      </w:r>
      <w:r w:rsidR="0073612B" w:rsidRPr="00B71B06">
        <w:rPr>
          <w:rFonts w:cs="Times New Roman"/>
          <w:color w:val="0070C0"/>
        </w:rPr>
        <w:instrText xml:space="preserve"> REF _Ref220988862 \h  \* MERGEFORMAT </w:instrText>
      </w:r>
      <w:r w:rsidR="0073612B" w:rsidRPr="00B71B06">
        <w:rPr>
          <w:rFonts w:cs="Times New Roman"/>
          <w:color w:val="0070C0"/>
        </w:rPr>
      </w:r>
      <w:r w:rsidR="0073612B" w:rsidRPr="00B71B06">
        <w:rPr>
          <w:rFonts w:cs="Times New Roman"/>
          <w:color w:val="0070C0"/>
        </w:rPr>
        <w:fldChar w:fldCharType="separate"/>
      </w:r>
      <w:r w:rsidR="0073612B" w:rsidRPr="00B71B06">
        <w:rPr>
          <w:rFonts w:cs="Times New Roman"/>
          <w:color w:val="0070C0"/>
        </w:rPr>
        <w:t>Fig. D</w:t>
      </w:r>
      <w:r w:rsidR="0073612B" w:rsidRPr="00B71B06">
        <w:rPr>
          <w:rFonts w:cs="Times New Roman"/>
          <w:noProof/>
          <w:color w:val="0070C0"/>
        </w:rPr>
        <w:t>2</w:t>
      </w:r>
      <w:r w:rsidR="0073612B" w:rsidRPr="00B71B06">
        <w:rPr>
          <w:rFonts w:cs="Times New Roman"/>
          <w:color w:val="0070C0"/>
        </w:rPr>
        <w:fldChar w:fldCharType="end"/>
      </w:r>
      <w:r w:rsidR="00BA135B" w:rsidRPr="00EB6C21">
        <w:rPr>
          <w:rFonts w:cs="Times New Roman"/>
          <w:color w:val="FF0000"/>
        </w:rPr>
        <w:t xml:space="preserve"> </w:t>
      </w:r>
      <w:r w:rsidR="00BA135B" w:rsidRPr="001D7A29">
        <w:rPr>
          <w:rFonts w:cs="Times New Roman"/>
          <w:color w:val="000000" w:themeColor="text1"/>
        </w:rPr>
        <w:t xml:space="preserve">in </w:t>
      </w:r>
      <w:hyperlink w:anchor="_Appendix_D._Supplementary" w:history="1">
        <w:r w:rsidR="00BA135B" w:rsidRPr="00B71B06">
          <w:rPr>
            <w:rStyle w:val="Hyperlink"/>
            <w:rFonts w:cs="Times New Roman"/>
            <w:color w:val="0070C0"/>
            <w:u w:val="none"/>
          </w:rPr>
          <w:t>Appendix D</w:t>
        </w:r>
      </w:hyperlink>
      <w:r w:rsidR="00787E7E" w:rsidRPr="001D7A29">
        <w:rPr>
          <w:rFonts w:cs="Times New Roman"/>
          <w:color w:val="000000" w:themeColor="text1"/>
        </w:rPr>
        <w:t>)</w:t>
      </w:r>
      <w:r w:rsidR="000F40DF" w:rsidRPr="001D7A29">
        <w:rPr>
          <w:rFonts w:cs="Times New Roman"/>
          <w:color w:val="000000" w:themeColor="text1"/>
        </w:rPr>
        <w:t>.</w:t>
      </w:r>
      <w:r w:rsidR="005A0F6C" w:rsidRPr="001D7A29">
        <w:rPr>
          <w:rStyle w:val="FootnoteReference"/>
          <w:rFonts w:cs="Times New Roman"/>
          <w:color w:val="000000" w:themeColor="text1"/>
        </w:rPr>
        <w:footnoteReference w:id="10"/>
      </w:r>
      <w:r w:rsidR="000F40DF" w:rsidRPr="001D7A29">
        <w:rPr>
          <w:rFonts w:cs="Times New Roman"/>
          <w:color w:val="000000" w:themeColor="text1"/>
        </w:rPr>
        <w:t xml:space="preserve"> In these</w:t>
      </w:r>
      <w:r w:rsidR="00527F84" w:rsidRPr="001D7A29">
        <w:rPr>
          <w:rFonts w:cs="Times New Roman"/>
          <w:color w:val="000000" w:themeColor="text1"/>
        </w:rPr>
        <w:t xml:space="preserve"> </w:t>
      </w:r>
      <w:r w:rsidR="000F40DF" w:rsidRPr="001D7A29">
        <w:rPr>
          <w:rFonts w:cs="Times New Roman"/>
          <w:color w:val="000000" w:themeColor="text1"/>
        </w:rPr>
        <w:t>cases, the distributions of the Bayes factors exhibit greater variability, suggesting that the presence of asymmetry</w:t>
      </w:r>
      <w:r w:rsidR="00A8270C" w:rsidRPr="001D7A29">
        <w:rPr>
          <w:rFonts w:cs="Times New Roman"/>
          <w:color w:val="000000" w:themeColor="text1"/>
        </w:rPr>
        <w:t xml:space="preserve"> </w:t>
      </w:r>
      <w:r w:rsidR="00A8270C" w:rsidRPr="001D7A29">
        <w:rPr>
          <w:color w:val="000000" w:themeColor="text1"/>
        </w:rPr>
        <w:t>that opposes the effect direction</w:t>
      </w:r>
      <w:r w:rsidR="000F40DF" w:rsidRPr="001D7A29">
        <w:rPr>
          <w:rFonts w:cs="Times New Roman"/>
          <w:color w:val="000000" w:themeColor="text1"/>
        </w:rPr>
        <w:t xml:space="preserve"> can impact the performance of the </w:t>
      </w:r>
      <m:oMath>
        <m:r>
          <w:rPr>
            <w:rFonts w:ascii="Cambria Math" w:eastAsia="Cambria Math" w:hAnsi="Cambria Math" w:cs="Times New Roman"/>
            <w:color w:val="000000" w:themeColor="text1"/>
          </w:rPr>
          <m:t>t</m:t>
        </m:r>
      </m:oMath>
      <w:r w:rsidR="000F40DF" w:rsidRPr="001D7A29">
        <w:rPr>
          <w:rFonts w:cs="Times New Roman"/>
          <w:color w:val="000000" w:themeColor="text1"/>
        </w:rPr>
        <w:t>-tests and other null-hypothesis significance tests</w:t>
      </w:r>
      <w:r w:rsidR="00AA361A" w:rsidRPr="001D7A29">
        <w:rPr>
          <w:rFonts w:cs="Times New Roman"/>
          <w:color w:val="000000" w:themeColor="text1"/>
        </w:rPr>
        <w:t>.</w:t>
      </w:r>
      <w:r w:rsidR="005A0F6C" w:rsidRPr="001D7A29">
        <w:rPr>
          <w:rStyle w:val="FootnoteReference"/>
          <w:rFonts w:cs="Times New Roman"/>
          <w:color w:val="000000" w:themeColor="text1"/>
        </w:rPr>
        <w:footnoteReference w:id="11"/>
      </w:r>
      <w:r w:rsidR="00F74E33" w:rsidRPr="001D7A29">
        <w:rPr>
          <w:rFonts w:cs="Times New Roman"/>
          <w:color w:val="000000" w:themeColor="text1"/>
        </w:rPr>
        <w:t xml:space="preserve"> </w:t>
      </w:r>
      <w:r w:rsidR="00F84DA9" w:rsidRPr="001D7A29">
        <w:rPr>
          <w:rFonts w:cs="Times New Roman"/>
          <w:color w:val="000000" w:themeColor="text1"/>
        </w:rPr>
        <w:t xml:space="preserve">This variability can inflate evidence for an effect in small samples (e.g., </w:t>
      </w:r>
      <m:oMath>
        <m:r>
          <w:rPr>
            <w:rFonts w:ascii="Cambria Math" w:hAnsi="Cambria Math" w:cs="Times New Roman"/>
            <w:color w:val="000000" w:themeColor="text1"/>
          </w:rPr>
          <m:t>n=12</m:t>
        </m:r>
      </m:oMath>
      <w:r w:rsidR="00F84DA9" w:rsidRPr="001D7A29">
        <w:rPr>
          <w:rFonts w:cs="Times New Roman"/>
          <w:color w:val="000000" w:themeColor="text1"/>
        </w:rPr>
        <w:t xml:space="preserve"> in </w:t>
      </w:r>
      <w:r w:rsidR="00B46293" w:rsidRPr="00B71B06">
        <w:rPr>
          <w:rFonts w:cs="Times New Roman"/>
          <w:color w:val="0070C0"/>
        </w:rPr>
        <w:fldChar w:fldCharType="begin"/>
      </w:r>
      <w:r w:rsidR="00B46293" w:rsidRPr="00B71B06">
        <w:rPr>
          <w:rFonts w:cs="Times New Roman"/>
          <w:color w:val="0070C0"/>
        </w:rPr>
        <w:instrText xml:space="preserve"> REF _Ref220988902 \h  \* MERGEFORMAT </w:instrText>
      </w:r>
      <w:r w:rsidR="00B46293" w:rsidRPr="00B71B06">
        <w:rPr>
          <w:rFonts w:cs="Times New Roman"/>
          <w:color w:val="0070C0"/>
        </w:rPr>
      </w:r>
      <w:r w:rsidR="00B46293" w:rsidRPr="00B71B06">
        <w:rPr>
          <w:rFonts w:cs="Times New Roman"/>
          <w:color w:val="0070C0"/>
        </w:rPr>
        <w:fldChar w:fldCharType="separate"/>
      </w:r>
      <w:r w:rsidR="00B46293" w:rsidRPr="00B71B06">
        <w:rPr>
          <w:rFonts w:cs="Times New Roman"/>
          <w:color w:val="0070C0"/>
        </w:rPr>
        <w:t>Fig. D</w:t>
      </w:r>
      <w:r w:rsidR="00B46293" w:rsidRPr="00B71B06">
        <w:rPr>
          <w:rFonts w:cs="Times New Roman"/>
          <w:noProof/>
          <w:color w:val="0070C0"/>
        </w:rPr>
        <w:t>3</w:t>
      </w:r>
      <w:r w:rsidR="00B46293" w:rsidRPr="00B71B06">
        <w:rPr>
          <w:rFonts w:cs="Times New Roman"/>
          <w:color w:val="0070C0"/>
        </w:rPr>
        <w:fldChar w:fldCharType="end"/>
      </w:r>
      <w:r w:rsidR="00F84DA9" w:rsidRPr="001D7A29">
        <w:rPr>
          <w:rFonts w:cs="Times New Roman"/>
          <w:color w:val="000000" w:themeColor="text1"/>
        </w:rPr>
        <w:t>): for Cases 0–6, the interquartile ranges of the Bayes factors fall within the inconclusive range, yet</w:t>
      </w:r>
      <w:r w:rsidR="00CB5D8E" w:rsidRPr="001D7A29">
        <w:rPr>
          <w:rFonts w:cs="Times New Roman"/>
          <w:color w:val="000000" w:themeColor="text1"/>
        </w:rPr>
        <w:t xml:space="preserve"> in Case 7,</w:t>
      </w:r>
      <w:r w:rsidR="00F84DA9" w:rsidRPr="001D7A29">
        <w:rPr>
          <w:rFonts w:cs="Times New Roman"/>
          <w:color w:val="000000" w:themeColor="text1"/>
        </w:rPr>
        <w:t xml:space="preserve"> </w:t>
      </w:r>
      <w:r w:rsidR="005515E9" w:rsidRPr="001D7A29">
        <w:rPr>
          <w:rFonts w:cs="Times New Roman"/>
          <w:color w:val="000000" w:themeColor="text1"/>
        </w:rPr>
        <w:t>43</w:t>
      </w:r>
      <w:r w:rsidR="00F84DA9" w:rsidRPr="001D7A29">
        <w:rPr>
          <w:rFonts w:cs="Times New Roman"/>
          <w:color w:val="000000" w:themeColor="text1"/>
        </w:rPr>
        <w:t>% of Bayes factors exceed 3.</w:t>
      </w:r>
    </w:p>
    <w:p w14:paraId="682C30AA" w14:textId="77777777" w:rsidR="00B1710F" w:rsidRDefault="00B1710F" w:rsidP="00B1710F">
      <w:pPr>
        <w:pStyle w:val="BodyA"/>
        <w:spacing w:line="480" w:lineRule="auto"/>
        <w:ind w:firstLine="720"/>
        <w:jc w:val="both"/>
        <w:rPr>
          <w:rFonts w:cs="Times New Roman"/>
        </w:rPr>
      </w:pPr>
      <w:r w:rsidRPr="001D7A29">
        <w:rPr>
          <w:rFonts w:cs="Times New Roman"/>
          <w:color w:val="000000" w:themeColor="text1"/>
        </w:rPr>
        <w:t>Reassuringly for practitioners, the consistency of the Bayes factor r</w:t>
      </w:r>
      <w:r w:rsidRPr="00540EC3">
        <w:rPr>
          <w:rFonts w:cs="Times New Roman"/>
        </w:rPr>
        <w:t>emains intact</w:t>
      </w:r>
      <w:r>
        <w:rPr>
          <w:rFonts w:cs="Times New Roman"/>
        </w:rPr>
        <w:t>, even with</w:t>
      </w:r>
      <w:r>
        <w:t xml:space="preserve"> skewed</w:t>
      </w:r>
      <w:r w:rsidRPr="00195CA0">
        <w:t xml:space="preserve"> </w:t>
      </w:r>
      <w:r>
        <w:t>data</w:t>
      </w:r>
      <w:r w:rsidRPr="00540EC3">
        <w:rPr>
          <w:rFonts w:cs="Times New Roman"/>
        </w:rPr>
        <w:t xml:space="preserve">. </w:t>
      </w:r>
      <w:r>
        <w:rPr>
          <w:rFonts w:cs="Times New Roman"/>
        </w:rPr>
        <w:t>That is, t</w:t>
      </w:r>
      <w:r w:rsidRPr="00DB2A45">
        <w:rPr>
          <w:rFonts w:cs="Times New Roman"/>
        </w:rPr>
        <w:t xml:space="preserve">he Bayes factor evidence in favor of the true </w:t>
      </w:r>
      <w:r>
        <w:rPr>
          <w:rFonts w:cs="Times New Roman"/>
        </w:rPr>
        <w:t xml:space="preserve">null </w:t>
      </w:r>
      <w:r w:rsidRPr="00DB2A45">
        <w:rPr>
          <w:rFonts w:cs="Times New Roman"/>
        </w:rPr>
        <w:t>increases with sample size, and likewise, the evidence supporting the true alternative</w:t>
      </w:r>
      <w:r>
        <w:rPr>
          <w:rFonts w:cs="Times New Roman"/>
        </w:rPr>
        <w:t xml:space="preserve"> </w:t>
      </w:r>
      <w:r w:rsidRPr="00DB2A45">
        <w:rPr>
          <w:rFonts w:cs="Times New Roman"/>
        </w:rPr>
        <w:t>also grows as the sample size increases</w:t>
      </w:r>
      <w:r>
        <w:rPr>
          <w:rFonts w:cs="Times New Roman"/>
        </w:rPr>
        <w:t xml:space="preserve">. Theorem 1 encapsulates the limiting behavior of the Bayes factor for a one-sample </w:t>
      </w:r>
      <m:oMath>
        <m:r>
          <w:rPr>
            <w:rFonts w:ascii="Cambria Math" w:hAnsi="Cambria Math" w:cs="Times New Roman"/>
          </w:rPr>
          <m:t>t</m:t>
        </m:r>
      </m:oMath>
      <w:r>
        <w:rPr>
          <w:rFonts w:cs="Times New Roman"/>
        </w:rPr>
        <w:t xml:space="preserve">-test, where </w:t>
      </w:r>
      <m:oMath>
        <m:r>
          <m:rPr>
            <m:sty m:val="p"/>
          </m:rPr>
          <w:rPr>
            <w:rFonts w:ascii="Cambria Math" w:hAnsi="Cambria Math" w:cs="Times New Roman"/>
          </w:rPr>
          <m:t>plim</m:t>
        </m:r>
      </m:oMath>
      <w:r>
        <w:rPr>
          <w:rFonts w:cs="Times New Roman"/>
        </w:rPr>
        <w:t xml:space="preserve"> denotes the convergence in probability. </w:t>
      </w:r>
      <w:r w:rsidRPr="00D1431C">
        <w:rPr>
          <w:rFonts w:cs="Times New Roman"/>
        </w:rPr>
        <w:t xml:space="preserve">The theorem asserts that the Bayes factor </w:t>
      </w:r>
      <w:r>
        <w:rPr>
          <w:rFonts w:cs="Times New Roman"/>
        </w:rPr>
        <w:t>is model-selection consistent</w:t>
      </w:r>
      <w:r w:rsidRPr="00D1431C">
        <w:rPr>
          <w:rFonts w:cs="Times New Roman"/>
        </w:rPr>
        <w:t xml:space="preserve"> under model misspecification, provided the true distribution has a finite </w:t>
      </w:r>
      <w:r>
        <w:rPr>
          <w:rFonts w:cs="Times New Roman"/>
        </w:rPr>
        <w:t>second</w:t>
      </w:r>
      <w:r w:rsidRPr="00D1431C">
        <w:rPr>
          <w:rFonts w:cs="Times New Roman"/>
        </w:rPr>
        <w:t xml:space="preserve"> moment</w:t>
      </w:r>
      <w:r>
        <w:rPr>
          <w:rFonts w:cs="Times New Roman"/>
        </w:rPr>
        <w:t>.</w:t>
      </w:r>
      <w:r>
        <w:t xml:space="preserve"> The sampling distribution of the Bayes factor changes under </w:t>
      </w:r>
      <w:r w:rsidRPr="001D7A29">
        <w:rPr>
          <w:color w:val="000000" w:themeColor="text1"/>
        </w:rPr>
        <w:t xml:space="preserve">misspecification, which can </w:t>
      </w:r>
      <w:r w:rsidRPr="00E10507">
        <w:t>affect</w:t>
      </w:r>
      <w:r>
        <w:t xml:space="preserve"> its rate of convergence.</w:t>
      </w:r>
    </w:p>
    <w:p w14:paraId="0253C7B9" w14:textId="77777777" w:rsidR="00B1710F" w:rsidRPr="00A879B5" w:rsidRDefault="00B1710F" w:rsidP="00B1710F">
      <w:pPr>
        <w:pStyle w:val="BodyA"/>
        <w:spacing w:line="480" w:lineRule="auto"/>
        <w:jc w:val="both"/>
        <w:rPr>
          <w:rFonts w:cs="Times New Roman"/>
        </w:rPr>
      </w:pPr>
      <w:r w:rsidRPr="00DE7731">
        <w:rPr>
          <w:rFonts w:cs="Times New Roman"/>
          <w:b/>
          <w:bCs/>
        </w:rPr>
        <w:lastRenderedPageBreak/>
        <w:t>Theorem 1</w:t>
      </w:r>
      <w:r>
        <w:rPr>
          <w:rFonts w:cs="Times New Roman"/>
        </w:rP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sub>
        </m:sSub>
        <m:limUpp>
          <m:limUppPr>
            <m:ctrlPr>
              <w:rPr>
                <w:rFonts w:ascii="Cambria Math" w:hAnsi="Cambria Math"/>
              </w:rPr>
            </m:ctrlPr>
          </m:limUppPr>
          <m:e>
            <m:r>
              <w:rPr>
                <w:rFonts w:ascii="Cambria Math" w:hAnsi="Cambria Math"/>
              </w:rPr>
              <m:t>∼</m:t>
            </m:r>
          </m:e>
          <m:lim>
            <m:r>
              <m:rPr>
                <m:nor/>
              </m:rPr>
              <w:rPr>
                <w:rFonts w:ascii="Cambria Math" w:hAnsi="Cambria Math"/>
                <w:iCs/>
              </w:rPr>
              <m:t>i.i.d</m:t>
            </m:r>
            <m:r>
              <m:rPr>
                <m:nor/>
              </m:rPr>
              <w:rPr>
                <w:rFonts w:ascii="Cambria Math" w:hAnsi="Cambria Math"/>
                <w:i/>
              </w:rPr>
              <m:t>.</m:t>
            </m:r>
          </m:lim>
        </m:limUpp>
        <m:r>
          <m:rPr>
            <m:scr m:val="script"/>
          </m:rPr>
          <w:rPr>
            <w:rFonts w:ascii="Cambria Math" w:hAnsi="Cambria Math"/>
          </w:rPr>
          <m:t>F</m:t>
        </m:r>
      </m:oMath>
      <w:r>
        <w:rPr>
          <w:rFonts w:cs="Times New Roman"/>
        </w:rPr>
        <w:t xml:space="preserve">, where </w:t>
      </w:r>
      <m:oMath>
        <m:r>
          <m:rPr>
            <m:scr m:val="double-struck"/>
          </m:rPr>
          <w:rPr>
            <w:rFonts w:ascii="Cambria Math" w:hAnsi="Cambria Math"/>
          </w:rPr>
          <m:t>E[</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,δ]&lt;∞</m:t>
        </m:r>
      </m:oMath>
      <w:r>
        <w:rPr>
          <w:rFonts w:cs="Times New Roman"/>
        </w:rPr>
        <w:t xml:space="preserve">, </w:t>
      </w:r>
      <m:oMath>
        <m:r>
          <m:rPr>
            <m:scr m:val="double-struck"/>
          </m:rP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δ</m:t>
        </m:r>
      </m:oMath>
      <w:r>
        <w:rPr>
          <w:rFonts w:cs="Times New Roman"/>
        </w:rPr>
        <w:t xml:space="preserve">, and </w:t>
      </w:r>
      <m:oMath>
        <m:r>
          <m:rPr>
            <m:nor/>
          </m:rPr>
          <w:rPr>
            <w:rFonts w:ascii="Cambria Math" w:hAnsi="Cambria Math"/>
            <w:iCs/>
          </w:rPr>
          <m:t>Var</m:t>
        </m:r>
        <m:d>
          <m:dPr>
            <m:sep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σ</m:t>
                </m:r>
              </m:e>
              <m:sub>
                <m:r>
                  <w:rPr>
                    <w:rFonts w:ascii="Cambria Math" w:hAnsi="Cambria Math"/>
                  </w:rPr>
                  <m:t>ϵ</m:t>
                </m:r>
              </m:sub>
            </m:sSub>
            <m:r>
              <w:rPr>
                <w:rFonts w:ascii="Cambria Math" w:hAnsi="Cambria Math"/>
              </w:rPr>
              <m:t>,δ</m:t>
            </m:r>
          </m:e>
        </m:d>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r>
          <w:rPr>
            <w:rFonts w:ascii="Cambria Math" w:hAnsi="Cambria Math"/>
          </w:rPr>
          <m:t>&gt;0</m:t>
        </m:r>
      </m:oMath>
      <w:r>
        <w:rPr>
          <w:rFonts w:cs="Times New Roman"/>
        </w:rPr>
        <w:t xml:space="preserve">, </w:t>
      </w:r>
      <w:r w:rsidRPr="00147BE4">
        <w:t>for</w:t>
      </w:r>
      <w:r>
        <w:t xml:space="preserve"> </w:t>
      </w:r>
      <m:oMath>
        <m:r>
          <w:rPr>
            <w:rFonts w:ascii="Cambria Math" w:hAnsi="Cambria Math"/>
          </w:rPr>
          <m:t>i=1,⋯,n</m:t>
        </m:r>
      </m:oMath>
      <w:r>
        <w:t>. The JZS prior-</w:t>
      </w:r>
      <w:r w:rsidRPr="00762ECD">
        <w:t>constructed</w:t>
      </w:r>
      <w:r>
        <w:t xml:space="preserve"> Bayes factor for a one-sample </w:t>
      </w:r>
      <m:oMath>
        <m:r>
          <w:rPr>
            <w:rFonts w:ascii="Cambria Math" w:hAnsi="Cambria Math"/>
          </w:rPr>
          <m:t>t</m:t>
        </m:r>
      </m:oMath>
      <w:r>
        <w:t>-test manifests the property of model selection consistency</w:t>
      </w:r>
      <w:r>
        <w:rPr>
          <w:rFonts w:cs="Times New Roman"/>
        </w:rPr>
        <w:t>.</w:t>
      </w:r>
    </w:p>
    <w:p w14:paraId="6321AF24" w14:textId="77777777" w:rsidR="00B1710F" w:rsidRDefault="00000000" w:rsidP="00B1710F">
      <w:pPr>
        <w:pStyle w:val="BodyA"/>
        <w:spacing w:line="480" w:lineRule="auto"/>
        <w:ind w:firstLine="720"/>
        <w:jc w:val="both"/>
        <w:rPr>
          <w:rFonts w:cs="Times New Roman"/>
        </w:rPr>
      </w:pPr>
      <m:oMathPara>
        <m:oMath>
          <m:func>
            <m:funcPr>
              <m:ctrlPr>
                <w:rPr>
                  <w:rFonts w:ascii="Cambria Math" w:hAnsi="Cambria Math" w:cs="Times New Roman"/>
                  <w:i/>
                </w:rPr>
              </m:ctrlPr>
            </m:funcPr>
            <m:fName>
              <m:limLow>
                <m:limLowPr>
                  <m:ctrlPr>
                    <w:rPr>
                      <w:rFonts w:ascii="Cambria Math" w:hAnsi="Cambria Math" w:cs="Times New Roman"/>
                      <w:i/>
                    </w:rPr>
                  </m:ctrlPr>
                </m:limLowPr>
                <m:e>
                  <m:r>
                    <m:rPr>
                      <m:sty m:val="p"/>
                    </m:rPr>
                    <w:rPr>
                      <w:rFonts w:ascii="Cambria Math" w:hAnsi="Cambria Math" w:cs="Times New Roman"/>
                    </w:rPr>
                    <m:t>plim</m:t>
                  </m:r>
                </m:e>
                <m:lim>
                  <m:r>
                    <w:rPr>
                      <w:rFonts w:ascii="Cambria Math" w:hAnsi="Cambria Math"/>
                    </w:rPr>
                    <m:t>n</m:t>
                  </m:r>
                  <m:r>
                    <w:rPr>
                      <w:rFonts w:ascii="Cambria Math" w:hAnsi="Cambria Math" w:cs="Times New Roman"/>
                    </w:rPr>
                    <m:t>→</m:t>
                  </m:r>
                  <m:r>
                    <w:rPr>
                      <w:rFonts w:ascii="Cambria Math" w:hAnsi="Cambria Math"/>
                    </w:rPr>
                    <m:t>∞</m:t>
                  </m:r>
                </m:lim>
              </m:limLow>
            </m:fName>
            <m:e>
              <m:sSub>
                <m:sSubPr>
                  <m:ctrlPr>
                    <w:rPr>
                      <w:rFonts w:ascii="Cambria Math" w:hAnsi="Cambria Math" w:cs="Times New Roman"/>
                      <w:i/>
                    </w:rPr>
                  </m:ctrlPr>
                </m:sSubPr>
                <m:e>
                  <m:r>
                    <w:rPr>
                      <w:rFonts w:ascii="Cambria Math" w:hAnsi="Cambria Math" w:cs="Times New Roman"/>
                    </w:rPr>
                    <m:t>BF</m:t>
                  </m:r>
                </m:e>
                <m:sub>
                  <m:r>
                    <w:rPr>
                      <w:rFonts w:ascii="Cambria Math" w:hAnsi="Cambria Math" w:cs="Times New Roman"/>
                    </w:rPr>
                    <m:t>10</m:t>
                  </m:r>
                </m:sub>
              </m:sSub>
            </m:e>
          </m:func>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 xml:space="preserve"> </m:t>
              </m:r>
              <m:eqArr>
                <m:eqArrPr>
                  <m:ctrlPr>
                    <w:rPr>
                      <w:rFonts w:ascii="Cambria Math" w:hAnsi="Cambria Math" w:cs="Times New Roman"/>
                      <w:i/>
                    </w:rPr>
                  </m:ctrlPr>
                </m:eqArrPr>
                <m:e>
                  <m:r>
                    <w:rPr>
                      <w:rFonts w:ascii="Cambria Math" w:hAnsi="Cambria Math" w:cs="Times New Roman"/>
                    </w:rPr>
                    <m:t xml:space="preserve"> 0,     </m:t>
                  </m:r>
                  <m:r>
                    <m:rPr>
                      <m:sty m:val="p"/>
                    </m:rPr>
                    <w:rPr>
                      <w:rFonts w:ascii="Cambria Math" w:hAnsi="Cambria Math" w:cs="Times New Roman"/>
                    </w:rPr>
                    <m:t>if</m:t>
                  </m:r>
                  <m:r>
                    <w:rPr>
                      <w:rFonts w:ascii="Cambria Math" w:hAnsi="Cambria Math" w:cs="Times New Roman"/>
                    </w:rPr>
                    <m:t xml:space="preserve"> δ=0, </m:t>
                  </m:r>
                </m:e>
                <m:e>
                  <m:r>
                    <w:rPr>
                      <w:rFonts w:ascii="Cambria Math" w:hAnsi="Cambria Math"/>
                    </w:rPr>
                    <m:t xml:space="preserve">∞,     </m:t>
                  </m:r>
                  <m:r>
                    <m:rPr>
                      <m:sty m:val="p"/>
                    </m:rPr>
                    <w:rPr>
                      <w:rFonts w:ascii="Cambria Math" w:hAnsi="Cambria Math"/>
                    </w:rPr>
                    <m:t>if</m:t>
                  </m:r>
                  <m:r>
                    <w:rPr>
                      <w:rFonts w:ascii="Cambria Math" w:hAnsi="Cambria Math"/>
                    </w:rPr>
                    <m:t xml:space="preserve"> δ≠0.</m:t>
                  </m:r>
                </m:e>
              </m:eqArr>
            </m:e>
          </m:d>
        </m:oMath>
      </m:oMathPara>
    </w:p>
    <w:p w14:paraId="72C910FC" w14:textId="0B08EF61" w:rsidR="00B1710F" w:rsidRPr="006762A7" w:rsidRDefault="00B1710F" w:rsidP="006762A7">
      <w:pPr>
        <w:pStyle w:val="BodyA"/>
        <w:spacing w:line="480" w:lineRule="auto"/>
        <w:jc w:val="both"/>
        <w:rPr>
          <w:color w:val="000000" w:themeColor="text1"/>
        </w:rPr>
      </w:pPr>
      <w:r>
        <w:rPr>
          <w:rFonts w:cs="Times New Roman"/>
        </w:rPr>
        <w:t xml:space="preserve">The proof is provided in </w:t>
      </w:r>
      <w:hyperlink w:anchor="_Appendix_B._Proof" w:history="1">
        <w:r>
          <w:rPr>
            <w:rStyle w:val="Hyperlink"/>
            <w:rFonts w:cs="Times New Roman"/>
            <w:color w:val="0070C0"/>
            <w:u w:val="none"/>
          </w:rPr>
          <w:t>Appendix C</w:t>
        </w:r>
      </w:hyperlink>
      <w:r w:rsidRPr="00EA6608">
        <w:rPr>
          <w:color w:val="000000" w:themeColor="text1"/>
        </w:rPr>
        <w:t>.</w:t>
      </w:r>
    </w:p>
    <w:p w14:paraId="0B5E2EAA" w14:textId="77777777" w:rsidR="00012157" w:rsidRDefault="00EE6869" w:rsidP="00012157">
      <w:pPr>
        <w:pStyle w:val="BodyA"/>
        <w:keepNext/>
        <w:spacing w:line="480" w:lineRule="auto"/>
        <w:jc w:val="both"/>
      </w:pPr>
      <w:r>
        <w:rPr>
          <w:rFonts w:cs="Times New Roman"/>
          <w:noProof/>
          <w14:textOutline w14:w="0" w14:cap="rnd" w14:cmpd="sng" w14:algn="ctr">
            <w14:noFill/>
            <w14:prstDash w14:val="solid"/>
            <w14:bevel/>
          </w14:textOutline>
        </w:rPr>
        <w:drawing>
          <wp:inline distT="0" distB="0" distL="0" distR="0" wp14:anchorId="393DF4FC" wp14:editId="3707EE45">
            <wp:extent cx="5943323" cy="3597275"/>
            <wp:effectExtent l="0" t="0" r="635" b="0"/>
            <wp:docPr id="14606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4397"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323" cy="3597275"/>
                    </a:xfrm>
                    <a:prstGeom prst="rect">
                      <a:avLst/>
                    </a:prstGeom>
                  </pic:spPr>
                </pic:pic>
              </a:graphicData>
            </a:graphic>
          </wp:inline>
        </w:drawing>
      </w:r>
    </w:p>
    <w:p w14:paraId="053271D5" w14:textId="7F352017" w:rsidR="00EE6869" w:rsidRPr="00012157" w:rsidRDefault="00012157" w:rsidP="00012157">
      <w:pPr>
        <w:pStyle w:val="Caption"/>
        <w:spacing w:line="480" w:lineRule="auto"/>
        <w:jc w:val="both"/>
        <w:rPr>
          <w:rFonts w:cs="Times New Roman"/>
          <w:i w:val="0"/>
          <w:iCs w:val="0"/>
          <w:color w:val="000000" w:themeColor="text1"/>
          <w:sz w:val="24"/>
          <w:szCs w:val="24"/>
        </w:rPr>
      </w:pPr>
      <w:bookmarkStart w:id="29" w:name="_Ref197555647"/>
      <w:r w:rsidRPr="00012157">
        <w:rPr>
          <w:rFonts w:cs="Times New Roman"/>
          <w:b/>
          <w:bCs/>
          <w:i w:val="0"/>
          <w:iCs w:val="0"/>
          <w:color w:val="000000" w:themeColor="text1"/>
          <w:sz w:val="24"/>
          <w:szCs w:val="24"/>
        </w:rPr>
        <w:t xml:space="preserve">Fig. </w:t>
      </w:r>
      <w:r w:rsidRPr="00012157">
        <w:rPr>
          <w:rFonts w:cs="Times New Roman"/>
          <w:b/>
          <w:bCs/>
          <w:i w:val="0"/>
          <w:iCs w:val="0"/>
          <w:color w:val="000000" w:themeColor="text1"/>
          <w:sz w:val="24"/>
          <w:szCs w:val="24"/>
        </w:rPr>
        <w:fldChar w:fldCharType="begin"/>
      </w:r>
      <w:r w:rsidRPr="00012157">
        <w:rPr>
          <w:rFonts w:cs="Times New Roman"/>
          <w:b/>
          <w:bCs/>
          <w:i w:val="0"/>
          <w:iCs w:val="0"/>
          <w:color w:val="000000" w:themeColor="text1"/>
          <w:sz w:val="24"/>
          <w:szCs w:val="24"/>
        </w:rPr>
        <w:instrText xml:space="preserve"> SEQ Figure \* ARABIC </w:instrText>
      </w:r>
      <w:r w:rsidRPr="00012157">
        <w:rPr>
          <w:rFonts w:cs="Times New Roman"/>
          <w:b/>
          <w:bCs/>
          <w:i w:val="0"/>
          <w:iCs w:val="0"/>
          <w:color w:val="000000" w:themeColor="text1"/>
          <w:sz w:val="24"/>
          <w:szCs w:val="24"/>
        </w:rPr>
        <w:fldChar w:fldCharType="separate"/>
      </w:r>
      <w:r w:rsidR="002323C3">
        <w:rPr>
          <w:rFonts w:cs="Times New Roman"/>
          <w:b/>
          <w:bCs/>
          <w:i w:val="0"/>
          <w:iCs w:val="0"/>
          <w:noProof/>
          <w:color w:val="000000" w:themeColor="text1"/>
          <w:sz w:val="24"/>
          <w:szCs w:val="24"/>
        </w:rPr>
        <w:t>4</w:t>
      </w:r>
      <w:r w:rsidRPr="00012157">
        <w:rPr>
          <w:rFonts w:cs="Times New Roman"/>
          <w:b/>
          <w:bCs/>
          <w:i w:val="0"/>
          <w:iCs w:val="0"/>
          <w:color w:val="000000" w:themeColor="text1"/>
          <w:sz w:val="24"/>
          <w:szCs w:val="24"/>
        </w:rPr>
        <w:fldChar w:fldCharType="end"/>
      </w:r>
      <w:bookmarkEnd w:id="29"/>
      <w:r w:rsidRPr="00A92C8A">
        <w:rPr>
          <w:rFonts w:cs="Times New Roman"/>
          <w:b/>
          <w:bCs/>
          <w:i w:val="0"/>
          <w:iCs w:val="0"/>
          <w:color w:val="000000" w:themeColor="text1"/>
          <w:sz w:val="24"/>
          <w:szCs w:val="24"/>
        </w:rPr>
        <w:t>.</w:t>
      </w:r>
      <w:r w:rsidRPr="00012157">
        <w:rPr>
          <w:rFonts w:cs="Times New Roman"/>
          <w:i w:val="0"/>
          <w:iCs w:val="0"/>
          <w:color w:val="000000" w:themeColor="text1"/>
          <w:sz w:val="24"/>
          <w:szCs w:val="24"/>
        </w:rPr>
        <w:t xml:space="preserve"> Boxplots of Bayes factors (natural logarithm scale) for paired </w:t>
      </w:r>
      <m:oMath>
        <m:r>
          <w:rPr>
            <w:rFonts w:ascii="Cambria Math" w:hAnsi="Cambria Math" w:cs="Times New Roman"/>
            <w:color w:val="000000" w:themeColor="text1"/>
            <w:sz w:val="24"/>
            <w:szCs w:val="24"/>
          </w:rPr>
          <m:t>t</m:t>
        </m:r>
      </m:oMath>
      <w:r w:rsidRPr="00012157">
        <w:rPr>
          <w:rFonts w:cs="Times New Roman"/>
          <w:i w:val="0"/>
          <w:iCs w:val="0"/>
          <w:color w:val="000000" w:themeColor="text1"/>
          <w:sz w:val="24"/>
          <w:szCs w:val="24"/>
        </w:rPr>
        <w:t>-tests with 100 participants across two effect sizes (</w:t>
      </w:r>
      <w:r w:rsidRPr="001D7A29">
        <w:rPr>
          <w:rFonts w:cs="Times New Roman"/>
          <w:i w:val="0"/>
          <w:iCs w:val="0"/>
          <w:color w:val="000000" w:themeColor="text1"/>
          <w:sz w:val="24"/>
          <w:szCs w:val="24"/>
        </w:rPr>
        <w:t xml:space="preserve">ES: null, </w:t>
      </w:r>
      <w:r w:rsidR="00EA414B" w:rsidRPr="001D7A29">
        <w:rPr>
          <w:rFonts w:cs="Times New Roman"/>
          <w:i w:val="0"/>
          <w:iCs w:val="0"/>
          <w:color w:val="000000" w:themeColor="text1"/>
          <w:sz w:val="24"/>
          <w:szCs w:val="24"/>
        </w:rPr>
        <w:t xml:space="preserve">positive </w:t>
      </w:r>
      <w:r w:rsidRPr="001D7A29">
        <w:rPr>
          <w:rFonts w:cs="Times New Roman"/>
          <w:i w:val="0"/>
          <w:iCs w:val="0"/>
          <w:color w:val="000000" w:themeColor="text1"/>
          <w:sz w:val="24"/>
          <w:szCs w:val="24"/>
        </w:rPr>
        <w:t xml:space="preserve">medium) and eight </w:t>
      </w:r>
      <w:r w:rsidRPr="00012157">
        <w:rPr>
          <w:rFonts w:cs="Times New Roman"/>
          <w:i w:val="0"/>
          <w:iCs w:val="0"/>
          <w:color w:val="000000" w:themeColor="text1"/>
          <w:sz w:val="24"/>
          <w:szCs w:val="24"/>
        </w:rPr>
        <w:t>cases based on the data-generating distributions of residuals. The dashed lines indicate Bayes factors of 1/3 and 3, representing moderate evidence against and for an effect, respectively. EMD = earth mover’s distance, quantifying divergence between distributions. Each boxplot contains 200 data points.</w:t>
      </w:r>
    </w:p>
    <w:p w14:paraId="34A6FC86" w14:textId="77777777" w:rsidR="00EE6869" w:rsidRDefault="00EE6869" w:rsidP="00EE6869">
      <w:pPr>
        <w:pStyle w:val="BodyA"/>
        <w:spacing w:line="480" w:lineRule="auto"/>
        <w:jc w:val="both"/>
        <w:rPr>
          <w:rFonts w:cs="Times New Roman"/>
        </w:rPr>
      </w:pPr>
    </w:p>
    <w:p w14:paraId="79DD3CB6" w14:textId="7DF97D20" w:rsidR="002B26DA" w:rsidRPr="00B14F6D" w:rsidRDefault="00B14F6D" w:rsidP="00B14F6D">
      <w:pPr>
        <w:pStyle w:val="Heading2"/>
        <w:numPr>
          <w:ilvl w:val="1"/>
          <w:numId w:val="5"/>
        </w:numPr>
        <w:spacing w:line="480" w:lineRule="auto"/>
        <w:rPr>
          <w:rFonts w:cs="Times New Roman"/>
          <w:i/>
          <w:iCs/>
          <w:color w:val="000000" w:themeColor="text1"/>
          <w:sz w:val="24"/>
          <w:szCs w:val="24"/>
        </w:rPr>
      </w:pPr>
      <w:r w:rsidRPr="00C01472">
        <w:rPr>
          <w:rFonts w:cs="Times New Roman"/>
          <w:i/>
          <w:iCs/>
          <w:color w:val="000000" w:themeColor="text1"/>
          <w:sz w:val="24"/>
          <w:szCs w:val="24"/>
        </w:rPr>
        <w:lastRenderedPageBreak/>
        <w:t>Bayesian one-way rANOVA</w:t>
      </w:r>
    </w:p>
    <w:p w14:paraId="17F67D95" w14:textId="0D9A9FA7" w:rsidR="00B24093" w:rsidRPr="00600D82" w:rsidRDefault="00BB69A3" w:rsidP="002B26DA">
      <w:pPr>
        <w:pStyle w:val="BodyA"/>
        <w:spacing w:line="480" w:lineRule="auto"/>
        <w:ind w:firstLine="720"/>
        <w:jc w:val="both"/>
      </w:pPr>
      <w:r w:rsidRPr="00147BE4">
        <w:t xml:space="preserve">In the frequentist framework, the paired </w:t>
      </w:r>
      <m:oMath>
        <m:r>
          <w:rPr>
            <w:rFonts w:ascii="Cambria Math" w:hAnsi="Cambria Math"/>
          </w:rPr>
          <m:t>t</m:t>
        </m:r>
      </m:oMath>
      <w:r w:rsidRPr="00147BE4">
        <w:t>-test and</w:t>
      </w:r>
      <w:r w:rsidR="0001248B">
        <w:t xml:space="preserve"> one-way</w:t>
      </w:r>
      <w:r>
        <w:t xml:space="preserve"> </w:t>
      </w:r>
      <w:r w:rsidRPr="00147BE4">
        <w:t xml:space="preserve">rANOVA with two conditions yield identical </w:t>
      </w:r>
      <m:oMath>
        <m:r>
          <w:rPr>
            <w:rFonts w:ascii="Cambria Math" w:hAnsi="Cambria Math"/>
          </w:rPr>
          <m:t>p</m:t>
        </m:r>
      </m:oMath>
      <w:r w:rsidRPr="00147BE4">
        <w:t xml:space="preserve">-values. However, this equivalence is not achieved </w:t>
      </w:r>
      <w:r w:rsidR="007D3949">
        <w:t>for</w:t>
      </w:r>
      <w:r w:rsidR="00AB15B9">
        <w:t xml:space="preserve"> </w:t>
      </w:r>
      <w:r w:rsidR="007D3949">
        <w:t xml:space="preserve">Bayes factors </w:t>
      </w:r>
      <w:r w:rsidRPr="00147BE4">
        <w:t>in the ‘</w:t>
      </w:r>
      <w:r w:rsidRPr="002E1FDE">
        <w:rPr>
          <w:i/>
          <w:iCs/>
        </w:rPr>
        <w:t>BayesFactor</w:t>
      </w:r>
      <w:r w:rsidRPr="00147BE4">
        <w:t xml:space="preserve">’ package due to </w:t>
      </w:r>
      <w:r w:rsidR="000557D1" w:rsidRPr="000557D1">
        <w:t>differences in</w:t>
      </w:r>
      <w:r w:rsidR="000557D1">
        <w:t xml:space="preserve"> </w:t>
      </w:r>
      <w:r w:rsidRPr="00147BE4">
        <w:t xml:space="preserve">model specifications for </w:t>
      </w:r>
      <w:r w:rsidR="00A1019D">
        <w:t>participant</w:t>
      </w:r>
      <w:r w:rsidRPr="00147BE4">
        <w:t>-specific random effects</w:t>
      </w:r>
      <w:r w:rsidR="003655CF">
        <w:t>. In particular</w:t>
      </w:r>
      <w:r w:rsidR="003809A0">
        <w:t>, t</w:t>
      </w:r>
      <w:r w:rsidR="00C8240E" w:rsidRPr="00C8240E">
        <w:t xml:space="preserve">he </w:t>
      </w:r>
      <w:r w:rsidR="00C8240E" w:rsidRPr="00147BE4">
        <w:t xml:space="preserve">paired </w:t>
      </w:r>
      <m:oMath>
        <m:r>
          <w:rPr>
            <w:rFonts w:ascii="Cambria Math" w:hAnsi="Cambria Math"/>
          </w:rPr>
          <m:t>t</m:t>
        </m:r>
      </m:oMath>
      <w:r w:rsidR="00C8240E" w:rsidRPr="00147BE4">
        <w:t>-test</w:t>
      </w:r>
      <w:r w:rsidR="00C8240E">
        <w:t xml:space="preserve"> </w:t>
      </w:r>
      <w:r w:rsidR="00C8240E" w:rsidRPr="00C8240E">
        <w:t xml:space="preserve">subtracts out </w:t>
      </w:r>
      <w:r w:rsidR="00E94B5E">
        <w:t>these</w:t>
      </w:r>
      <w:r w:rsidR="00C8240E" w:rsidRPr="00C8240E">
        <w:t xml:space="preserve"> effects</w:t>
      </w:r>
      <w:r w:rsidR="00C8240E">
        <w:t xml:space="preserve">. </w:t>
      </w:r>
      <w:r w:rsidR="007C62D7" w:rsidRPr="007C62D7">
        <w:t xml:space="preserve">Despite </w:t>
      </w:r>
      <w:r w:rsidR="00753216">
        <w:rPr>
          <w:rFonts w:hint="eastAsia"/>
        </w:rPr>
        <w:t>model</w:t>
      </w:r>
      <w:r w:rsidR="007C62D7" w:rsidRPr="007C62D7">
        <w:t xml:space="preserve"> differences,</w:t>
      </w:r>
      <w:r w:rsidR="007C62D7">
        <w:t xml:space="preserve"> </w:t>
      </w:r>
      <w:r>
        <w:t>the results broadly lead to the same conclusions</w:t>
      </w:r>
      <w:r w:rsidRPr="00147BE4">
        <w:t xml:space="preserve"> </w:t>
      </w:r>
      <w:r w:rsidR="008E79C8">
        <w:fldChar w:fldCharType="begin"/>
      </w:r>
      <w:r w:rsidR="008E79C8">
        <w:instrText xml:space="preserve"> ADDIN ZOTERO_ITEM CSL_CITATION {"citationID":"6jWV9nSm","properties":{"formattedCitation":"(see vignettes \\uc0\\u8216{}Prior checks\\uc0\\u8217{} in Morey &amp; Rouder, 2024)","plainCitation":"(see vignettes ‘Prior checks’ in Morey &amp; Rouder, 2024)","noteIndex":0},"citationItems":[{"id":112,"uris":["http://zotero.org/users/17287443/items/WI83GJC3"],"itemData":{"id":112,"type":"software","genre":"R","title":"BayesFactor: Computation of Bayes factors for common designs","URL":"https://cran.r-project.org/package=BayesFactor","version":"0.9.12-4.7","author":[{"family":"Morey","given":"Richard D."},{"family":"Rouder","given":"Jeffrey N."}],"issued":{"date-parts":[["2024"]]}},"prefix":"see vignettes ‘Prior checks’ in"}],"schema":"https://github.com/citation-style-language/schema/raw/master/csl-citation.json"} </w:instrText>
      </w:r>
      <w:r w:rsidR="008E79C8">
        <w:fldChar w:fldCharType="separate"/>
      </w:r>
      <w:r w:rsidR="008E79C8" w:rsidRPr="008E79C8">
        <w:rPr>
          <w:rFonts w:cs="Times New Roman"/>
        </w:rPr>
        <w:t>(see vignettes ‘Prior checks’ in Morey &amp; Rouder, 2024)</w:t>
      </w:r>
      <w:r w:rsidR="008E79C8">
        <w:fldChar w:fldCharType="end"/>
      </w:r>
      <w:r>
        <w:t>.</w:t>
      </w:r>
      <w:r w:rsidR="007D3949">
        <w:t xml:space="preserve"> </w:t>
      </w:r>
      <w:r w:rsidR="00621887" w:rsidRPr="00621887">
        <w:t>Although the observed sensitivity of the Bayes factor</w:t>
      </w:r>
      <w:r w:rsidR="00AE34CF">
        <w:t xml:space="preserve"> for paired</w:t>
      </w:r>
      <w:r w:rsidR="00F768B5">
        <w:t xml:space="preserve"> </w:t>
      </w:r>
      <m:oMath>
        <m:r>
          <w:rPr>
            <w:rFonts w:ascii="Cambria Math" w:hAnsi="Cambria Math"/>
          </w:rPr>
          <m:t>t</m:t>
        </m:r>
      </m:oMath>
      <w:r w:rsidR="00AE34CF">
        <w:t>-tests</w:t>
      </w:r>
      <w:r w:rsidR="00621887" w:rsidRPr="00621887">
        <w:t xml:space="preserve"> </w:t>
      </w:r>
      <w:r w:rsidR="002D1363">
        <w:t>was</w:t>
      </w:r>
      <w:r w:rsidR="00621887" w:rsidRPr="00621887">
        <w:t xml:space="preserve"> unlikely to be attributable to differences in random</w:t>
      </w:r>
      <w:r w:rsidR="00821961">
        <w:t>-</w:t>
      </w:r>
      <w:r w:rsidR="00621887" w:rsidRPr="00621887">
        <w:t>effects specifications, we conducted an additional set of simulations for a one-sample design using Bayesian one-way rANOVA with two conditions</w:t>
      </w:r>
      <w:r w:rsidR="00EB62E4">
        <w:t>.</w:t>
      </w:r>
      <w:r w:rsidR="002D1363">
        <w:t xml:space="preserve"> </w:t>
      </w:r>
      <w:r w:rsidR="00EB62E4">
        <w:t>The model specification</w:t>
      </w:r>
      <w:r w:rsidR="002D1363">
        <w:t>,</w:t>
      </w:r>
      <w:r w:rsidR="00EB62E4">
        <w:t xml:space="preserve"> </w:t>
      </w:r>
    </w:p>
    <w:p w14:paraId="19616780" w14:textId="643AC76F" w:rsidR="00B24093" w:rsidRDefault="00000000" w:rsidP="007353B9">
      <w:pPr>
        <w:pStyle w:val="BodyA"/>
        <w:spacing w:line="480" w:lineRule="auto"/>
        <w:jc w:val="center"/>
      </w:pPr>
      <m:oMath>
        <m:sSub>
          <m:sSubPr>
            <m:ctrlPr>
              <w:rPr>
                <w:rFonts w:ascii="Cambria Math" w:hAnsi="Cambria Math"/>
                <w:i/>
              </w:rPr>
            </m:ctrlPr>
          </m:sSubPr>
          <m:e>
            <m:r>
              <w:rPr>
                <w:rFonts w:ascii="Cambria Math" w:hAnsi="Cambria Math"/>
              </w:rPr>
              <m:t>y</m:t>
            </m:r>
          </m:e>
          <m:sub>
            <m:r>
              <w:rPr>
                <w:rFonts w:ascii="Cambria Math" w:hAnsi="Cambria Math"/>
              </w:rPr>
              <m:t>jk</m:t>
            </m:r>
          </m:sub>
        </m:sSub>
        <m:r>
          <w:rPr>
            <w:rFonts w:ascii="Cambria Math" w:hAnsi="Cambria Math"/>
          </w:rPr>
          <m:t>=μ+</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jk</m:t>
            </m:r>
          </m:sub>
        </m:sSub>
      </m:oMath>
      <w:r w:rsidR="00547BE3">
        <w:t>,</w:t>
      </w:r>
    </w:p>
    <w:p w14:paraId="6640ECE1" w14:textId="6FA4A072" w:rsidR="00655B43" w:rsidRDefault="00D6495E" w:rsidP="007353B9">
      <w:pPr>
        <w:pStyle w:val="BodyA"/>
        <w:spacing w:line="480" w:lineRule="auto"/>
        <w:jc w:val="both"/>
      </w:pPr>
      <w:r>
        <w:t>wa</w:t>
      </w:r>
      <w:r w:rsidR="002D1363">
        <w:t xml:space="preserve">s </w:t>
      </w:r>
      <w:r w:rsidR="000631E2">
        <w:t>a reduced</w:t>
      </w:r>
      <w:r w:rsidR="001951DB">
        <w:t xml:space="preserve"> </w:t>
      </w:r>
      <w:r w:rsidR="001951DB">
        <w:rPr>
          <w:rFonts w:hint="eastAsia"/>
        </w:rPr>
        <w:t>for</w:t>
      </w:r>
      <w:r w:rsidR="001951DB">
        <w:t xml:space="preserve">m </w:t>
      </w:r>
      <w:r w:rsidR="000631E2">
        <w:t>of Eq</w:t>
      </w:r>
      <w:r w:rsidR="001028E0">
        <w:t>.</w:t>
      </w:r>
      <w:r w:rsidR="00043B9F">
        <w:t> </w:t>
      </w:r>
      <w:r w:rsidR="001028E0">
        <w:t>(</w:t>
      </w:r>
      <w:r w:rsidR="00A81275" w:rsidRPr="00037E02">
        <w:rPr>
          <w:color w:val="0070C0"/>
        </w:rPr>
        <w:fldChar w:fldCharType="begin"/>
      </w:r>
      <w:r w:rsidR="00A81275" w:rsidRPr="00037E02">
        <w:rPr>
          <w:color w:val="0070C0"/>
        </w:rPr>
        <w:instrText xml:space="preserve"> REF eq_2 \h </w:instrText>
      </w:r>
      <w:r w:rsidR="00A81275" w:rsidRPr="00037E02">
        <w:rPr>
          <w:color w:val="0070C0"/>
        </w:rPr>
      </w:r>
      <w:r w:rsidR="00A81275" w:rsidRPr="00037E02">
        <w:rPr>
          <w:color w:val="0070C0"/>
        </w:rPr>
        <w:fldChar w:fldCharType="separate"/>
      </w:r>
      <m:oMath>
        <m:r>
          <m:rPr>
            <m:sty m:val="p"/>
          </m:rPr>
          <w:rPr>
            <w:rFonts w:ascii="Cambria Math" w:hAnsi="Cambria Math"/>
            <w:noProof/>
            <w:color w:val="0070C0"/>
          </w:rPr>
          <m:t>2</m:t>
        </m:r>
      </m:oMath>
      <w:r w:rsidR="00A81275" w:rsidRPr="00037E02">
        <w:rPr>
          <w:color w:val="0070C0"/>
        </w:rPr>
        <w:fldChar w:fldCharType="end"/>
      </w:r>
      <w:r w:rsidR="001028E0">
        <w:t>)</w:t>
      </w:r>
      <w:r w:rsidR="000631E2">
        <w:t>.</w:t>
      </w:r>
      <w:r w:rsidR="006B2247">
        <w:t xml:space="preserve"> </w:t>
      </w:r>
      <w:r w:rsidR="00161B7A" w:rsidRPr="00161B7A">
        <w:t>The simulation settings mirror</w:t>
      </w:r>
      <w:r w:rsidR="00A0489B">
        <w:t>ed</w:t>
      </w:r>
      <w:r w:rsidR="00161B7A" w:rsidRPr="00161B7A">
        <w:t xml:space="preserve"> those in Simulation</w:t>
      </w:r>
      <w:r w:rsidR="00981B7A">
        <w:t xml:space="preserve"> </w:t>
      </w:r>
      <w:hyperlink w:anchor="_4.3._Simulation_2:" w:history="1">
        <w:r w:rsidR="00981B7A" w:rsidRPr="005E19B7">
          <w:rPr>
            <w:rStyle w:val="Hyperlink"/>
            <w:color w:val="0070C0"/>
            <w:u w:val="none"/>
          </w:rPr>
          <w:t>2</w:t>
        </w:r>
      </w:hyperlink>
      <w:r w:rsidR="00161B7A" w:rsidRPr="00161B7A">
        <w:t xml:space="preserve">, where random </w:t>
      </w:r>
      <w:r w:rsidR="002237E3">
        <w:t>intercepts</w:t>
      </w:r>
      <w:r w:rsidR="00161B7A" w:rsidRPr="00161B7A">
        <w:t>, residuals, or both exhibit</w:t>
      </w:r>
      <w:r w:rsidR="00A0489B">
        <w:t>ed</w:t>
      </w:r>
      <w:r w:rsidR="00161B7A" w:rsidRPr="00161B7A">
        <w:t xml:space="preserve"> skewness. </w:t>
      </w:r>
      <w:r w:rsidR="003D5AA8" w:rsidRPr="003D5AA8">
        <w:t xml:space="preserve">In line with the patterns observed in </w:t>
      </w:r>
      <w:r w:rsidR="008D5D7F" w:rsidRPr="00DA4ECF">
        <w:rPr>
          <w:color w:val="0070C0"/>
        </w:rPr>
        <w:fldChar w:fldCharType="begin"/>
      </w:r>
      <w:r w:rsidR="008D5D7F" w:rsidRPr="00DA4ECF">
        <w:rPr>
          <w:color w:val="0070C0"/>
        </w:rPr>
        <w:instrText xml:space="preserve"> REF _Ref197555647 \h  \* MERGEFORMAT </w:instrText>
      </w:r>
      <w:r w:rsidR="008D5D7F" w:rsidRPr="00DA4ECF">
        <w:rPr>
          <w:color w:val="0070C0"/>
        </w:rPr>
      </w:r>
      <w:r w:rsidR="008D5D7F" w:rsidRPr="00DA4ECF">
        <w:rPr>
          <w:color w:val="0070C0"/>
        </w:rPr>
        <w:fldChar w:fldCharType="separate"/>
      </w:r>
      <w:r w:rsidR="002323C3" w:rsidRPr="002323C3">
        <w:rPr>
          <w:rFonts w:cs="Times New Roman"/>
          <w:color w:val="0070C0"/>
        </w:rPr>
        <w:t xml:space="preserve">Fig. </w:t>
      </w:r>
      <w:r w:rsidR="002323C3" w:rsidRPr="002323C3">
        <w:rPr>
          <w:rFonts w:cs="Times New Roman"/>
          <w:noProof/>
          <w:color w:val="0070C0"/>
        </w:rPr>
        <w:t>4</w:t>
      </w:r>
      <w:r w:rsidR="008D5D7F" w:rsidRPr="00DA4ECF">
        <w:rPr>
          <w:color w:val="0070C0"/>
        </w:rPr>
        <w:fldChar w:fldCharType="end"/>
      </w:r>
      <w:r w:rsidR="003D5AA8" w:rsidRPr="00EA6608">
        <w:rPr>
          <w:color w:val="000000" w:themeColor="text1"/>
        </w:rPr>
        <w:t xml:space="preserve">, we also found in </w:t>
      </w:r>
      <w:r w:rsidR="008D5D7F" w:rsidRPr="00DA4ECF">
        <w:rPr>
          <w:color w:val="0070C0"/>
        </w:rPr>
        <w:fldChar w:fldCharType="begin"/>
      </w:r>
      <w:r w:rsidR="008D5D7F" w:rsidRPr="00DA4ECF">
        <w:rPr>
          <w:color w:val="0070C0"/>
        </w:rPr>
        <w:instrText xml:space="preserve"> REF _Ref197555703 \h  \* MERGEFORMAT </w:instrText>
      </w:r>
      <w:r w:rsidR="008D5D7F" w:rsidRPr="00DA4ECF">
        <w:rPr>
          <w:color w:val="0070C0"/>
        </w:rPr>
      </w:r>
      <w:r w:rsidR="008D5D7F" w:rsidRPr="00DA4ECF">
        <w:rPr>
          <w:color w:val="0070C0"/>
        </w:rPr>
        <w:fldChar w:fldCharType="separate"/>
      </w:r>
      <w:r w:rsidR="002323C3" w:rsidRPr="002323C3">
        <w:rPr>
          <w:color w:val="0070C0"/>
        </w:rPr>
        <w:t xml:space="preserve">Fig. </w:t>
      </w:r>
      <w:r w:rsidR="002323C3" w:rsidRPr="002323C3">
        <w:rPr>
          <w:noProof/>
          <w:color w:val="0070C0"/>
        </w:rPr>
        <w:t>5</w:t>
      </w:r>
      <w:r w:rsidR="008D5D7F" w:rsidRPr="00DA4ECF">
        <w:rPr>
          <w:color w:val="0070C0"/>
        </w:rPr>
        <w:fldChar w:fldCharType="end"/>
      </w:r>
      <w:r w:rsidR="003D5AA8" w:rsidRPr="00EA6608">
        <w:rPr>
          <w:color w:val="000000" w:themeColor="text1"/>
        </w:rPr>
        <w:t xml:space="preserve"> that </w:t>
      </w:r>
      <w:r w:rsidR="003D5AA8" w:rsidRPr="003D5AA8">
        <w:t xml:space="preserve">the boxplot of the Bayes factor remains sensitive to skewed residuals when the alternative hypothesis is </w:t>
      </w:r>
      <w:r w:rsidR="003D5AA8" w:rsidRPr="00EA6608">
        <w:rPr>
          <w:color w:val="000000" w:themeColor="text1"/>
        </w:rPr>
        <w:t>true</w:t>
      </w:r>
      <w:r w:rsidR="00127D27" w:rsidRPr="00EA6608">
        <w:rPr>
          <w:color w:val="000000" w:themeColor="text1"/>
        </w:rPr>
        <w:t>,</w:t>
      </w:r>
      <w:r w:rsidR="003A3D32" w:rsidRPr="00EA6608">
        <w:rPr>
          <w:color w:val="000000" w:themeColor="text1"/>
        </w:rPr>
        <w:t xml:space="preserve"> </w:t>
      </w:r>
      <w:r w:rsidR="00A52BA4" w:rsidRPr="00EA6608">
        <w:rPr>
          <w:color w:val="000000" w:themeColor="text1"/>
        </w:rPr>
        <w:t xml:space="preserve">with increased sensitivity observed for </w:t>
      </w:r>
      <w:r w:rsidR="004F1F3C" w:rsidRPr="00EA6608">
        <w:rPr>
          <w:color w:val="000000" w:themeColor="text1"/>
        </w:rPr>
        <w:t>negative skewness</w:t>
      </w:r>
      <w:r w:rsidR="00CE504D" w:rsidRPr="00EA6608">
        <w:rPr>
          <w:color w:val="000000" w:themeColor="text1"/>
        </w:rPr>
        <w:t>.</w:t>
      </w:r>
      <w:r w:rsidR="00D6056F" w:rsidRPr="00EA6608">
        <w:rPr>
          <w:color w:val="000000" w:themeColor="text1"/>
        </w:rPr>
        <w:t xml:space="preserve"> </w:t>
      </w:r>
      <w:r w:rsidR="00C55A91" w:rsidRPr="00C55A91">
        <w:t>The variability of the Bayes factor increases when random intercepts and residuals are asymmetric, with residuals having a greater impact</w:t>
      </w:r>
      <w:r w:rsidR="00D6056F">
        <w:t>.</w:t>
      </w:r>
    </w:p>
    <w:p w14:paraId="34A43C3B" w14:textId="77777777" w:rsidR="00625F7F" w:rsidRDefault="00771256" w:rsidP="00625F7F">
      <w:pPr>
        <w:pStyle w:val="BodyA"/>
        <w:keepNext/>
        <w:spacing w:line="480" w:lineRule="auto"/>
        <w:jc w:val="both"/>
      </w:pPr>
      <w:r>
        <w:rPr>
          <w:rFonts w:cs="Times New Roman"/>
          <w:noProof/>
          <w14:textOutline w14:w="0" w14:cap="rnd" w14:cmpd="sng" w14:algn="ctr">
            <w14:noFill/>
            <w14:prstDash w14:val="solid"/>
            <w14:bevel/>
          </w14:textOutline>
        </w:rPr>
        <w:lastRenderedPageBreak/>
        <w:drawing>
          <wp:inline distT="0" distB="0" distL="0" distR="0" wp14:anchorId="71E8A414" wp14:editId="36170177">
            <wp:extent cx="5943323" cy="3597275"/>
            <wp:effectExtent l="0" t="0" r="635" b="0"/>
            <wp:docPr id="107664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40157"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323" cy="3597275"/>
                    </a:xfrm>
                    <a:prstGeom prst="rect">
                      <a:avLst/>
                    </a:prstGeom>
                  </pic:spPr>
                </pic:pic>
              </a:graphicData>
            </a:graphic>
          </wp:inline>
        </w:drawing>
      </w:r>
    </w:p>
    <w:p w14:paraId="622E625F" w14:textId="2A10F115" w:rsidR="00771256" w:rsidRDefault="00625F7F" w:rsidP="00625F7F">
      <w:pPr>
        <w:pStyle w:val="Caption"/>
        <w:spacing w:line="480" w:lineRule="auto"/>
        <w:jc w:val="both"/>
        <w:rPr>
          <w:i w:val="0"/>
          <w:iCs w:val="0"/>
          <w:color w:val="000000" w:themeColor="text1"/>
          <w:sz w:val="24"/>
          <w:szCs w:val="24"/>
        </w:rPr>
      </w:pPr>
      <w:bookmarkStart w:id="30" w:name="_Ref197555703"/>
      <w:r w:rsidRPr="00625F7F">
        <w:rPr>
          <w:b/>
          <w:bCs/>
          <w:i w:val="0"/>
          <w:iCs w:val="0"/>
          <w:color w:val="000000" w:themeColor="text1"/>
          <w:sz w:val="24"/>
          <w:szCs w:val="24"/>
        </w:rPr>
        <w:t xml:space="preserve">Fig. </w:t>
      </w:r>
      <w:r w:rsidRPr="00625F7F">
        <w:rPr>
          <w:b/>
          <w:bCs/>
          <w:i w:val="0"/>
          <w:iCs w:val="0"/>
          <w:color w:val="000000" w:themeColor="text1"/>
          <w:sz w:val="24"/>
          <w:szCs w:val="24"/>
        </w:rPr>
        <w:fldChar w:fldCharType="begin"/>
      </w:r>
      <w:r w:rsidRPr="00625F7F">
        <w:rPr>
          <w:b/>
          <w:bCs/>
          <w:i w:val="0"/>
          <w:iCs w:val="0"/>
          <w:color w:val="000000" w:themeColor="text1"/>
          <w:sz w:val="24"/>
          <w:szCs w:val="24"/>
        </w:rPr>
        <w:instrText xml:space="preserve"> SEQ Figure \* ARABIC </w:instrText>
      </w:r>
      <w:r w:rsidRPr="00625F7F">
        <w:rPr>
          <w:b/>
          <w:bCs/>
          <w:i w:val="0"/>
          <w:iCs w:val="0"/>
          <w:color w:val="000000" w:themeColor="text1"/>
          <w:sz w:val="24"/>
          <w:szCs w:val="24"/>
        </w:rPr>
        <w:fldChar w:fldCharType="separate"/>
      </w:r>
      <w:r w:rsidR="002323C3">
        <w:rPr>
          <w:b/>
          <w:bCs/>
          <w:i w:val="0"/>
          <w:iCs w:val="0"/>
          <w:noProof/>
          <w:color w:val="000000" w:themeColor="text1"/>
          <w:sz w:val="24"/>
          <w:szCs w:val="24"/>
        </w:rPr>
        <w:t>5</w:t>
      </w:r>
      <w:r w:rsidRPr="00625F7F">
        <w:rPr>
          <w:b/>
          <w:bCs/>
          <w:i w:val="0"/>
          <w:iCs w:val="0"/>
          <w:color w:val="000000" w:themeColor="text1"/>
          <w:sz w:val="24"/>
          <w:szCs w:val="24"/>
        </w:rPr>
        <w:fldChar w:fldCharType="end"/>
      </w:r>
      <w:bookmarkEnd w:id="30"/>
      <w:r w:rsidRPr="00A92C8A">
        <w:rPr>
          <w:b/>
          <w:bCs/>
          <w:i w:val="0"/>
          <w:iCs w:val="0"/>
          <w:color w:val="000000" w:themeColor="text1"/>
          <w:sz w:val="24"/>
          <w:szCs w:val="24"/>
        </w:rPr>
        <w:t>.</w:t>
      </w:r>
      <w:r w:rsidRPr="00625F7F">
        <w:rPr>
          <w:i w:val="0"/>
          <w:iCs w:val="0"/>
          <w:color w:val="000000" w:themeColor="text1"/>
          <w:sz w:val="24"/>
          <w:szCs w:val="24"/>
        </w:rPr>
        <w:t xml:space="preserve"> Boxplots of Bayes factors (natural logarithm scale) for a one-way repeated-measures </w:t>
      </w:r>
      <w:r w:rsidR="001D7A29">
        <w:rPr>
          <w:i w:val="0"/>
          <w:iCs w:val="0"/>
          <w:color w:val="000000" w:themeColor="text1"/>
          <w:sz w:val="24"/>
          <w:szCs w:val="24"/>
        </w:rPr>
        <w:t>design</w:t>
      </w:r>
      <w:r w:rsidRPr="00625F7F">
        <w:rPr>
          <w:i w:val="0"/>
          <w:iCs w:val="0"/>
          <w:color w:val="000000" w:themeColor="text1"/>
          <w:sz w:val="24"/>
          <w:szCs w:val="24"/>
        </w:rPr>
        <w:t xml:space="preserve"> with 100 participants across two effect sizes (ES</w:t>
      </w:r>
      <w:r w:rsidRPr="00BC0605">
        <w:rPr>
          <w:i w:val="0"/>
          <w:iCs w:val="0"/>
          <w:color w:val="000000" w:themeColor="text1"/>
          <w:sz w:val="24"/>
          <w:szCs w:val="24"/>
        </w:rPr>
        <w:t xml:space="preserve">: null, </w:t>
      </w:r>
      <w:r w:rsidR="001A196A" w:rsidRPr="00BC0605">
        <w:rPr>
          <w:rFonts w:hint="eastAsia"/>
          <w:i w:val="0"/>
          <w:iCs w:val="0"/>
          <w:color w:val="000000" w:themeColor="text1"/>
          <w:sz w:val="24"/>
          <w:szCs w:val="24"/>
        </w:rPr>
        <w:t>pos</w:t>
      </w:r>
      <w:r w:rsidR="001A196A" w:rsidRPr="00BC0605">
        <w:rPr>
          <w:i w:val="0"/>
          <w:iCs w:val="0"/>
          <w:color w:val="000000" w:themeColor="text1"/>
          <w:sz w:val="24"/>
          <w:szCs w:val="24"/>
        </w:rPr>
        <w:t xml:space="preserve">itive </w:t>
      </w:r>
      <w:r w:rsidRPr="00BC0605">
        <w:rPr>
          <w:i w:val="0"/>
          <w:iCs w:val="0"/>
          <w:color w:val="000000" w:themeColor="text1"/>
          <w:sz w:val="24"/>
          <w:szCs w:val="24"/>
        </w:rPr>
        <w:t>medium</w:t>
      </w:r>
      <w:r w:rsidRPr="00625F7F">
        <w:rPr>
          <w:i w:val="0"/>
          <w:iCs w:val="0"/>
          <w:color w:val="000000" w:themeColor="text1"/>
          <w:sz w:val="24"/>
          <w:szCs w:val="24"/>
        </w:rPr>
        <w:t>) and eight cases based on the data-generating distributions of random intercepts and residuals. The dashed lines indicate Bayes factors of 1/3 and 3, representing moderate evidence against and for an effect, respectively. EMD = earth mover’s distance, quantifying divergence between distributions. Each boxplot contains 200 data points.</w:t>
      </w:r>
    </w:p>
    <w:p w14:paraId="2DC91B67" w14:textId="77777777" w:rsidR="00DC28B1" w:rsidRPr="00DC28B1" w:rsidRDefault="00DC28B1" w:rsidP="00DC28B1">
      <w:pPr>
        <w:pStyle w:val="BodyB"/>
      </w:pPr>
    </w:p>
    <w:p w14:paraId="11DD45F6" w14:textId="52EF30D4" w:rsidR="002B26DA" w:rsidRPr="00B14F6D" w:rsidRDefault="00B14F6D" w:rsidP="00B14F6D">
      <w:pPr>
        <w:pStyle w:val="Heading1"/>
        <w:numPr>
          <w:ilvl w:val="0"/>
          <w:numId w:val="5"/>
        </w:numPr>
        <w:spacing w:line="480" w:lineRule="auto"/>
        <w:rPr>
          <w:rFonts w:ascii="Times New Roman" w:hAnsi="Times New Roman" w:cs="Times New Roman"/>
          <w:b/>
          <w:bCs/>
          <w:color w:val="000000" w:themeColor="text1"/>
          <w:sz w:val="24"/>
          <w:szCs w:val="24"/>
        </w:rPr>
      </w:pPr>
      <w:bookmarkStart w:id="31" w:name="_Ref199223880"/>
      <w:r w:rsidRPr="00C01472">
        <w:rPr>
          <w:rFonts w:ascii="Times New Roman" w:hAnsi="Times New Roman" w:cs="Times New Roman"/>
          <w:b/>
          <w:bCs/>
          <w:color w:val="000000" w:themeColor="text1"/>
          <w:sz w:val="24"/>
          <w:szCs w:val="24"/>
        </w:rPr>
        <w:t>Conclusions and recommendations</w:t>
      </w:r>
      <w:bookmarkEnd w:id="31"/>
    </w:p>
    <w:p w14:paraId="78D26541" w14:textId="6A598F25" w:rsidR="00B375FA" w:rsidRDefault="00E32CDD" w:rsidP="00B625C7">
      <w:pPr>
        <w:pStyle w:val="BodyA"/>
        <w:spacing w:line="480" w:lineRule="auto"/>
        <w:ind w:firstLine="720"/>
        <w:jc w:val="both"/>
        <w:rPr>
          <w:rFonts w:cs="Times New Roman"/>
        </w:rPr>
      </w:pPr>
      <w:r w:rsidRPr="00E32CDD">
        <w:rPr>
          <w:rFonts w:cs="Times New Roman"/>
        </w:rPr>
        <w:t>The statistical model underlying rANOVA</w:t>
      </w:r>
      <w:r w:rsidR="00AA1C6B">
        <w:rPr>
          <w:rFonts w:cs="Times New Roman"/>
        </w:rPr>
        <w:t xml:space="preserve"> </w:t>
      </w:r>
      <w:r w:rsidRPr="00E32CDD">
        <w:rPr>
          <w:rFonts w:cs="Times New Roman"/>
        </w:rPr>
        <w:t>incorporate</w:t>
      </w:r>
      <w:r w:rsidR="00AA1C6B">
        <w:rPr>
          <w:rFonts w:cs="Times New Roman"/>
        </w:rPr>
        <w:t>s</w:t>
      </w:r>
      <w:r w:rsidR="00ED1861">
        <w:rPr>
          <w:rFonts w:cs="Times New Roman"/>
        </w:rPr>
        <w:t xml:space="preserve"> </w:t>
      </w:r>
      <w:r w:rsidRPr="00E32CDD">
        <w:rPr>
          <w:rFonts w:cs="Times New Roman"/>
        </w:rPr>
        <w:t xml:space="preserve">both random intercepts and random slopes, </w:t>
      </w:r>
      <w:r w:rsidR="00B625C7">
        <w:rPr>
          <w:rFonts w:cs="Times New Roman"/>
        </w:rPr>
        <w:t xml:space="preserve">resulting in </w:t>
      </w:r>
      <w:r w:rsidR="00E82483" w:rsidRPr="00E82483">
        <w:rPr>
          <w:rFonts w:cs="Times New Roman"/>
        </w:rPr>
        <w:t>a more complex marginal covariance structure than is assumed by</w:t>
      </w:r>
      <w:r w:rsidR="00E82483">
        <w:rPr>
          <w:rFonts w:cs="Times New Roman"/>
        </w:rPr>
        <w:t xml:space="preserve"> </w:t>
      </w:r>
      <w:r w:rsidR="00B625C7">
        <w:rPr>
          <w:rFonts w:cs="Times New Roman"/>
        </w:rPr>
        <w:t>a traditional ANOVA</w:t>
      </w:r>
      <w:r w:rsidR="0040169B">
        <w:rPr>
          <w:rFonts w:cs="Times New Roman" w:hint="eastAsia"/>
        </w:rPr>
        <w:t xml:space="preserve"> wit</w:t>
      </w:r>
      <w:r w:rsidR="0040169B">
        <w:rPr>
          <w:rFonts w:cs="Times New Roman"/>
        </w:rPr>
        <w:t>h blocking</w:t>
      </w:r>
      <w:r w:rsidR="00C979A4" w:rsidRPr="00C979A4">
        <w:rPr>
          <w:rFonts w:cs="Times New Roman"/>
        </w:rPr>
        <w:t>.</w:t>
      </w:r>
      <w:r w:rsidR="00B625C7">
        <w:rPr>
          <w:rFonts w:cs="Times New Roman"/>
        </w:rPr>
        <w:t xml:space="preserve"> T</w:t>
      </w:r>
      <w:r w:rsidR="00C979A4" w:rsidRPr="00C979A4">
        <w:rPr>
          <w:rFonts w:cs="Times New Roman"/>
        </w:rPr>
        <w:t xml:space="preserve">he RIO Bayes factor approach implemented in the </w:t>
      </w:r>
      <w:r w:rsidR="003568C9">
        <w:rPr>
          <w:rFonts w:cs="Times New Roman"/>
        </w:rPr>
        <w:t>‘</w:t>
      </w:r>
      <w:r w:rsidR="00C979A4" w:rsidRPr="003568C9">
        <w:rPr>
          <w:rFonts w:cs="Times New Roman"/>
          <w:i/>
          <w:iCs/>
        </w:rPr>
        <w:t>BayesFactor</w:t>
      </w:r>
      <w:r w:rsidR="003568C9">
        <w:rPr>
          <w:rFonts w:cs="Times New Roman"/>
        </w:rPr>
        <w:t>’</w:t>
      </w:r>
      <w:r w:rsidR="00C979A4" w:rsidRPr="00C979A4">
        <w:rPr>
          <w:rFonts w:cs="Times New Roman"/>
        </w:rPr>
        <w:t xml:space="preserve"> package </w:t>
      </w:r>
      <w:r w:rsidR="007D2707">
        <w:rPr>
          <w:rFonts w:cs="Times New Roman"/>
        </w:rPr>
        <w:t>does not include</w:t>
      </w:r>
      <w:r w:rsidR="007D2707" w:rsidRPr="00C979A4">
        <w:rPr>
          <w:rFonts w:cs="Times New Roman"/>
        </w:rPr>
        <w:t xml:space="preserve"> </w:t>
      </w:r>
      <w:r w:rsidR="00C979A4" w:rsidRPr="00C979A4">
        <w:rPr>
          <w:rFonts w:cs="Times New Roman"/>
        </w:rPr>
        <w:t xml:space="preserve">random slopes and implicitly assumes compound </w:t>
      </w:r>
      <w:r w:rsidR="00C979A4" w:rsidRPr="00C979A4">
        <w:rPr>
          <w:rFonts w:cs="Times New Roman"/>
        </w:rPr>
        <w:lastRenderedPageBreak/>
        <w:t xml:space="preserve">symmetry. This limitation leads to model misspecification when the marginal covariance matrix of the data violates compound symmetry. Such violations often arise from individual differences in the direction and magnitude of treatment </w:t>
      </w:r>
      <w:r w:rsidR="00C979A4" w:rsidRPr="00DC6AB4">
        <w:rPr>
          <w:rFonts w:cs="Times New Roman"/>
          <w:color w:val="000000" w:themeColor="text1"/>
        </w:rPr>
        <w:t>effects</w:t>
      </w:r>
      <w:r w:rsidR="00035BE5" w:rsidRPr="00DC6AB4">
        <w:rPr>
          <w:rFonts w:cs="Times New Roman"/>
          <w:color w:val="000000" w:themeColor="text1"/>
        </w:rPr>
        <w:t xml:space="preserve">, </w:t>
      </w:r>
      <w:r w:rsidR="005A31AD" w:rsidRPr="00DC6AB4">
        <w:rPr>
          <w:rFonts w:cs="Times New Roman"/>
          <w:color w:val="000000" w:themeColor="text1"/>
        </w:rPr>
        <w:t xml:space="preserve">and </w:t>
      </w:r>
      <w:r w:rsidR="008E51E3" w:rsidRPr="00DC6AB4">
        <w:rPr>
          <w:rFonts w:cs="Times New Roman"/>
          <w:color w:val="000000" w:themeColor="text1"/>
        </w:rPr>
        <w:t xml:space="preserve">the variability associated with one factor differs from that of </w:t>
      </w:r>
      <w:r w:rsidR="0085524A" w:rsidRPr="00DC6AB4">
        <w:rPr>
          <w:rFonts w:cs="Times New Roman"/>
          <w:color w:val="000000" w:themeColor="text1"/>
        </w:rPr>
        <w:t>the other</w:t>
      </w:r>
      <w:r w:rsidR="00B40172" w:rsidRPr="00DC6AB4">
        <w:rPr>
          <w:rFonts w:cs="Times New Roman"/>
          <w:color w:val="000000" w:themeColor="text1"/>
        </w:rPr>
        <w:t xml:space="preserve"> </w:t>
      </w:r>
      <w:r w:rsidR="00B40172">
        <w:t xml:space="preserve">in a </w:t>
      </w:r>
      <m:oMath>
        <m:r>
          <w:rPr>
            <w:rFonts w:ascii="Cambria Math" w:hAnsi="Cambria Math"/>
          </w:rPr>
          <m:t>2</m:t>
        </m:r>
        <m:r>
          <m:rPr>
            <m:sty m:val="p"/>
          </m:rPr>
          <w:rPr>
            <w:rFonts w:ascii="Cambria Math" w:hAnsi="Cambria Math"/>
          </w:rPr>
          <m:t>×</m:t>
        </m:r>
        <m:r>
          <w:rPr>
            <w:rFonts w:ascii="Cambria Math" w:hAnsi="Cambria Math"/>
          </w:rPr>
          <m:t>2</m:t>
        </m:r>
      </m:oMath>
      <w:r w:rsidR="00B40172">
        <w:t xml:space="preserve"> repeated-measures </w:t>
      </w:r>
      <w:r w:rsidR="00B40172" w:rsidRPr="00AF3CC6">
        <w:rPr>
          <w:color w:val="000000" w:themeColor="text1"/>
        </w:rPr>
        <w:t>design</w:t>
      </w:r>
      <w:r w:rsidR="00C979A4" w:rsidRPr="00AF3CC6">
        <w:rPr>
          <w:rFonts w:cs="Times New Roman"/>
          <w:color w:val="000000" w:themeColor="text1"/>
        </w:rPr>
        <w:t xml:space="preserve">. </w:t>
      </w:r>
      <w:r w:rsidR="00042710" w:rsidRPr="00AF3CC6">
        <w:rPr>
          <w:rFonts w:cs="Times New Roman"/>
          <w:color w:val="000000" w:themeColor="text1"/>
        </w:rPr>
        <w:t xml:space="preserve">If the random-slope variances are equal, compound symmetry is preserved. </w:t>
      </w:r>
      <w:r w:rsidR="00C979A4" w:rsidRPr="00AF3CC6">
        <w:rPr>
          <w:rFonts w:cs="Times New Roman"/>
          <w:color w:val="000000" w:themeColor="text1"/>
        </w:rPr>
        <w:t>A</w:t>
      </w:r>
      <w:r w:rsidR="00C979A4" w:rsidRPr="00C979A4">
        <w:rPr>
          <w:rFonts w:cs="Times New Roman"/>
        </w:rPr>
        <w:t xml:space="preserve"> critical consequence of </w:t>
      </w:r>
      <w:r w:rsidR="0036574F">
        <w:rPr>
          <w:rFonts w:cs="Times New Roman"/>
        </w:rPr>
        <w:t>not preserving compound symmetry</w:t>
      </w:r>
      <w:r w:rsidR="00C979A4" w:rsidRPr="00C979A4">
        <w:rPr>
          <w:rFonts w:cs="Times New Roman"/>
        </w:rPr>
        <w:t xml:space="preserve"> is demonstrated in the </w:t>
      </w:r>
      <w:r w:rsidR="006B69E2" w:rsidRPr="00C31A21">
        <w:rPr>
          <w:rFonts w:cs="Times New Roman"/>
        </w:rPr>
        <w:t>CS-RIO</w:t>
      </w:r>
      <w:r w:rsidR="00C979A4" w:rsidRPr="00C979A4">
        <w:rPr>
          <w:rFonts w:cs="Times New Roman"/>
        </w:rPr>
        <w:t xml:space="preserve"> paradox, where the RIO Bayes factor </w:t>
      </w:r>
      <w:r w:rsidR="00A107A4">
        <w:rPr>
          <w:rFonts w:cs="Times New Roman"/>
        </w:rPr>
        <w:t>generate</w:t>
      </w:r>
      <w:r w:rsidR="00C979A4" w:rsidRPr="00C979A4">
        <w:rPr>
          <w:rFonts w:cs="Times New Roman"/>
        </w:rPr>
        <w:t xml:space="preserve">s results that conflict with the rANOVA </w:t>
      </w:r>
      <m:oMath>
        <m:r>
          <w:rPr>
            <w:rFonts w:ascii="Cambria Math" w:hAnsi="Cambria Math" w:cs="Times New Roman"/>
          </w:rPr>
          <m:t>p</m:t>
        </m:r>
      </m:oMath>
      <w:r w:rsidR="00C979A4" w:rsidRPr="00C979A4">
        <w:rPr>
          <w:rFonts w:cs="Times New Roman"/>
        </w:rPr>
        <w:t xml:space="preserve">-value in hypothesis testing for repeated-measures designs. </w:t>
      </w:r>
      <w:r w:rsidR="00C979A4" w:rsidRPr="00AF3CC6">
        <w:rPr>
          <w:rFonts w:cs="Times New Roman"/>
          <w:color w:val="000000" w:themeColor="text1"/>
        </w:rPr>
        <w:t>Simulation</w:t>
      </w:r>
      <w:r w:rsidR="007B6939" w:rsidRPr="00AF3CC6">
        <w:rPr>
          <w:rFonts w:cs="Times New Roman"/>
          <w:color w:val="000000" w:themeColor="text1"/>
        </w:rPr>
        <w:t>s</w:t>
      </w:r>
      <w:r w:rsidR="00C979A4" w:rsidRPr="00AF3CC6">
        <w:rPr>
          <w:rFonts w:cs="Times New Roman"/>
          <w:color w:val="000000" w:themeColor="text1"/>
        </w:rPr>
        <w:t xml:space="preserve"> further reveal that the RIO Bayes factor lacks </w:t>
      </w:r>
      <w:r w:rsidR="007D2707" w:rsidRPr="00AF3CC6">
        <w:rPr>
          <w:rFonts w:cs="Times New Roman"/>
          <w:color w:val="000000" w:themeColor="text1"/>
        </w:rPr>
        <w:t xml:space="preserve">large-sample </w:t>
      </w:r>
      <w:r w:rsidR="00C979A4" w:rsidRPr="00AF3CC6">
        <w:rPr>
          <w:rFonts w:cs="Times New Roman"/>
          <w:color w:val="000000" w:themeColor="text1"/>
        </w:rPr>
        <w:t xml:space="preserve">consistency when </w:t>
      </w:r>
      <w:r w:rsidR="004C2D7E" w:rsidRPr="00AF3CC6">
        <w:rPr>
          <w:rFonts w:cs="Times New Roman"/>
          <w:color w:val="000000" w:themeColor="text1"/>
        </w:rPr>
        <w:t>homogeneity of covariance</w:t>
      </w:r>
      <w:r w:rsidR="0016361E" w:rsidRPr="00AF3CC6">
        <w:rPr>
          <w:rFonts w:cs="Times New Roman"/>
          <w:color w:val="000000" w:themeColor="text1"/>
        </w:rPr>
        <w:t xml:space="preserve"> </w:t>
      </w:r>
      <w:r w:rsidR="00C979A4" w:rsidRPr="00AF3CC6">
        <w:rPr>
          <w:rFonts w:cs="Times New Roman"/>
          <w:color w:val="000000" w:themeColor="text1"/>
        </w:rPr>
        <w:t xml:space="preserve">is not </w:t>
      </w:r>
      <w:r w:rsidR="00C979A4" w:rsidRPr="00C979A4">
        <w:rPr>
          <w:rFonts w:cs="Times New Roman"/>
        </w:rPr>
        <w:t xml:space="preserve">satisfied, undermining its validity for such </w:t>
      </w:r>
      <w:r w:rsidR="00224876">
        <w:rPr>
          <w:rFonts w:cs="Times New Roman"/>
        </w:rPr>
        <w:t>designs</w:t>
      </w:r>
      <w:r w:rsidR="00C979A4" w:rsidRPr="00C979A4">
        <w:rPr>
          <w:rFonts w:cs="Times New Roman"/>
        </w:rPr>
        <w:t>.</w:t>
      </w:r>
    </w:p>
    <w:p w14:paraId="7A40D7D1" w14:textId="21DC4FE6" w:rsidR="009D359D" w:rsidRDefault="00C979A4" w:rsidP="00E56ECB">
      <w:pPr>
        <w:pStyle w:val="BodyA"/>
        <w:spacing w:line="480" w:lineRule="auto"/>
        <w:ind w:firstLine="720"/>
        <w:jc w:val="both"/>
        <w:rPr>
          <w:rFonts w:cs="Times New Roman"/>
        </w:rPr>
      </w:pPr>
      <w:r w:rsidRPr="00C979A4">
        <w:rPr>
          <w:rFonts w:cs="Times New Roman"/>
        </w:rPr>
        <w:t>I</w:t>
      </w:r>
      <w:r w:rsidR="00E23D0C">
        <w:rPr>
          <w:rFonts w:cs="Times New Roman"/>
        </w:rPr>
        <w:t>n</w:t>
      </w:r>
      <w:r w:rsidRPr="00C979A4">
        <w:rPr>
          <w:rFonts w:cs="Times New Roman"/>
        </w:rPr>
        <w:t xml:space="preserve"> contrast, the MRE Bayes factor approach available in JASP aligns closely with the rANOVA </w:t>
      </w:r>
      <m:oMath>
        <m:r>
          <w:rPr>
            <w:rFonts w:ascii="Cambria Math" w:hAnsi="Cambria Math" w:cs="Times New Roman"/>
          </w:rPr>
          <m:t>p</m:t>
        </m:r>
      </m:oMath>
      <w:r w:rsidRPr="00C979A4">
        <w:rPr>
          <w:rFonts w:cs="Times New Roman"/>
        </w:rPr>
        <w:t>-</w:t>
      </w:r>
      <w:r w:rsidRPr="00BC0605">
        <w:rPr>
          <w:rFonts w:cs="Times New Roman"/>
          <w:color w:val="000000" w:themeColor="text1"/>
        </w:rPr>
        <w:t xml:space="preserve">value </w:t>
      </w:r>
      <w:r w:rsidR="00420521" w:rsidRPr="00BC0605">
        <w:rPr>
          <w:rFonts w:cs="Times New Roman"/>
          <w:color w:val="000000" w:themeColor="text1"/>
        </w:rPr>
        <w:t xml:space="preserve">for detecting an effect </w:t>
      </w:r>
      <w:r w:rsidRPr="00BC0605">
        <w:rPr>
          <w:rFonts w:cs="Times New Roman"/>
          <w:color w:val="000000" w:themeColor="text1"/>
        </w:rPr>
        <w:t xml:space="preserve">and effectively </w:t>
      </w:r>
      <w:r w:rsidR="00B375FA">
        <w:rPr>
          <w:rFonts w:cs="Times New Roman"/>
        </w:rPr>
        <w:t>mitigates</w:t>
      </w:r>
      <w:r w:rsidRPr="00C979A4">
        <w:rPr>
          <w:rFonts w:cs="Times New Roman"/>
        </w:rPr>
        <w:t xml:space="preserve"> the </w:t>
      </w:r>
      <w:r w:rsidR="006B69E2" w:rsidRPr="00C31A21">
        <w:rPr>
          <w:rFonts w:cs="Times New Roman"/>
        </w:rPr>
        <w:t>CS-RIO</w:t>
      </w:r>
      <w:r w:rsidRPr="00C979A4">
        <w:rPr>
          <w:rFonts w:cs="Times New Roman"/>
        </w:rPr>
        <w:t xml:space="preserve"> paradox</w:t>
      </w:r>
      <w:r w:rsidR="00AD0279">
        <w:rPr>
          <w:rFonts w:cs="Times New Roman"/>
        </w:rPr>
        <w:t xml:space="preserve"> </w:t>
      </w:r>
      <w:r w:rsidR="00AD0279" w:rsidRPr="00AF3CC6">
        <w:rPr>
          <w:rFonts w:cs="Times New Roman"/>
          <w:color w:val="000000" w:themeColor="text1"/>
        </w:rPr>
        <w:t xml:space="preserve">when </w:t>
      </w:r>
      <w:r w:rsidR="006D1DBB" w:rsidRPr="00AF3CC6">
        <w:rPr>
          <w:rFonts w:cs="Times New Roman"/>
          <w:color w:val="000000" w:themeColor="text1"/>
        </w:rPr>
        <w:t>covariances are heterogeneous</w:t>
      </w:r>
      <w:r w:rsidRPr="00AF3CC6">
        <w:rPr>
          <w:rFonts w:cs="Times New Roman"/>
          <w:color w:val="000000" w:themeColor="text1"/>
        </w:rPr>
        <w:t>.</w:t>
      </w:r>
      <w:r w:rsidR="008E5F23" w:rsidRPr="00AF3CC6">
        <w:rPr>
          <w:rFonts w:cs="Times New Roman"/>
          <w:color w:val="000000" w:themeColor="text1"/>
        </w:rPr>
        <w:t xml:space="preserve"> </w:t>
      </w:r>
      <w:r w:rsidR="00D67BC1" w:rsidRPr="00AF3CC6">
        <w:rPr>
          <w:rFonts w:cs="Times New Roman"/>
          <w:color w:val="000000" w:themeColor="text1"/>
        </w:rPr>
        <w:t xml:space="preserve">Even when the true data-generating process </w:t>
      </w:r>
      <w:r w:rsidR="001846F5" w:rsidRPr="00AF3CC6">
        <w:rPr>
          <w:rFonts w:cs="Times New Roman"/>
          <w:color w:val="000000" w:themeColor="text1"/>
        </w:rPr>
        <w:t xml:space="preserve">meets compound </w:t>
      </w:r>
      <w:r w:rsidR="001846F5">
        <w:rPr>
          <w:rFonts w:cs="Times New Roman"/>
        </w:rPr>
        <w:t>symmetry</w:t>
      </w:r>
      <w:r w:rsidR="00A11397" w:rsidRPr="00EA6608">
        <w:rPr>
          <w:rFonts w:cs="Times New Roman"/>
          <w:color w:val="000000" w:themeColor="text1"/>
        </w:rPr>
        <w:t xml:space="preserve"> </w:t>
      </w:r>
      <w:r w:rsidR="00A11397" w:rsidRPr="00EA6608">
        <w:rPr>
          <w:color w:val="000000" w:themeColor="text1"/>
        </w:rPr>
        <w:t>in the absence of random slopes</w:t>
      </w:r>
      <w:r w:rsidR="00D67BC1" w:rsidRPr="00EA6608">
        <w:rPr>
          <w:rFonts w:cs="Times New Roman"/>
          <w:color w:val="000000" w:themeColor="text1"/>
        </w:rPr>
        <w:t>, th</w:t>
      </w:r>
      <w:r w:rsidR="00D67BC1" w:rsidRPr="00D67BC1">
        <w:rPr>
          <w:rFonts w:cs="Times New Roman"/>
        </w:rPr>
        <w:t xml:space="preserve">e overparameterized MRE method still produces reliable and consistent </w:t>
      </w:r>
      <w:r w:rsidR="00DA4610">
        <w:rPr>
          <w:rFonts w:cs="Times New Roman"/>
        </w:rPr>
        <w:t>Bayes factors</w:t>
      </w:r>
      <w:r w:rsidRPr="00C979A4">
        <w:rPr>
          <w:rFonts w:cs="Times New Roman"/>
        </w:rPr>
        <w:t>.</w:t>
      </w:r>
      <w:r w:rsidR="00EB6DC9">
        <w:rPr>
          <w:rFonts w:cs="Times New Roman"/>
        </w:rPr>
        <w:t xml:space="preserve"> </w:t>
      </w:r>
      <w:r w:rsidR="00EB6DC9">
        <w:t xml:space="preserve">Assuming that all individuals exhibit identical directions and magnitudes of effects </w:t>
      </w:r>
      <w:r w:rsidR="00DA4610">
        <w:t>may be</w:t>
      </w:r>
      <w:r w:rsidR="00EB6DC9">
        <w:t xml:space="preserve"> unrealistic. </w:t>
      </w:r>
      <w:r w:rsidRPr="00C979A4">
        <w:rPr>
          <w:rFonts w:cs="Times New Roman"/>
        </w:rPr>
        <w:t xml:space="preserve">Incorporating random slopes to account for participant-by-factor interactions </w:t>
      </w:r>
      <w:r w:rsidR="00DA4610">
        <w:rPr>
          <w:rFonts w:cs="Times New Roman"/>
        </w:rPr>
        <w:t>improves the behavior of Bayes factors</w:t>
      </w:r>
      <w:r w:rsidRPr="00C979A4">
        <w:rPr>
          <w:rFonts w:cs="Times New Roman"/>
        </w:rPr>
        <w:t>. The complexity of covariance structures in mixed-effects models for repeated-measures designs highlights the need to accommodate various dependencies within</w:t>
      </w:r>
      <w:r w:rsidR="000E44B9">
        <w:rPr>
          <w:rFonts w:cs="Times New Roman"/>
        </w:rPr>
        <w:t xml:space="preserve"> </w:t>
      </w:r>
      <w:r w:rsidRPr="00C979A4">
        <w:rPr>
          <w:rFonts w:cs="Times New Roman"/>
        </w:rPr>
        <w:t>participants, which often arise from the hierarchical nature of the data and the temporal correlations among repeated observations.</w:t>
      </w:r>
      <w:r w:rsidR="00EB6DC9">
        <w:rPr>
          <w:rFonts w:cs="Times New Roman"/>
        </w:rPr>
        <w:t xml:space="preserve"> </w:t>
      </w:r>
      <w:r w:rsidRPr="00C979A4">
        <w:rPr>
          <w:rFonts w:cs="Times New Roman"/>
        </w:rPr>
        <w:t>Psychological experiments, in particular, frequently yield data with covariance structures</w:t>
      </w:r>
      <w:r w:rsidR="008E5A73">
        <w:rPr>
          <w:rFonts w:cs="Times New Roman"/>
        </w:rPr>
        <w:t xml:space="preserve"> </w:t>
      </w:r>
      <w:r w:rsidR="00566990" w:rsidRPr="00566990">
        <w:rPr>
          <w:rFonts w:cs="Times New Roman"/>
        </w:rPr>
        <w:t>that go beyond typical assumptions</w:t>
      </w:r>
      <w:r w:rsidRPr="00C979A4">
        <w:rPr>
          <w:rFonts w:cs="Times New Roman"/>
        </w:rPr>
        <w:t xml:space="preserve">, rendering the RIO Bayes factor analysis unsuitable due to its tendency to produce misleading and contradictory results. Therefore, we strongly recommend practitioners adopt the updated MRE Bayes factor method for analyzing repeated-measures data to ensure accurate and </w:t>
      </w:r>
      <w:r w:rsidRPr="00C979A4">
        <w:rPr>
          <w:rFonts w:cs="Times New Roman"/>
        </w:rPr>
        <w:lastRenderedPageBreak/>
        <w:t>consistent inference</w:t>
      </w:r>
      <w:r w:rsidR="00BB293C">
        <w:rPr>
          <w:rFonts w:cs="Times New Roman"/>
        </w:rPr>
        <w:t xml:space="preserve"> (e.g., by using either the </w:t>
      </w:r>
      <w:r w:rsidR="00BB293C" w:rsidRPr="002749EE">
        <w:rPr>
          <w:rFonts w:cs="Times New Roman"/>
          <w:i/>
          <w:iCs/>
        </w:rPr>
        <w:t>lmBF</w:t>
      </w:r>
      <w:r w:rsidR="00BB293C">
        <w:rPr>
          <w:rFonts w:cs="Times New Roman"/>
        </w:rPr>
        <w:t xml:space="preserve"> function in the ‘</w:t>
      </w:r>
      <w:r w:rsidR="00BB293C" w:rsidRPr="00966B7F">
        <w:rPr>
          <w:rFonts w:cs="Times New Roman"/>
          <w:i/>
          <w:iCs/>
        </w:rPr>
        <w:t>BayesFactor’</w:t>
      </w:r>
      <w:r w:rsidR="00BB293C" w:rsidRPr="00966B7F">
        <w:rPr>
          <w:rFonts w:cs="Times New Roman"/>
        </w:rPr>
        <w:t xml:space="preserve"> </w:t>
      </w:r>
      <w:r w:rsidR="00BB293C">
        <w:rPr>
          <w:rFonts w:cs="Times New Roman"/>
        </w:rPr>
        <w:t xml:space="preserve">package in </w:t>
      </w:r>
      <w:r w:rsidR="00BB293C" w:rsidRPr="002749EE">
        <w:rPr>
          <w:rFonts w:ascii="Courier New" w:hAnsi="Courier New" w:cs="Courier New"/>
          <w:b/>
          <w:bCs/>
        </w:rPr>
        <w:t>R</w:t>
      </w:r>
      <w:r w:rsidR="00BB293C">
        <w:rPr>
          <w:rFonts w:cs="Times New Roman"/>
        </w:rPr>
        <w:t>, or the JASP application)</w:t>
      </w:r>
      <w:r w:rsidRPr="00C979A4">
        <w:rPr>
          <w:rFonts w:cs="Times New Roman"/>
        </w:rPr>
        <w:t>.</w:t>
      </w:r>
    </w:p>
    <w:p w14:paraId="27614317" w14:textId="13790DB4" w:rsidR="00E030F5" w:rsidRPr="00BC0605" w:rsidRDefault="00BC0A85" w:rsidP="00BC0A85">
      <w:pPr>
        <w:pStyle w:val="BodyA"/>
        <w:spacing w:line="480" w:lineRule="auto"/>
        <w:ind w:firstLine="720"/>
        <w:jc w:val="both"/>
        <w:rPr>
          <w:color w:val="000000" w:themeColor="text1"/>
        </w:rPr>
      </w:pPr>
      <w:r w:rsidRPr="00BC0A85">
        <w:rPr>
          <w:rFonts w:cs="Times New Roman"/>
        </w:rPr>
        <w:t>Random intercepts</w:t>
      </w:r>
      <w:r w:rsidR="00DA4610">
        <w:rPr>
          <w:rFonts w:cs="Times New Roman"/>
        </w:rPr>
        <w:t xml:space="preserve"> and</w:t>
      </w:r>
      <w:r w:rsidRPr="00BC0A85">
        <w:rPr>
          <w:rFonts w:cs="Times New Roman"/>
        </w:rPr>
        <w:t xml:space="preserve"> random slopes are treated as nuisance parameters in the integra</w:t>
      </w:r>
      <w:r w:rsidR="003810EA">
        <w:rPr>
          <w:rFonts w:cs="Times New Roman"/>
        </w:rPr>
        <w:t>ls</w:t>
      </w:r>
      <w:r w:rsidRPr="00BC0A85">
        <w:rPr>
          <w:rFonts w:cs="Times New Roman"/>
        </w:rPr>
        <w:t xml:space="preserve"> </w:t>
      </w:r>
      <w:r w:rsidR="00DA4610">
        <w:rPr>
          <w:rFonts w:cs="Times New Roman"/>
        </w:rPr>
        <w:t xml:space="preserve">defining the marginal likelihood and hence </w:t>
      </w:r>
      <w:r w:rsidR="005C24AE">
        <w:rPr>
          <w:rFonts w:cs="Times New Roman"/>
        </w:rPr>
        <w:t xml:space="preserve">the </w:t>
      </w:r>
      <w:r w:rsidRPr="00BC0A85">
        <w:rPr>
          <w:rFonts w:cs="Times New Roman"/>
        </w:rPr>
        <w:t xml:space="preserve">Bayes factor. Numerous studies have demonstrated that the estimation of fixed effects in linear mixed-effects models remains unbiased even when the normality assumptions for random effects and residuals are violated. Building on these findings, our simulations and theoretical reasoning further confirm that Bayesian hypothesis testing, </w:t>
      </w:r>
      <w:r w:rsidR="00600CC2">
        <w:rPr>
          <w:rFonts w:cs="Times New Roman"/>
        </w:rPr>
        <w:t>using</w:t>
      </w:r>
      <w:r w:rsidRPr="00BC0A85">
        <w:rPr>
          <w:rFonts w:cs="Times New Roman"/>
        </w:rPr>
        <w:t xml:space="preserve"> the MRE Bayes factor, is consistent for two-way repeated-measures designs and one-sample</w:t>
      </w:r>
      <w:r w:rsidR="00D177CA">
        <w:rPr>
          <w:rFonts w:cs="Times New Roman"/>
        </w:rPr>
        <w:t xml:space="preserve"> designs </w:t>
      </w:r>
      <w:r w:rsidR="006E49F8">
        <w:rPr>
          <w:rFonts w:cs="Times New Roman"/>
        </w:rPr>
        <w:t>when</w:t>
      </w:r>
      <w:r w:rsidR="006E49F8" w:rsidRPr="00BC0A85">
        <w:rPr>
          <w:rFonts w:cs="Times New Roman"/>
        </w:rPr>
        <w:t xml:space="preserve"> </w:t>
      </w:r>
      <w:r w:rsidRPr="00BC0A85">
        <w:rPr>
          <w:rFonts w:cs="Times New Roman"/>
        </w:rPr>
        <w:t xml:space="preserve">random </w:t>
      </w:r>
      <w:r w:rsidRPr="00BC0605">
        <w:rPr>
          <w:rFonts w:cs="Times New Roman"/>
          <w:color w:val="000000" w:themeColor="text1"/>
        </w:rPr>
        <w:t>effects and residuals</w:t>
      </w:r>
      <w:r w:rsidR="006E49F8" w:rsidRPr="00BC0605">
        <w:rPr>
          <w:rFonts w:cs="Times New Roman"/>
          <w:color w:val="000000" w:themeColor="text1"/>
        </w:rPr>
        <w:t xml:space="preserve"> are non-normal but have finite moments</w:t>
      </w:r>
      <w:r w:rsidRPr="00BC0605">
        <w:rPr>
          <w:rFonts w:cs="Times New Roman"/>
          <w:color w:val="000000" w:themeColor="text1"/>
        </w:rPr>
        <w:t xml:space="preserve">. </w:t>
      </w:r>
      <w:r w:rsidR="00FB3966" w:rsidRPr="00BC0605">
        <w:rPr>
          <w:rFonts w:cs="Times New Roman"/>
          <w:color w:val="000000" w:themeColor="text1"/>
        </w:rPr>
        <w:t xml:space="preserve">This </w:t>
      </w:r>
      <w:r w:rsidR="00C74351" w:rsidRPr="00BC0605">
        <w:rPr>
          <w:rFonts w:cs="Times New Roman"/>
          <w:color w:val="000000" w:themeColor="text1"/>
        </w:rPr>
        <w:t>reflects</w:t>
      </w:r>
      <w:r w:rsidR="00FB3966" w:rsidRPr="00BC0605">
        <w:rPr>
          <w:rFonts w:cs="Times New Roman"/>
          <w:color w:val="000000" w:themeColor="text1"/>
        </w:rPr>
        <w:t xml:space="preserve"> a general property: t</w:t>
      </w:r>
      <w:r w:rsidRPr="00BC0605">
        <w:rPr>
          <w:rFonts w:cs="Times New Roman"/>
          <w:color w:val="000000" w:themeColor="text1"/>
        </w:rPr>
        <w:t>he Bayes factor converges to the appropriate bounds for distinguishing between the null and alternative hypotheses in the large-sample limit.</w:t>
      </w:r>
      <w:r w:rsidR="00937BEE" w:rsidRPr="00BC0605">
        <w:rPr>
          <w:rFonts w:cs="Times New Roman"/>
          <w:color w:val="000000" w:themeColor="text1"/>
        </w:rPr>
        <w:t xml:space="preserve"> Model selection consistency </w:t>
      </w:r>
      <w:r w:rsidR="003C329E" w:rsidRPr="00BC0605">
        <w:rPr>
          <w:rFonts w:cs="Times New Roman"/>
          <w:color w:val="000000" w:themeColor="text1"/>
        </w:rPr>
        <w:t>can fail when moments are infinite</w:t>
      </w:r>
      <w:r w:rsidR="00DF0A56" w:rsidRPr="00BC0605">
        <w:rPr>
          <w:rFonts w:cs="Times New Roman"/>
          <w:color w:val="000000" w:themeColor="text1"/>
        </w:rPr>
        <w:t>,</w:t>
      </w:r>
      <w:r w:rsidR="003C329E" w:rsidRPr="00BC0605">
        <w:rPr>
          <w:rFonts w:cs="Times New Roman"/>
          <w:color w:val="000000" w:themeColor="text1"/>
        </w:rPr>
        <w:t xml:space="preserve"> violating common regularity conditions in asymptotic theory</w:t>
      </w:r>
      <w:r w:rsidR="00937BEE" w:rsidRPr="00BC0605">
        <w:rPr>
          <w:rFonts w:cs="Times New Roman"/>
          <w:color w:val="000000" w:themeColor="text1"/>
        </w:rPr>
        <w:t>.</w:t>
      </w:r>
      <w:r w:rsidR="00273AB7" w:rsidRPr="00BC0605">
        <w:rPr>
          <w:rFonts w:cs="Times New Roman"/>
          <w:color w:val="000000" w:themeColor="text1"/>
        </w:rPr>
        <w:t xml:space="preserve"> </w:t>
      </w:r>
      <w:r w:rsidR="008C1333" w:rsidRPr="00BC0605">
        <w:rPr>
          <w:rFonts w:cs="Times New Roman"/>
          <w:color w:val="000000" w:themeColor="text1"/>
        </w:rPr>
        <w:t>W</w:t>
      </w:r>
      <w:r w:rsidR="001D531F" w:rsidRPr="00BC0605">
        <w:rPr>
          <w:rFonts w:cs="Times New Roman"/>
          <w:color w:val="000000" w:themeColor="text1"/>
        </w:rPr>
        <w:t xml:space="preserve">hen the non-normal random effects and residuals </w:t>
      </w:r>
      <w:r w:rsidR="009D127D" w:rsidRPr="00BC0605">
        <w:rPr>
          <w:rFonts w:cs="Times New Roman"/>
          <w:color w:val="000000" w:themeColor="text1"/>
        </w:rPr>
        <w:t>are</w:t>
      </w:r>
      <w:r w:rsidR="001D531F" w:rsidRPr="00BC0605">
        <w:rPr>
          <w:rFonts w:cs="Times New Roman"/>
          <w:color w:val="000000" w:themeColor="text1"/>
        </w:rPr>
        <w:t xml:space="preserve"> symmetr</w:t>
      </w:r>
      <w:r w:rsidR="009D127D" w:rsidRPr="00BC0605">
        <w:rPr>
          <w:rFonts w:cs="Times New Roman"/>
          <w:color w:val="000000" w:themeColor="text1"/>
        </w:rPr>
        <w:t>ic</w:t>
      </w:r>
      <w:r w:rsidR="008C1333" w:rsidRPr="00BC0605">
        <w:rPr>
          <w:rFonts w:cs="Times New Roman"/>
          <w:color w:val="000000" w:themeColor="text1"/>
        </w:rPr>
        <w:t>,</w:t>
      </w:r>
      <w:r w:rsidR="009D127D" w:rsidRPr="00BC0605">
        <w:rPr>
          <w:rFonts w:cs="Times New Roman"/>
          <w:color w:val="000000" w:themeColor="text1"/>
        </w:rPr>
        <w:t xml:space="preserve"> </w:t>
      </w:r>
      <w:r w:rsidR="001D531F" w:rsidRPr="00BC0605">
        <w:rPr>
          <w:rFonts w:cs="Times New Roman"/>
          <w:color w:val="000000" w:themeColor="text1"/>
        </w:rPr>
        <w:t>t</w:t>
      </w:r>
      <w:r w:rsidRPr="00BC0605">
        <w:rPr>
          <w:rFonts w:cs="Times New Roman"/>
          <w:color w:val="000000" w:themeColor="text1"/>
        </w:rPr>
        <w:t xml:space="preserve">he </w:t>
      </w:r>
      <w:r w:rsidR="006F40C0" w:rsidRPr="00BC0605">
        <w:rPr>
          <w:rFonts w:cs="Times New Roman"/>
          <w:color w:val="000000" w:themeColor="text1"/>
        </w:rPr>
        <w:t>finite-sample</w:t>
      </w:r>
      <w:r w:rsidR="000B524B" w:rsidRPr="00BC0605">
        <w:rPr>
          <w:rFonts w:cs="Times New Roman"/>
          <w:color w:val="000000" w:themeColor="text1"/>
        </w:rPr>
        <w:t xml:space="preserve"> </w:t>
      </w:r>
      <w:r w:rsidR="003810EA" w:rsidRPr="00BC0605">
        <w:rPr>
          <w:rFonts w:cs="Times New Roman"/>
          <w:color w:val="000000" w:themeColor="text1"/>
        </w:rPr>
        <w:t xml:space="preserve">distribution of </w:t>
      </w:r>
      <w:r w:rsidR="00413BCF" w:rsidRPr="00BC0605">
        <w:rPr>
          <w:rFonts w:cs="Times New Roman"/>
          <w:color w:val="000000" w:themeColor="text1"/>
        </w:rPr>
        <w:t xml:space="preserve">the </w:t>
      </w:r>
      <w:r w:rsidRPr="00BC0605">
        <w:rPr>
          <w:rFonts w:cs="Times New Roman"/>
          <w:color w:val="000000" w:themeColor="text1"/>
        </w:rPr>
        <w:t>MRE Bayes factor</w:t>
      </w:r>
      <w:r w:rsidR="001913E5" w:rsidRPr="00BC0605">
        <w:rPr>
          <w:rFonts w:cs="Times New Roman"/>
          <w:color w:val="000000" w:themeColor="text1"/>
        </w:rPr>
        <w:t xml:space="preserve"> </w:t>
      </w:r>
      <w:r w:rsidRPr="00BC0605">
        <w:rPr>
          <w:rFonts w:cs="Times New Roman"/>
          <w:color w:val="000000" w:themeColor="text1"/>
        </w:rPr>
        <w:t>demonstrates robustness,</w:t>
      </w:r>
      <w:r w:rsidR="00734AF4" w:rsidRPr="00BC0605">
        <w:rPr>
          <w:rFonts w:cs="Times New Roman"/>
          <w:color w:val="000000" w:themeColor="text1"/>
        </w:rPr>
        <w:t xml:space="preserve"> and the convergence rate of the Bayes factor is not expected to differ</w:t>
      </w:r>
      <w:r w:rsidR="00273AB7" w:rsidRPr="00BC0605">
        <w:rPr>
          <w:rFonts w:cs="Times New Roman"/>
          <w:color w:val="000000" w:themeColor="text1"/>
        </w:rPr>
        <w:t>.</w:t>
      </w:r>
      <w:r w:rsidR="006B2441" w:rsidRPr="00BC0605">
        <w:rPr>
          <w:rFonts w:cs="Times New Roman"/>
          <w:color w:val="000000" w:themeColor="text1"/>
        </w:rPr>
        <w:t xml:space="preserve"> </w:t>
      </w:r>
      <w:r w:rsidR="00331B80" w:rsidRPr="00BC0605">
        <w:rPr>
          <w:color w:val="000000" w:themeColor="text1"/>
        </w:rPr>
        <w:t xml:space="preserve">If departures from normality are milder than those considered here, we would expect robustness to be even stronger. </w:t>
      </w:r>
      <w:r w:rsidR="006B2441" w:rsidRPr="00BC0605">
        <w:rPr>
          <w:color w:val="000000" w:themeColor="text1"/>
        </w:rPr>
        <w:t>Put differently</w:t>
      </w:r>
      <w:r w:rsidR="006B2441" w:rsidRPr="00BC0605">
        <w:rPr>
          <w:rFonts w:cs="Times New Roman"/>
          <w:color w:val="000000" w:themeColor="text1"/>
        </w:rPr>
        <w:t>,</w:t>
      </w:r>
      <w:r w:rsidR="004006AD" w:rsidRPr="00BC0605">
        <w:rPr>
          <w:rFonts w:cs="Times New Roman"/>
          <w:color w:val="000000" w:themeColor="text1"/>
        </w:rPr>
        <w:t xml:space="preserve"> </w:t>
      </w:r>
      <w:r w:rsidR="006B2441" w:rsidRPr="00BC0605">
        <w:rPr>
          <w:rFonts w:cs="Times New Roman"/>
          <w:color w:val="000000" w:themeColor="text1"/>
        </w:rPr>
        <w:t>Bayes factors</w:t>
      </w:r>
      <w:r w:rsidR="00E67DDF" w:rsidRPr="00BC0605">
        <w:rPr>
          <w:rFonts w:cs="Times New Roman"/>
          <w:color w:val="000000" w:themeColor="text1"/>
        </w:rPr>
        <w:t>, under the alternative hypothesis,</w:t>
      </w:r>
      <w:r w:rsidR="006B2441" w:rsidRPr="00BC0605">
        <w:rPr>
          <w:rFonts w:cs="Times New Roman"/>
          <w:color w:val="000000" w:themeColor="text1"/>
        </w:rPr>
        <w:t xml:space="preserve"> exhibit greater variability </w:t>
      </w:r>
      <w:r w:rsidR="006B2441" w:rsidRPr="00BC0605">
        <w:rPr>
          <w:color w:val="000000" w:themeColor="text1"/>
        </w:rPr>
        <w:t>in the presence of</w:t>
      </w:r>
      <w:r w:rsidR="001E37DF" w:rsidRPr="00BC0605">
        <w:rPr>
          <w:color w:val="000000" w:themeColor="text1"/>
        </w:rPr>
        <w:t xml:space="preserve"> </w:t>
      </w:r>
      <w:r w:rsidR="006B2441" w:rsidRPr="00BC0605">
        <w:rPr>
          <w:color w:val="000000" w:themeColor="text1"/>
        </w:rPr>
        <w:t>skewness</w:t>
      </w:r>
      <w:r w:rsidR="00BF73FB" w:rsidRPr="00BC0605">
        <w:rPr>
          <w:color w:val="000000" w:themeColor="text1"/>
        </w:rPr>
        <w:t xml:space="preserve"> that opposes the effect direction</w:t>
      </w:r>
      <w:r w:rsidR="004578E9" w:rsidRPr="00BC0605">
        <w:rPr>
          <w:color w:val="000000" w:themeColor="text1"/>
        </w:rPr>
        <w:t xml:space="preserve"> (e.g., a positive effect with </w:t>
      </w:r>
      <w:r w:rsidR="00B91A91" w:rsidRPr="00BC0605">
        <w:rPr>
          <w:color w:val="000000" w:themeColor="text1"/>
        </w:rPr>
        <w:t>negative</w:t>
      </w:r>
      <w:r w:rsidR="004578E9" w:rsidRPr="00BC0605">
        <w:rPr>
          <w:color w:val="000000" w:themeColor="text1"/>
        </w:rPr>
        <w:t xml:space="preserve"> skewness)</w:t>
      </w:r>
      <w:r w:rsidR="006B2441" w:rsidRPr="00BC0605">
        <w:rPr>
          <w:color w:val="000000" w:themeColor="text1"/>
        </w:rPr>
        <w:t>.</w:t>
      </w:r>
    </w:p>
    <w:p w14:paraId="49DF381E" w14:textId="7F4BD8C3" w:rsidR="00854EC2" w:rsidRDefault="00B8237B" w:rsidP="00E16862">
      <w:pPr>
        <w:pStyle w:val="BodyA"/>
        <w:spacing w:line="480" w:lineRule="auto"/>
        <w:ind w:firstLine="720"/>
        <w:jc w:val="both"/>
      </w:pPr>
      <w:r w:rsidRPr="00B8237B">
        <w:t>We did not evaluate the SFR</w:t>
      </w:r>
      <w:r w:rsidR="00304B3B">
        <w:t xml:space="preserve"> </w:t>
      </w:r>
      <w:r w:rsidRPr="00B8237B">
        <w:t>Bayes factors</w:t>
      </w:r>
      <w:r w:rsidR="004E0C0E">
        <w:t xml:space="preserve"> </w:t>
      </w:r>
      <w:r w:rsidR="00736FDA">
        <w:t>(</w:t>
      </w:r>
      <w:r w:rsidR="004E0C0E">
        <w:t>the random slope is</w:t>
      </w:r>
      <w:r w:rsidR="00CD48B0">
        <w:t xml:space="preserve"> </w:t>
      </w:r>
      <w:r w:rsidR="00CD48B0" w:rsidRPr="00CD48B0">
        <w:t>simultaneously</w:t>
      </w:r>
      <w:r w:rsidR="00CD48B0">
        <w:t xml:space="preserve"> </w:t>
      </w:r>
      <w:r w:rsidR="004E0C0E">
        <w:t>dropped when</w:t>
      </w:r>
      <w:r w:rsidR="00CA3A1C">
        <w:t xml:space="preserve"> its </w:t>
      </w:r>
      <w:r w:rsidR="004E0C0E">
        <w:t xml:space="preserve">fixed </w:t>
      </w:r>
      <w:r w:rsidR="007017F1">
        <w:t>factor</w:t>
      </w:r>
      <w:r w:rsidR="004E0C0E">
        <w:t xml:space="preserve"> is excluded</w:t>
      </w:r>
      <w:r w:rsidR="00736FDA">
        <w:t>)</w:t>
      </w:r>
      <w:r w:rsidRPr="00B8237B">
        <w:t>, as the principle of marginality remains a topic of ongoing debate, particularly in the context of model selection for complex mixed-effects models.</w:t>
      </w:r>
      <w:r w:rsidR="00E9038D">
        <w:t xml:space="preserve"> </w:t>
      </w:r>
      <w:r w:rsidR="00E9038D" w:rsidRPr="00E9038D">
        <w:t xml:space="preserve">In a two-way repeated-measures design, the SFR Bayes factor for testing </w:t>
      </w:r>
      <w:r w:rsidR="003E7ED9">
        <w:t>f</w:t>
      </w:r>
      <w:r w:rsidR="00E9038D" w:rsidRPr="00E9038D">
        <w:t xml:space="preserve">actor </w:t>
      </w:r>
      <w:r w:rsidR="00E9038D" w:rsidRPr="003E7ED9">
        <w:rPr>
          <w:i/>
          <w:iCs/>
        </w:rPr>
        <w:t>B</w:t>
      </w:r>
      <w:r w:rsidR="00E9038D" w:rsidRPr="00E9038D">
        <w:t xml:space="preserve"> compares</w:t>
      </w:r>
      <w:r w:rsidR="003E7ED9">
        <w:t xml:space="preserve"> </w:t>
      </w:r>
      <w:r w:rsidR="00E9038D" w:rsidRPr="003E7ED9">
        <w:rPr>
          <w:rFonts w:ascii="Courier New" w:hAnsi="Courier New" w:cs="Courier New"/>
        </w:rPr>
        <w:t>A+S+A</w:t>
      </w:r>
      <w:r w:rsidR="008D7C27">
        <w:rPr>
          <w:rFonts w:ascii="Courier New" w:hAnsi="Courier New" w:cs="Courier New"/>
        </w:rPr>
        <w:t>:</w:t>
      </w:r>
      <w:r w:rsidR="00E9038D" w:rsidRPr="003E7ED9">
        <w:rPr>
          <w:rFonts w:ascii="Courier New" w:hAnsi="Courier New" w:cs="Courier New"/>
        </w:rPr>
        <w:t>S</w:t>
      </w:r>
      <w:r w:rsidR="00E9038D" w:rsidRPr="00E9038D">
        <w:t xml:space="preserve"> to</w:t>
      </w:r>
      <w:r w:rsidR="003E7ED9">
        <w:t xml:space="preserve"> </w:t>
      </w:r>
      <w:r w:rsidR="003E7ED9" w:rsidRPr="003E7ED9">
        <w:rPr>
          <w:rFonts w:ascii="Courier New" w:hAnsi="Courier New" w:cs="Courier New"/>
        </w:rPr>
        <w:t>A</w:t>
      </w:r>
      <w:r w:rsidR="00E9038D" w:rsidRPr="003E7ED9">
        <w:rPr>
          <w:rFonts w:ascii="Courier New" w:hAnsi="Courier New" w:cs="Courier New"/>
        </w:rPr>
        <w:t>+B+S+A</w:t>
      </w:r>
      <w:r w:rsidR="008D7C27">
        <w:rPr>
          <w:rFonts w:ascii="Courier New" w:hAnsi="Courier New" w:cs="Courier New"/>
        </w:rPr>
        <w:t>:</w:t>
      </w:r>
      <w:r w:rsidR="00E9038D" w:rsidRPr="003E7ED9">
        <w:rPr>
          <w:rFonts w:ascii="Courier New" w:hAnsi="Courier New" w:cs="Courier New"/>
        </w:rPr>
        <w:t>S+B</w:t>
      </w:r>
      <w:r w:rsidR="008D7C27">
        <w:rPr>
          <w:rFonts w:ascii="Courier New" w:hAnsi="Courier New" w:cs="Courier New"/>
        </w:rPr>
        <w:t>:</w:t>
      </w:r>
      <w:r w:rsidR="00E9038D" w:rsidRPr="003E7ED9">
        <w:rPr>
          <w:rFonts w:ascii="Courier New" w:hAnsi="Courier New" w:cs="Courier New"/>
        </w:rPr>
        <w:t>S</w:t>
      </w:r>
      <w:r w:rsidR="00E9038D" w:rsidRPr="00E9038D">
        <w:t xml:space="preserve">. The reduced model </w:t>
      </w:r>
      <w:r w:rsidR="00C43234">
        <w:t xml:space="preserve">enforces </w:t>
      </w:r>
      <w:r w:rsidR="00E9038D" w:rsidRPr="00E9038D">
        <w:t xml:space="preserve">the principle of marginality for both fixed and </w:t>
      </w:r>
      <w:r w:rsidR="00E9038D" w:rsidRPr="00E9038D">
        <w:lastRenderedPageBreak/>
        <w:t xml:space="preserve">random effects, omitting the participant-by-factor interaction term associated with </w:t>
      </w:r>
      <w:r w:rsidR="005005A8">
        <w:t>f</w:t>
      </w:r>
      <w:r w:rsidR="00E9038D" w:rsidRPr="00E9038D">
        <w:t xml:space="preserve">actor </w:t>
      </w:r>
      <w:r w:rsidR="00E9038D" w:rsidRPr="005005A8">
        <w:rPr>
          <w:i/>
          <w:iCs/>
        </w:rPr>
        <w:t>B</w:t>
      </w:r>
      <w:r w:rsidR="00E9038D">
        <w:t>.</w:t>
      </w:r>
      <w:r w:rsidR="00C7118F">
        <w:t xml:space="preserve"> </w:t>
      </w:r>
      <w:r w:rsidR="00937E47" w:rsidRPr="00937E47">
        <w:t xml:space="preserve">To avoid </w:t>
      </w:r>
      <w:r w:rsidR="00994082">
        <w:t>Bayesian</w:t>
      </w:r>
      <w:r w:rsidR="00994082" w:rsidRPr="00937E47">
        <w:t xml:space="preserve"> </w:t>
      </w:r>
      <w:r w:rsidR="00937E47" w:rsidRPr="00937E47">
        <w:t xml:space="preserve">inferences that may contradict the </w:t>
      </w:r>
      <m:oMath>
        <m:r>
          <w:rPr>
            <w:rFonts w:ascii="Cambria Math" w:hAnsi="Cambria Math"/>
          </w:rPr>
          <m:t>p</m:t>
        </m:r>
      </m:oMath>
      <w:r w:rsidR="00937E47" w:rsidRPr="00937E47">
        <w:t>-value, it is crucial to clarify the true meaning of the hypothesis in these models and ensure its interpretation aligns with the research objectives</w:t>
      </w:r>
      <w:r w:rsidR="005C24AE">
        <w:t>. In the case above, for example, the null model assumes that</w:t>
      </w:r>
      <w:r w:rsidR="00937E47" w:rsidRPr="00937E47">
        <w:t xml:space="preserve"> </w:t>
      </w:r>
      <w:r w:rsidR="000A1B03">
        <w:t>f</w:t>
      </w:r>
      <w:r w:rsidR="00937E47" w:rsidRPr="00937E47">
        <w:t xml:space="preserve">actor </w:t>
      </w:r>
      <w:r w:rsidR="00937E47" w:rsidRPr="000A1B03">
        <w:rPr>
          <w:i/>
          <w:iCs/>
        </w:rPr>
        <w:t>B</w:t>
      </w:r>
      <w:r w:rsidR="00937E47" w:rsidRPr="00937E47">
        <w:t xml:space="preserve"> has no </w:t>
      </w:r>
      <w:r w:rsidR="00897337">
        <w:t>‘</w:t>
      </w:r>
      <w:r w:rsidR="00937E47" w:rsidRPr="00937E47">
        <w:t>effect</w:t>
      </w:r>
      <w:r w:rsidR="00897337">
        <w:t>’</w:t>
      </w:r>
      <w:r w:rsidR="00937E47" w:rsidRPr="00937E47">
        <w:t xml:space="preserve">, as its fixed effect is zero and it is absent in all </w:t>
      </w:r>
      <w:r w:rsidR="009E2E70">
        <w:t>participants</w:t>
      </w:r>
      <w:r w:rsidR="004C0DEB">
        <w:t>.</w:t>
      </w:r>
    </w:p>
    <w:p w14:paraId="2C8B901B" w14:textId="7D983C8B" w:rsidR="00304B3B" w:rsidRPr="00BC0605" w:rsidRDefault="00854EC2" w:rsidP="00854EC2">
      <w:pPr>
        <w:pStyle w:val="BodyA"/>
        <w:spacing w:line="480" w:lineRule="auto"/>
        <w:jc w:val="both"/>
        <w:rPr>
          <w:color w:val="000000" w:themeColor="text1"/>
        </w:rPr>
      </w:pPr>
      <w:r>
        <w:tab/>
      </w:r>
      <w:r w:rsidR="00BB3FE3" w:rsidRPr="00BC0605">
        <w:rPr>
          <w:color w:val="000000" w:themeColor="text1"/>
        </w:rPr>
        <w:t>The p</w:t>
      </w:r>
      <w:r w:rsidR="008C5BBE" w:rsidRPr="00BC0605">
        <w:rPr>
          <w:color w:val="000000" w:themeColor="text1"/>
        </w:rPr>
        <w:t xml:space="preserve">rior serves as a weighting function over the parameter space </w:t>
      </w:r>
      <w:r w:rsidR="00BB3FE3" w:rsidRPr="00BC0605">
        <w:rPr>
          <w:color w:val="000000" w:themeColor="text1"/>
        </w:rPr>
        <w:t>when</w:t>
      </w:r>
      <w:r w:rsidR="008C5BBE" w:rsidRPr="00BC0605">
        <w:rPr>
          <w:color w:val="000000" w:themeColor="text1"/>
        </w:rPr>
        <w:t xml:space="preserve"> computing </w:t>
      </w:r>
      <w:r w:rsidR="00BB3FE3" w:rsidRPr="00BC0605">
        <w:rPr>
          <w:color w:val="000000" w:themeColor="text1"/>
        </w:rPr>
        <w:t xml:space="preserve">the </w:t>
      </w:r>
      <w:r w:rsidR="001F4F5D" w:rsidRPr="00BC0605">
        <w:rPr>
          <w:rFonts w:hint="eastAsia"/>
          <w:color w:val="000000" w:themeColor="text1"/>
        </w:rPr>
        <w:t>m</w:t>
      </w:r>
      <w:r w:rsidR="001F4F5D" w:rsidRPr="00BC0605">
        <w:rPr>
          <w:color w:val="000000" w:themeColor="text1"/>
        </w:rPr>
        <w:t>arginal likelihood</w:t>
      </w:r>
      <w:r w:rsidR="00DF02A6" w:rsidRPr="00BC0605">
        <w:rPr>
          <w:color w:val="000000" w:themeColor="text1"/>
        </w:rPr>
        <w:t>.</w:t>
      </w:r>
      <w:r w:rsidR="008C5BBE" w:rsidRPr="00BC0605">
        <w:rPr>
          <w:color w:val="000000" w:themeColor="text1"/>
        </w:rPr>
        <w:t xml:space="preserve"> The integration process </w:t>
      </w:r>
      <w:r w:rsidR="00435472" w:rsidRPr="00BC0605">
        <w:rPr>
          <w:color w:val="000000" w:themeColor="text1"/>
        </w:rPr>
        <w:t xml:space="preserve">is the mechanism </w:t>
      </w:r>
      <w:r w:rsidR="00BB3FE3" w:rsidRPr="00BC0605">
        <w:rPr>
          <w:color w:val="000000" w:themeColor="text1"/>
        </w:rPr>
        <w:t>through</w:t>
      </w:r>
      <w:r w:rsidR="00435472" w:rsidRPr="00BC0605">
        <w:rPr>
          <w:color w:val="000000" w:themeColor="text1"/>
        </w:rPr>
        <w:t xml:space="preserve"> which the Bayes factor formalizes</w:t>
      </w:r>
      <w:r w:rsidR="00BB3FE3" w:rsidRPr="00BC0605">
        <w:rPr>
          <w:color w:val="000000" w:themeColor="text1"/>
        </w:rPr>
        <w:t xml:space="preserve"> </w:t>
      </w:r>
      <w:r w:rsidR="00435472" w:rsidRPr="00BC0605">
        <w:rPr>
          <w:color w:val="000000" w:themeColor="text1"/>
        </w:rPr>
        <w:t>parsimony</w:t>
      </w:r>
      <w:r w:rsidR="00BB3FE3" w:rsidRPr="00BC0605">
        <w:rPr>
          <w:color w:val="000000" w:themeColor="text1"/>
        </w:rPr>
        <w:t>: models that spread prior mass over parameter values that predict the data poorly are penalized unless the data concentrate support in a comparatively small region</w:t>
      </w:r>
      <w:r w:rsidR="001F4F5D" w:rsidRPr="00BC0605">
        <w:rPr>
          <w:color w:val="000000" w:themeColor="text1"/>
        </w:rPr>
        <w:t>.</w:t>
      </w:r>
      <w:r w:rsidR="00A819FA" w:rsidRPr="00BC0605">
        <w:rPr>
          <w:color w:val="000000" w:themeColor="text1"/>
        </w:rPr>
        <w:t xml:space="preserve"> </w:t>
      </w:r>
      <w:r w:rsidR="00801A22" w:rsidRPr="00BC0605">
        <w:rPr>
          <w:color w:val="000000" w:themeColor="text1"/>
        </w:rPr>
        <w:t>S</w:t>
      </w:r>
      <w:r w:rsidR="00BB3FE3" w:rsidRPr="00BC0605">
        <w:rPr>
          <w:color w:val="000000" w:themeColor="text1"/>
        </w:rPr>
        <w:t>ensitivity</w:t>
      </w:r>
      <w:r w:rsidR="00801A22" w:rsidRPr="00BC0605">
        <w:rPr>
          <w:color w:val="000000" w:themeColor="text1"/>
        </w:rPr>
        <w:t xml:space="preserve"> to the prior</w:t>
      </w:r>
      <w:r w:rsidR="00BB3FE3" w:rsidRPr="00BC0605">
        <w:rPr>
          <w:color w:val="000000" w:themeColor="text1"/>
        </w:rPr>
        <w:t xml:space="preserve"> is</w:t>
      </w:r>
      <w:r w:rsidR="00E74E13" w:rsidRPr="00BC0605">
        <w:rPr>
          <w:color w:val="000000" w:themeColor="text1"/>
        </w:rPr>
        <w:t xml:space="preserve"> </w:t>
      </w:r>
      <w:r w:rsidR="00BB3FE3" w:rsidRPr="00BC0605">
        <w:rPr>
          <w:color w:val="000000" w:themeColor="text1"/>
        </w:rPr>
        <w:t>a structural feature of Bayes factors, reflecting the fact that they compare models on their prior predictive performance</w:t>
      </w:r>
      <w:r w:rsidR="00A819FA" w:rsidRPr="00BC0605">
        <w:rPr>
          <w:color w:val="000000" w:themeColor="text1"/>
        </w:rPr>
        <w:t>.</w:t>
      </w:r>
      <w:r w:rsidR="00DF02A6" w:rsidRPr="00BC0605">
        <w:rPr>
          <w:color w:val="000000" w:themeColor="text1"/>
        </w:rPr>
        <w:t xml:space="preserve"> </w:t>
      </w:r>
      <w:r w:rsidR="00E74E13" w:rsidRPr="00BC0605">
        <w:rPr>
          <w:color w:val="000000" w:themeColor="text1"/>
        </w:rPr>
        <w:t>Under model misspecification, sensitivity can be more pronounced because the best-fitting parameter values may lie in regions of low prior density</w:t>
      </w:r>
      <w:r w:rsidR="00C74764" w:rsidRPr="00BC0605">
        <w:rPr>
          <w:color w:val="000000" w:themeColor="text1"/>
        </w:rPr>
        <w:t>.</w:t>
      </w:r>
      <w:r w:rsidR="00E74E13" w:rsidRPr="00BC0605">
        <w:rPr>
          <w:color w:val="000000" w:themeColor="text1"/>
        </w:rPr>
        <w:t xml:space="preserve"> </w:t>
      </w:r>
      <w:r w:rsidR="00C74764" w:rsidRPr="00BC0605">
        <w:rPr>
          <w:color w:val="000000" w:themeColor="text1"/>
        </w:rPr>
        <w:t>I</w:t>
      </w:r>
      <w:r w:rsidR="00E74E13" w:rsidRPr="00BC0605">
        <w:rPr>
          <w:color w:val="000000" w:themeColor="text1"/>
        </w:rPr>
        <w:t>n such cases, the Bayes factor can change materially under alternative, yet still defensible, prior specifications</w:t>
      </w:r>
      <w:r w:rsidR="00DF02A6" w:rsidRPr="00BC0605">
        <w:rPr>
          <w:color w:val="000000" w:themeColor="text1"/>
        </w:rPr>
        <w:t>.</w:t>
      </w:r>
      <w:r w:rsidR="00F970FD" w:rsidRPr="00BC0605">
        <w:rPr>
          <w:color w:val="000000" w:themeColor="text1"/>
        </w:rPr>
        <w:t xml:space="preserve"> A limitation of the present work is that we do not evaluate whether the robustness results reported here depend on the use of the</w:t>
      </w:r>
      <w:r w:rsidR="00FF7A61" w:rsidRPr="00BC0605">
        <w:rPr>
          <w:color w:val="000000" w:themeColor="text1"/>
        </w:rPr>
        <w:t xml:space="preserve"> </w:t>
      </w:r>
      <w:r w:rsidR="00F970FD" w:rsidRPr="00BC0605">
        <w:rPr>
          <w:color w:val="000000" w:themeColor="text1"/>
        </w:rPr>
        <w:t>JZS prior.</w:t>
      </w:r>
      <w:r w:rsidR="00FF7A61" w:rsidRPr="00BC0605">
        <w:rPr>
          <w:color w:val="000000" w:themeColor="text1"/>
        </w:rPr>
        <w:t xml:space="preserve"> Klauer et al. </w:t>
      </w:r>
      <w:r w:rsidR="00FF7A61" w:rsidRPr="00BC0605">
        <w:rPr>
          <w:color w:val="000000" w:themeColor="text1"/>
        </w:rPr>
        <w:fldChar w:fldCharType="begin"/>
      </w:r>
      <w:r w:rsidR="001D4EBA" w:rsidRPr="00BC0605">
        <w:rPr>
          <w:color w:val="000000" w:themeColor="text1"/>
        </w:rPr>
        <w:instrText xml:space="preserve"> ADDIN ZOTERO_ITEM CSL_CITATION {"citationID":"nnBOp0Zz","properties":{"formattedCitation":"(Klauer et al., 2025)","plainCitation":"(Klauer et al., 2025)","dontUpdate":true,"noteIndex":0},"citationItems":[{"id":180,"uris":["http://zotero.org/users/17287443/items/RXUIQWKE"],"itemData":{"id":180,"type":"article-journal","abstract":"We develop alternative families of Bayes factors for use in hypothesis tests as alternatives to the popular default Bayes factors. The alternative Bayes factors are derived for the statistical analyses most commonly used in psychological research – one-sample and two-sample t tests, regression, and ANOVA analyses. They possess the same desirable theoretical and practical properties as the default Bayes factors and satisfy additional theoretical desiderata while mitigating against two features of the default priors that we consider implausible. They can be conveniently computed via an R package that we provide. Furthermore, hypothesis tests based on Bayes factors and those based on significance tests are juxtaposed. This discussion leads to the insight that default Bayes factors as well as the alternative Bayes factors are equivalent to test-statistic-based Bayes factors as proposed by Johnson. Journal of the Royal Statistical Society Series B: Statistical Methodology, 67, 689–701. (2005). We highlight test-statistic-based Bayes factors as a general approach to Bayes-factor computation that is applicable to many hypothesis-testing problems for which an effect-size measure has been proposed and for which test power can be computed.","container-title":"Psychonomic Bulletin &amp; Review","DOI":"10.3758/s13423-024-02612-2","ISSN":"1531-5320","issue":"3","journalAbbreviation":"Psychon Bull Rev","language":"en","page":"1070-1094","source":"Springer Link","title":"On Bayes factors for hypothesis tests","volume":"32","author":[{"family":"Klauer","given":"Karl Christoph"},{"family":"Meyer-Grant","given":"Constantin G."},{"family":"Kellen","given":"David"}],"issued":{"date-parts":[["2025",6,1]]}}}],"schema":"https://github.com/citation-style-language/schema/raw/master/csl-citation.json"} </w:instrText>
      </w:r>
      <w:r w:rsidR="00FF7A61" w:rsidRPr="00BC0605">
        <w:rPr>
          <w:color w:val="000000" w:themeColor="text1"/>
        </w:rPr>
        <w:fldChar w:fldCharType="separate"/>
      </w:r>
      <w:r w:rsidR="00FF7A61" w:rsidRPr="00BC0605">
        <w:rPr>
          <w:noProof/>
          <w:color w:val="000000" w:themeColor="text1"/>
          <w:lang w:eastAsia="zh-TW"/>
        </w:rPr>
        <w:t>(2025)</w:t>
      </w:r>
      <w:r w:rsidR="00FF7A61" w:rsidRPr="00BC0605">
        <w:rPr>
          <w:color w:val="000000" w:themeColor="text1"/>
        </w:rPr>
        <w:fldChar w:fldCharType="end"/>
      </w:r>
      <w:r w:rsidR="00FF7A61" w:rsidRPr="00BC0605">
        <w:rPr>
          <w:color w:val="000000" w:themeColor="text1"/>
          <w:lang w:eastAsia="zh-TW"/>
        </w:rPr>
        <w:t xml:space="preserve"> </w:t>
      </w:r>
      <w:r w:rsidR="00556DB9" w:rsidRPr="00BC0605">
        <w:rPr>
          <w:color w:val="000000" w:themeColor="text1"/>
          <w:lang w:eastAsia="zh-TW"/>
        </w:rPr>
        <w:t>argue that the JZS default prior has two undesirable features: under the alternative, it makes the null value the single most likely effect, and it assigns nontrivial mass to large effects. They therefore propose two alternatives—effect-size priors and moment priors—that retain computational convenience and desirable formal properties, while placing less weight on extreme effects and shifting prior mass away from the null under the alternative.</w:t>
      </w:r>
      <w:r w:rsidR="009B2B5F" w:rsidRPr="00BC0605">
        <w:rPr>
          <w:color w:val="000000" w:themeColor="text1"/>
          <w:lang w:eastAsia="zh-TW"/>
        </w:rPr>
        <w:t xml:space="preserve"> In future work, we will</w:t>
      </w:r>
      <w:r w:rsidR="00D30286" w:rsidRPr="00BC0605">
        <w:rPr>
          <w:color w:val="000000" w:themeColor="text1"/>
          <w:lang w:eastAsia="zh-TW"/>
        </w:rPr>
        <w:t xml:space="preserve"> </w:t>
      </w:r>
      <w:r w:rsidR="009B2B5F" w:rsidRPr="00BC0605">
        <w:rPr>
          <w:color w:val="000000" w:themeColor="text1"/>
          <w:lang w:eastAsia="zh-TW"/>
        </w:rPr>
        <w:t>examine how prior specification</w:t>
      </w:r>
      <w:r w:rsidR="00D30286" w:rsidRPr="00BC0605">
        <w:rPr>
          <w:color w:val="000000" w:themeColor="text1"/>
          <w:lang w:eastAsia="zh-TW"/>
        </w:rPr>
        <w:t xml:space="preserve"> </w:t>
      </w:r>
      <w:r w:rsidR="009B2B5F" w:rsidRPr="00BC0605">
        <w:rPr>
          <w:color w:val="000000" w:themeColor="text1"/>
          <w:lang w:eastAsia="zh-TW"/>
        </w:rPr>
        <w:t xml:space="preserve">interacts with model misspecification in shaping Bayes factor </w:t>
      </w:r>
      <w:r w:rsidR="00706B30" w:rsidRPr="00BC0605">
        <w:rPr>
          <w:color w:val="000000" w:themeColor="text1"/>
          <w:lang w:eastAsia="zh-TW"/>
        </w:rPr>
        <w:t>robustness</w:t>
      </w:r>
      <w:r w:rsidR="009B2B5F" w:rsidRPr="00BC0605">
        <w:rPr>
          <w:color w:val="000000" w:themeColor="text1"/>
          <w:lang w:eastAsia="zh-TW"/>
        </w:rPr>
        <w:t>, and we will situate our recommendations alongside recent proposals for alternative</w:t>
      </w:r>
      <w:r w:rsidR="00D30286" w:rsidRPr="00BC0605">
        <w:rPr>
          <w:color w:val="000000" w:themeColor="text1"/>
          <w:lang w:eastAsia="zh-TW"/>
        </w:rPr>
        <w:t xml:space="preserve"> </w:t>
      </w:r>
      <w:r w:rsidR="009B2B5F" w:rsidRPr="00BC0605">
        <w:rPr>
          <w:color w:val="000000" w:themeColor="text1"/>
          <w:lang w:eastAsia="zh-TW"/>
        </w:rPr>
        <w:t>priors.</w:t>
      </w:r>
    </w:p>
    <w:p w14:paraId="4AA24317" w14:textId="56503C5D" w:rsidR="009B314A" w:rsidRDefault="00056D10" w:rsidP="00B27ADC">
      <w:pPr>
        <w:pStyle w:val="BodyA"/>
        <w:spacing w:line="480" w:lineRule="auto"/>
        <w:ind w:firstLine="720"/>
        <w:jc w:val="both"/>
      </w:pPr>
      <w:r w:rsidRPr="00056D10">
        <w:lastRenderedPageBreak/>
        <w:t xml:space="preserve">In </w:t>
      </w:r>
      <w:r w:rsidR="00981E2D">
        <w:t>the online supplementary materials</w:t>
      </w:r>
      <w:r w:rsidRPr="00056D10">
        <w:t xml:space="preserve">, we explored an alternative approach to modeling complex marginal covariance structures in repeated-measures designs by reframing random intercepts and slopes within the residual covariance structure. </w:t>
      </w:r>
      <w:r w:rsidR="0041762C" w:rsidRPr="0041762C">
        <w:t>Specifically, we represented the within-</w:t>
      </w:r>
      <w:r w:rsidR="00F1340C">
        <w:t>participant</w:t>
      </w:r>
      <w:r w:rsidR="0041762C" w:rsidRPr="0041762C">
        <w:t xml:space="preserve"> model as a between-</w:t>
      </w:r>
      <w:r w:rsidR="00F1340C">
        <w:t>participant</w:t>
      </w:r>
      <w:r w:rsidR="0041762C" w:rsidRPr="0041762C">
        <w:t>s model</w:t>
      </w:r>
      <w:r w:rsidR="000C0E09">
        <w:t xml:space="preserve"> </w:t>
      </w:r>
      <w:r w:rsidR="000C0E09" w:rsidRPr="000C0E09">
        <w:t>augmented</w:t>
      </w:r>
      <w:r w:rsidR="000C0E09">
        <w:t xml:space="preserve"> </w:t>
      </w:r>
      <w:r w:rsidR="0041762C" w:rsidRPr="0041762C">
        <w:t>with an alternative covariance structure</w:t>
      </w:r>
      <w:r w:rsidR="0094300E">
        <w:t>.</w:t>
      </w:r>
      <w:r w:rsidRPr="00056D10">
        <w:t xml:space="preserve"> </w:t>
      </w:r>
      <w:r w:rsidR="0094300E" w:rsidRPr="00AF3CC6">
        <w:rPr>
          <w:color w:val="000000" w:themeColor="text1"/>
        </w:rPr>
        <w:t>W</w:t>
      </w:r>
      <w:r w:rsidRPr="00AF3CC6">
        <w:rPr>
          <w:color w:val="000000" w:themeColor="text1"/>
        </w:rPr>
        <w:t xml:space="preserve">e </w:t>
      </w:r>
      <w:r w:rsidR="000A7228" w:rsidRPr="00AF3CC6">
        <w:rPr>
          <w:color w:val="000000" w:themeColor="text1"/>
        </w:rPr>
        <w:t>adopted</w:t>
      </w:r>
      <w:r w:rsidRPr="00AF3CC6">
        <w:rPr>
          <w:color w:val="000000" w:themeColor="text1"/>
        </w:rPr>
        <w:t xml:space="preserve"> an inverse</w:t>
      </w:r>
      <w:r w:rsidR="00FA1A4A">
        <w:t>-</w:t>
      </w:r>
      <w:r w:rsidRPr="00056D10">
        <w:t xml:space="preserve">Wishart prior—a conjugate prior commonly used in </w:t>
      </w:r>
      <w:r w:rsidR="008E5A73">
        <w:t>Gaussian hierarchical linear models</w:t>
      </w:r>
      <w:r w:rsidRPr="00056D10">
        <w:t xml:space="preserve">—for the residual covariance matrix of a multivariate normal </w:t>
      </w:r>
      <w:r w:rsidRPr="00BC0605">
        <w:rPr>
          <w:color w:val="000000" w:themeColor="text1"/>
        </w:rPr>
        <w:t>distribution</w:t>
      </w:r>
      <w:r w:rsidR="001779D5" w:rsidRPr="00BC0605">
        <w:rPr>
          <w:color w:val="000000" w:themeColor="text1"/>
        </w:rPr>
        <w:t xml:space="preserve"> </w:t>
      </w:r>
      <w:r w:rsidR="001779D5" w:rsidRPr="00BC0605">
        <w:rPr>
          <w:color w:val="000000" w:themeColor="text1"/>
        </w:rPr>
        <w:fldChar w:fldCharType="begin"/>
      </w:r>
      <w:r w:rsidR="00597C8C" w:rsidRPr="00BC0605">
        <w:rPr>
          <w:color w:val="000000" w:themeColor="text1"/>
        </w:rPr>
        <w:instrText xml:space="preserve"> ADDIN ZOTERO_ITEM CSL_CITATION {"citationID":"hdE50Wgx","properties":{"formattedCitation":"(Chung et al., 2015; Liu et al., 2016; Zhang, 2021)","plainCitation":"(Chung et al., 2015; Liu et al., 2016; Zhang, 2021)","noteIndex":0},"citationItems":[{"id":182,"uris":["http://zotero.org/users/17287443/items/SEV3GZGM"],"itemData":{"id":182,"type":"article-journal","abstract":"When fitting hierarchical regression models, maximum likelihood (ML) estimation has computational (and, for some users, philosophical) advantages compared to full Bayesian inference, but when the number of groups is small, estimates of the covariance matrix (Σ) of group-level varying coefficients are often degenerate. One can do better, even from a purely point estimation perspective, by using a prior distribution or penalty function. In this article, we use Bayes modal estimation to obtain positive definite covariance matrix estimates. We recommend a class of Wishart (not inverse-Wishart) priors for Σ with a default choice of hyperparameters, that is, the degrees of freedom are set equal to the number of varying coefficients plus 2, and the scale matrix is the identity matrix multiplied by a value that is large relative to the scale of the problem. This prior is equivalent to independent gamma priors for the eigenvalues of Σ with shape parameter 1.5 and rate parameter close to 0. It is also equivalent to independent gamma priors for the variances with the same hyperparameters multiplied by a function of the correlation coefficients. With this default prior, the posterior mode for Σ is always strictly positive definite. Furthermore, the resulting uncertainty for the fixed coefficients is less underestimated than under classical ML or restricted maximum likelihood estimation. We also suggest an extension of our method that can be used when stronger prior information is available for some of the variances or correlations.","container-title":"Journal of Educational and Behavioral Statistics","DOI":"10.3102/1076998615570945","issue":"2","page":"136-157","title":"Weakly informative prior for point estimation of covariance matrices in hierarchical models","volume":"40","author":[{"family":"Chung","given":"Yeojin"},{"family":"Gelman","given":"Andrew"},{"family":"Rabe-Hesketh","given":"Sophia"},{"family":"Liu","given":"Jingchen"},{"family":"Dorie","given":"Vincent"}],"issued":{"date-parts":[["2015",4,1]]}}},{"id":184,"uris":["http://zotero.org/users/17287443/items/CL3UVMS8"],"itemData":{"id":184,"type":"article-journal","abstract":"Growth curve modeling provides a general framework for analyzing longitudinal data from social, behavioral, and educational sciences. Bayesian methods have been used to estimate growth curve models, in which priors need to be specified for unknown parameters. For the covariance parameter matrix, the inverse Wishart prior is most commonly used due to its proper and conjugate properties. However, many researchers have pointed out that the inverse Wishart prior might not work as expected. The purpose of this study is to investigate the influence of the inverse Wishart prior and compare it with a class of separation-strategy priors on the parameter estimates of growth curve models. In this article, we illustrate the use of different types of priors with 2 real data analyses, and then conduct simulation studies to evaluate and compare these priors in estimating both linear and nonlinear growth curve models. For the linear model, the simulation study shows that both the inverse Wishart and the separation-strategy priors work well for the fixed effects parameters. For the Level 1 residual variance estimate, the separation-strategy prior performs better than the inverse Wishart prior. For the covariance matrix, the results are mixed. Overall, the inverse Wishart prior is suggested if the population correlation coefficient and at least 1 of the 2 marginal variances are large. Otherwise, the separation-strategy prior is preferred. For the nonlinear growth curve model, the separation-strategy priors work better than the inverse Wishart prior.","container-title":"Structural Equation Modeling: A Multidisciplinary Journal","DOI":"10.1080/10705511.2015.1057285","issue":"3","page":"354-367","title":"Comparison of inverse Wishart and separation-strategy priors for Bayesian estimation of covariance parameter matrix in growth curve analysis","volume":"23","author":[{"family":"Liu","given":"Haiyan"},{"family":"Zhang","given":"Zhiyong"},{"family":"Grimm","given":"Kevin J."}],"issued":{"date-parts":[["2016",5,3]]}}},{"id":185,"uris":["http://zotero.org/users/17287443/items/R7YAEYUU"],"itemData":{"id":185,"type":"article-journal","abstract":"For inference involving a covariance matrix, inverse Wishart priors are often used in Bayesian analysis. To help researchers better understand the influence of inverse Wishart priors, we provide a concrete example based on the analysis of a two by two covariance matrix. Recommendations are provided on how to specify an inverse Wishart prior.","container-title":"Journal of Behavioral Data Science","DOI":"10.35566/jbds/v1n2/p2","issue":"2","language":"en","page":"119-126","title":"A note on Wishart and inverse Wishart priors for covariance matrix","volume":"1","author":[{"family":"Zhang","given":"Zhiyong"}],"issued":{"date-parts":[["2021",8,28]]}}}],"schema":"https://github.com/citation-style-language/schema/raw/master/csl-citation.json"} </w:instrText>
      </w:r>
      <w:r w:rsidR="001779D5" w:rsidRPr="00BC0605">
        <w:rPr>
          <w:color w:val="000000" w:themeColor="text1"/>
        </w:rPr>
        <w:fldChar w:fldCharType="separate"/>
      </w:r>
      <w:r w:rsidR="001779D5" w:rsidRPr="00BC0605">
        <w:rPr>
          <w:noProof/>
          <w:color w:val="000000" w:themeColor="text1"/>
        </w:rPr>
        <w:t>(Chung et al., 2015; Liu et al., 2016; Zhang, 2021)</w:t>
      </w:r>
      <w:r w:rsidR="001779D5" w:rsidRPr="00BC0605">
        <w:rPr>
          <w:color w:val="000000" w:themeColor="text1"/>
        </w:rPr>
        <w:fldChar w:fldCharType="end"/>
      </w:r>
      <w:r w:rsidRPr="00BC0605">
        <w:rPr>
          <w:color w:val="000000" w:themeColor="text1"/>
        </w:rPr>
        <w:t xml:space="preserve">. However, this </w:t>
      </w:r>
      <w:r w:rsidRPr="00056D10">
        <w:t xml:space="preserve">approach encountered significant computational challenges, particularly poor convergence properties, which limited its efficiency and practicality. </w:t>
      </w:r>
      <w:r w:rsidR="00F529C9" w:rsidRPr="00F529C9">
        <w:t>Moving forward, it would be valuable to explore alternative priors or parameterizations that could improve computational stability and make Bayesian methods more practical for these types of analyses</w:t>
      </w:r>
      <w:r w:rsidR="00B8237B">
        <w:t>.</w:t>
      </w:r>
    </w:p>
    <w:p w14:paraId="661162BD" w14:textId="175AE3B6" w:rsidR="003D305D" w:rsidRPr="00A52A7F" w:rsidRDefault="00885A79" w:rsidP="00A52A7F">
      <w:pPr>
        <w:pStyle w:val="BodyA"/>
        <w:spacing w:line="480" w:lineRule="auto"/>
        <w:ind w:firstLine="720"/>
        <w:jc w:val="both"/>
        <w:rPr>
          <w:rFonts w:cs="Times New Roman"/>
        </w:rPr>
        <w:sectPr w:rsidR="003D305D" w:rsidRPr="00A52A7F" w:rsidSect="009D5462">
          <w:endnotePr>
            <w:numFmt w:val="decimal"/>
          </w:endnotePr>
          <w:pgSz w:w="12240" w:h="15840"/>
          <w:pgMar w:top="1440" w:right="1440" w:bottom="1440" w:left="1440" w:header="720" w:footer="864" w:gutter="0"/>
          <w:pgNumType w:start="3"/>
          <w:cols w:space="720"/>
        </w:sectPr>
      </w:pPr>
      <w:r>
        <w:rPr>
          <w:rFonts w:cs="Times New Roman"/>
        </w:rPr>
        <w:t>Although</w:t>
      </w:r>
      <w:r w:rsidRPr="002D628E">
        <w:rPr>
          <w:rFonts w:cs="Times New Roman"/>
        </w:rPr>
        <w:t xml:space="preserve"> </w:t>
      </w:r>
      <w:r w:rsidR="002D628E" w:rsidRPr="002D628E">
        <w:rPr>
          <w:rFonts w:cs="Times New Roman"/>
        </w:rPr>
        <w:t xml:space="preserve">our focus has primarily been on repeated-measures designs, the consistency of model </w:t>
      </w:r>
      <w:r w:rsidR="002D628E" w:rsidRPr="00BC0605">
        <w:rPr>
          <w:rFonts w:cs="Times New Roman"/>
          <w:color w:val="000000" w:themeColor="text1"/>
        </w:rPr>
        <w:t xml:space="preserve">selection and </w:t>
      </w:r>
      <w:r w:rsidR="008B456F" w:rsidRPr="00BC0605">
        <w:rPr>
          <w:rFonts w:cs="Times New Roman"/>
          <w:color w:val="000000" w:themeColor="text1"/>
        </w:rPr>
        <w:t>distributional behavior</w:t>
      </w:r>
      <w:r w:rsidR="002D628E" w:rsidRPr="00BC0605">
        <w:rPr>
          <w:rFonts w:cs="Times New Roman"/>
          <w:color w:val="000000" w:themeColor="text1"/>
        </w:rPr>
        <w:t xml:space="preserve"> of Bayes factors </w:t>
      </w:r>
      <w:r w:rsidR="002D628E" w:rsidRPr="002D628E">
        <w:rPr>
          <w:rFonts w:cs="Times New Roman"/>
        </w:rPr>
        <w:t>under misspecified parametric or semiparametric models is of broader interest. We will explore this topic more generally in future work.</w:t>
      </w:r>
    </w:p>
    <w:p w14:paraId="46CFB027" w14:textId="63D0323F" w:rsidR="00D44CA6" w:rsidRDefault="00D44CA6" w:rsidP="001F32E5">
      <w:pPr>
        <w:spacing w:line="480" w:lineRule="auto"/>
        <w:jc w:val="both"/>
        <w:rPr>
          <w:rFonts w:ascii="Times New Roman" w:hAnsi="Times New Roman" w:cs="Times New Roman"/>
          <w:b/>
          <w:bCs/>
        </w:rPr>
      </w:pPr>
      <w:r w:rsidRPr="00D44CA6">
        <w:rPr>
          <w:rFonts w:ascii="Times New Roman" w:hAnsi="Times New Roman" w:cs="Times New Roman"/>
          <w:b/>
          <w:bCs/>
        </w:rPr>
        <w:lastRenderedPageBreak/>
        <w:t>CRediT authorship contribution statement</w:t>
      </w:r>
    </w:p>
    <w:p w14:paraId="2687283D" w14:textId="21CE8D81" w:rsidR="00D44CA6" w:rsidRPr="00743FA4" w:rsidRDefault="007D396E" w:rsidP="001F32E5">
      <w:pPr>
        <w:spacing w:line="480" w:lineRule="auto"/>
        <w:jc w:val="both"/>
        <w:rPr>
          <w:rFonts w:ascii="Times New Roman" w:hAnsi="Times New Roman" w:cs="Times New Roman"/>
        </w:rPr>
      </w:pPr>
      <w:r w:rsidRPr="007D396E">
        <w:rPr>
          <w:rFonts w:ascii="Times New Roman" w:hAnsi="Times New Roman" w:cs="Times New Roman"/>
          <w:b/>
          <w:bCs/>
        </w:rPr>
        <w:t>Zhengxiao Wei</w:t>
      </w:r>
      <w:r w:rsidR="00743FA4" w:rsidRPr="00743FA4">
        <w:rPr>
          <w:rFonts w:ascii="Times New Roman" w:hAnsi="Times New Roman" w:cs="Times New Roman"/>
        </w:rPr>
        <w:t>: Writing – review &amp; editing, Writing – original draft, Methodology,</w:t>
      </w:r>
      <w:r w:rsidR="001D2A6B">
        <w:rPr>
          <w:rFonts w:ascii="Times New Roman" w:hAnsi="Times New Roman" w:cs="Times New Roman"/>
        </w:rPr>
        <w:t xml:space="preserve"> </w:t>
      </w:r>
      <w:r w:rsidR="003768C7" w:rsidRPr="003768C7">
        <w:rPr>
          <w:rFonts w:ascii="Times New Roman" w:hAnsi="Times New Roman" w:cs="Times New Roman"/>
        </w:rPr>
        <w:t>Data curation</w:t>
      </w:r>
      <w:r w:rsidR="00BF54CD">
        <w:rPr>
          <w:rFonts w:ascii="Times New Roman" w:hAnsi="Times New Roman" w:cs="Times New Roman"/>
        </w:rPr>
        <w:t xml:space="preserve">, </w:t>
      </w:r>
      <w:r w:rsidR="001D2A6B" w:rsidRPr="001D2A6B">
        <w:rPr>
          <w:rFonts w:ascii="Times New Roman" w:hAnsi="Times New Roman" w:cs="Times New Roman"/>
        </w:rPr>
        <w:t>Visualization</w:t>
      </w:r>
      <w:r w:rsidR="001D2A6B">
        <w:rPr>
          <w:rFonts w:ascii="Times New Roman" w:hAnsi="Times New Roman" w:cs="Times New Roman"/>
        </w:rPr>
        <w:t>,</w:t>
      </w:r>
      <w:r w:rsidR="00743FA4" w:rsidRPr="00743FA4">
        <w:rPr>
          <w:rFonts w:ascii="Times New Roman" w:hAnsi="Times New Roman" w:cs="Times New Roman"/>
        </w:rPr>
        <w:t xml:space="preserve"> Formal analysis. </w:t>
      </w:r>
      <w:r w:rsidR="000441AD" w:rsidRPr="000441AD">
        <w:rPr>
          <w:rFonts w:ascii="Times New Roman" w:hAnsi="Times New Roman" w:cs="Times New Roman"/>
          <w:b/>
          <w:bCs/>
        </w:rPr>
        <w:t>Farouk S. Nathoo</w:t>
      </w:r>
      <w:r w:rsidR="00743FA4" w:rsidRPr="00743FA4">
        <w:rPr>
          <w:rFonts w:ascii="Times New Roman" w:hAnsi="Times New Roman" w:cs="Times New Roman"/>
        </w:rPr>
        <w:t xml:space="preserve">: Writing – review &amp; editing, </w:t>
      </w:r>
      <w:r w:rsidR="001D2A6B" w:rsidRPr="001D2A6B">
        <w:rPr>
          <w:rFonts w:ascii="Times New Roman" w:hAnsi="Times New Roman" w:cs="Times New Roman"/>
        </w:rPr>
        <w:t>Supervision</w:t>
      </w:r>
      <w:r w:rsidR="00743FA4" w:rsidRPr="00743FA4">
        <w:rPr>
          <w:rFonts w:ascii="Times New Roman" w:hAnsi="Times New Roman" w:cs="Times New Roman"/>
        </w:rPr>
        <w:t>, Methodology, Formal analysis, Conceptualization.</w:t>
      </w:r>
      <w:r w:rsidR="00D67967">
        <w:rPr>
          <w:rFonts w:ascii="Times New Roman" w:hAnsi="Times New Roman" w:cs="Times New Roman"/>
        </w:rPr>
        <w:t xml:space="preserve"> </w:t>
      </w:r>
      <w:r w:rsidR="00D67967" w:rsidRPr="00D67967">
        <w:rPr>
          <w:rFonts w:ascii="Times New Roman" w:hAnsi="Times New Roman" w:cs="Times New Roman"/>
          <w:b/>
          <w:bCs/>
        </w:rPr>
        <w:t>Michael E. J. Masson</w:t>
      </w:r>
      <w:r w:rsidR="00D67967" w:rsidRPr="00743FA4">
        <w:rPr>
          <w:rFonts w:ascii="Times New Roman" w:hAnsi="Times New Roman" w:cs="Times New Roman"/>
        </w:rPr>
        <w:t xml:space="preserve">: Writing – review &amp; editing, </w:t>
      </w:r>
      <w:r w:rsidR="00D67967" w:rsidRPr="001D2A6B">
        <w:rPr>
          <w:rFonts w:ascii="Times New Roman" w:hAnsi="Times New Roman" w:cs="Times New Roman"/>
        </w:rPr>
        <w:t>Supervision</w:t>
      </w:r>
      <w:r w:rsidR="00D67967" w:rsidRPr="00743FA4">
        <w:rPr>
          <w:rFonts w:ascii="Times New Roman" w:hAnsi="Times New Roman" w:cs="Times New Roman"/>
        </w:rPr>
        <w:t>, Methodology, Formal analysis, Conceptualization</w:t>
      </w:r>
      <w:r w:rsidR="00D67967">
        <w:rPr>
          <w:rFonts w:ascii="Times New Roman" w:hAnsi="Times New Roman" w:cs="Times New Roman"/>
        </w:rPr>
        <w:t>.</w:t>
      </w:r>
    </w:p>
    <w:p w14:paraId="1414C87E" w14:textId="77777777" w:rsidR="00743FA4" w:rsidRDefault="00743FA4" w:rsidP="001F32E5">
      <w:pPr>
        <w:spacing w:line="480" w:lineRule="auto"/>
        <w:jc w:val="both"/>
        <w:rPr>
          <w:rFonts w:ascii="Times New Roman" w:hAnsi="Times New Roman" w:cs="Times New Roman"/>
          <w:b/>
          <w:bCs/>
        </w:rPr>
      </w:pPr>
    </w:p>
    <w:p w14:paraId="4A2A8EEA" w14:textId="5F3D2B80" w:rsidR="00FF5931" w:rsidRPr="00236345" w:rsidRDefault="00FF5931" w:rsidP="001F32E5">
      <w:pPr>
        <w:spacing w:line="480" w:lineRule="auto"/>
        <w:jc w:val="both"/>
        <w:rPr>
          <w:rFonts w:ascii="Times New Roman" w:hAnsi="Times New Roman" w:cs="Times New Roman"/>
          <w:b/>
          <w:bCs/>
        </w:rPr>
      </w:pPr>
      <w:r w:rsidRPr="00236345">
        <w:rPr>
          <w:rFonts w:ascii="Times New Roman" w:hAnsi="Times New Roman" w:cs="Times New Roman"/>
          <w:b/>
          <w:bCs/>
        </w:rPr>
        <w:t>Acknowledgment</w:t>
      </w:r>
      <w:r w:rsidR="00FF3A7A" w:rsidRPr="00236345">
        <w:rPr>
          <w:rFonts w:ascii="Times New Roman" w:hAnsi="Times New Roman" w:cs="Times New Roman"/>
          <w:b/>
          <w:bCs/>
        </w:rPr>
        <w:t>s</w:t>
      </w:r>
    </w:p>
    <w:p w14:paraId="4474A216" w14:textId="2835D8F8" w:rsidR="00943C96" w:rsidRPr="00F77A78" w:rsidRDefault="002B745A" w:rsidP="001F32E5">
      <w:pPr>
        <w:spacing w:line="480" w:lineRule="auto"/>
        <w:jc w:val="both"/>
        <w:rPr>
          <w:rFonts w:ascii="Times New Roman" w:hAnsi="Times New Roman" w:cs="Times New Roman"/>
          <w:color w:val="000000" w:themeColor="text1"/>
        </w:rPr>
      </w:pPr>
      <w:r w:rsidRPr="002B745A">
        <w:rPr>
          <w:rFonts w:ascii="Times New Roman" w:hAnsi="Times New Roman" w:cs="Times New Roman"/>
          <w:color w:val="000000" w:themeColor="text1"/>
        </w:rPr>
        <w:t>The first author is grateful to Daiqi Sun for providing computing resources for the simulation runs. We thank one anonymous referee for constructive comments that led us to strengthen the simulation studies, including the inclusion Bayes factors, infinite moments, and statistical distance measures. We also thank a second anonymous referee for enhancing the psychological interpretation and suggesting consideration of alternative priors</w:t>
      </w:r>
      <w:r w:rsidR="00CE72DC">
        <w:rPr>
          <w:rFonts w:ascii="Times New Roman" w:hAnsi="Times New Roman" w:cs="Times New Roman"/>
          <w:color w:val="000000" w:themeColor="text1"/>
        </w:rPr>
        <w:t xml:space="preserve">. </w:t>
      </w:r>
      <w:r w:rsidR="00CE72DC" w:rsidRPr="00CE72DC">
        <w:rPr>
          <w:rFonts w:ascii="Times New Roman" w:hAnsi="Times New Roman" w:cs="Times New Roman"/>
          <w:color w:val="000000" w:themeColor="text1"/>
        </w:rPr>
        <w:t>Finally, we thank both anonymous referees for helpful remarks on the principle of marginality.</w:t>
      </w:r>
    </w:p>
    <w:p w14:paraId="01643E90" w14:textId="77777777" w:rsidR="00C57E66" w:rsidRDefault="00C57E66" w:rsidP="001F32E5">
      <w:pPr>
        <w:spacing w:line="480" w:lineRule="auto"/>
        <w:jc w:val="both"/>
        <w:rPr>
          <w:rFonts w:ascii="Times New Roman" w:hAnsi="Times New Roman" w:cs="Times New Roman"/>
        </w:rPr>
      </w:pPr>
    </w:p>
    <w:p w14:paraId="7104FB28" w14:textId="24071E40" w:rsidR="00FF3A7A" w:rsidRPr="00236345" w:rsidRDefault="00FF3A7A" w:rsidP="001F32E5">
      <w:pPr>
        <w:spacing w:line="480" w:lineRule="auto"/>
        <w:jc w:val="both"/>
        <w:rPr>
          <w:rFonts w:ascii="Times New Roman" w:hAnsi="Times New Roman" w:cs="Times New Roman"/>
          <w:b/>
          <w:bCs/>
        </w:rPr>
      </w:pPr>
      <w:r w:rsidRPr="00236345">
        <w:rPr>
          <w:rFonts w:ascii="Times New Roman" w:hAnsi="Times New Roman" w:cs="Times New Roman"/>
          <w:b/>
          <w:bCs/>
        </w:rPr>
        <w:t xml:space="preserve">Funding </w:t>
      </w:r>
    </w:p>
    <w:p w14:paraId="1FA35F04" w14:textId="5FC30C5A" w:rsidR="00AC00CE" w:rsidRPr="003F424F" w:rsidRDefault="00F31382" w:rsidP="001F32E5">
      <w:pPr>
        <w:spacing w:line="480" w:lineRule="auto"/>
        <w:jc w:val="both"/>
        <w:rPr>
          <w:lang w:val="en-CA"/>
        </w:rPr>
      </w:pPr>
      <w:r>
        <w:rPr>
          <w:rFonts w:ascii="Times New Roman" w:hAnsi="Times New Roman" w:cs="Times New Roman"/>
        </w:rPr>
        <w:t xml:space="preserve">This work was supported by discovery grants to Farouk S. Nathoo </w:t>
      </w:r>
      <w:r w:rsidR="00E80552">
        <w:rPr>
          <w:rFonts w:ascii="Times New Roman" w:hAnsi="Times New Roman" w:cs="Times New Roman"/>
        </w:rPr>
        <w:t>(</w:t>
      </w:r>
      <w:r w:rsidR="001F2BBC" w:rsidRPr="001F2BBC">
        <w:rPr>
          <w:rFonts w:ascii="Times New Roman" w:hAnsi="Times New Roman" w:cs="Times New Roman"/>
        </w:rPr>
        <w:t>RGPIN-04044</w:t>
      </w:r>
      <w:r w:rsidR="00465855">
        <w:rPr>
          <w:rFonts w:ascii="Times New Roman" w:hAnsi="Times New Roman" w:cs="Times New Roman"/>
        </w:rPr>
        <w:t>-</w:t>
      </w:r>
      <w:r w:rsidR="00465855" w:rsidRPr="001F2BBC">
        <w:rPr>
          <w:rFonts w:ascii="Times New Roman" w:hAnsi="Times New Roman" w:cs="Times New Roman"/>
        </w:rPr>
        <w:t>202</w:t>
      </w:r>
      <w:r w:rsidR="00465855">
        <w:rPr>
          <w:rFonts w:ascii="Times New Roman" w:hAnsi="Times New Roman" w:cs="Times New Roman"/>
        </w:rPr>
        <w:t>0</w:t>
      </w:r>
      <w:r w:rsidR="00E80552">
        <w:rPr>
          <w:rFonts w:ascii="Times New Roman" w:hAnsi="Times New Roman" w:cs="Times New Roman"/>
        </w:rPr>
        <w:t xml:space="preserve">) </w:t>
      </w:r>
      <w:r>
        <w:rPr>
          <w:rFonts w:ascii="Times New Roman" w:hAnsi="Times New Roman" w:cs="Times New Roman"/>
        </w:rPr>
        <w:t>from the Natural Sciences and Engineering Research Counci</w:t>
      </w:r>
      <w:r w:rsidR="00E80552">
        <w:rPr>
          <w:rFonts w:ascii="Times New Roman" w:hAnsi="Times New Roman" w:cs="Times New Roman"/>
        </w:rPr>
        <w:t>l</w:t>
      </w:r>
      <w:r>
        <w:rPr>
          <w:rFonts w:ascii="Times New Roman" w:hAnsi="Times New Roman" w:cs="Times New Roman"/>
        </w:rPr>
        <w:t>.</w:t>
      </w:r>
    </w:p>
    <w:p w14:paraId="3DEADCBE" w14:textId="77777777" w:rsidR="00AC00CE" w:rsidRDefault="00AC00CE" w:rsidP="001F32E5">
      <w:pPr>
        <w:spacing w:line="480" w:lineRule="auto"/>
        <w:jc w:val="both"/>
        <w:rPr>
          <w:rFonts w:ascii="Times New Roman" w:hAnsi="Times New Roman" w:cs="Times New Roman"/>
        </w:rPr>
      </w:pPr>
    </w:p>
    <w:p w14:paraId="7C1668F2" w14:textId="20B30570" w:rsidR="00AC00CE" w:rsidRPr="00236345" w:rsidRDefault="00D03459" w:rsidP="001F32E5">
      <w:pPr>
        <w:spacing w:line="480" w:lineRule="auto"/>
        <w:jc w:val="both"/>
        <w:rPr>
          <w:rFonts w:ascii="Times New Roman" w:hAnsi="Times New Roman" w:cs="Times New Roman"/>
          <w:b/>
          <w:bCs/>
        </w:rPr>
      </w:pPr>
      <w:r w:rsidRPr="00236345">
        <w:rPr>
          <w:rFonts w:ascii="Times New Roman" w:hAnsi="Times New Roman" w:cs="Times New Roman"/>
          <w:b/>
          <w:bCs/>
        </w:rPr>
        <w:t>D</w:t>
      </w:r>
      <w:r w:rsidR="00AC00CE" w:rsidRPr="00236345">
        <w:rPr>
          <w:rFonts w:ascii="Times New Roman" w:hAnsi="Times New Roman" w:cs="Times New Roman"/>
          <w:b/>
          <w:bCs/>
        </w:rPr>
        <w:t xml:space="preserve">ata </w:t>
      </w:r>
      <w:r w:rsidR="0014373F">
        <w:rPr>
          <w:rFonts w:ascii="Times New Roman" w:hAnsi="Times New Roman" w:cs="Times New Roman"/>
          <w:b/>
          <w:bCs/>
        </w:rPr>
        <w:t>a</w:t>
      </w:r>
      <w:r w:rsidR="0014373F" w:rsidRPr="00236345">
        <w:rPr>
          <w:rFonts w:ascii="Times New Roman" w:hAnsi="Times New Roman" w:cs="Times New Roman"/>
          <w:b/>
          <w:bCs/>
        </w:rPr>
        <w:t>vailability</w:t>
      </w:r>
    </w:p>
    <w:p w14:paraId="0D90A2A7" w14:textId="1B876FCD" w:rsidR="00D03459" w:rsidRDefault="0024021A" w:rsidP="001F32E5">
      <w:pPr>
        <w:spacing w:line="480" w:lineRule="auto"/>
        <w:jc w:val="both"/>
        <w:rPr>
          <w:rFonts w:ascii="Times New Roman" w:hAnsi="Times New Roman" w:cs="Times New Roman"/>
        </w:rPr>
      </w:pPr>
      <w:r w:rsidRPr="0024021A">
        <w:rPr>
          <w:rFonts w:ascii="Times New Roman" w:hAnsi="Times New Roman" w:cs="Times New Roman"/>
        </w:rPr>
        <w:t>The data used in the analyses are available via the Open Science Framework at</w:t>
      </w:r>
      <w:r w:rsidR="00AC00CE">
        <w:rPr>
          <w:rFonts w:ascii="Times New Roman" w:hAnsi="Times New Roman" w:cs="Times New Roman"/>
        </w:rPr>
        <w:t xml:space="preserve"> </w:t>
      </w:r>
      <w:r w:rsidR="00DC2CF2" w:rsidRPr="00DC2CF2">
        <w:rPr>
          <w:rFonts w:ascii="Times New Roman" w:hAnsi="Times New Roman" w:cs="Times New Roman"/>
        </w:rPr>
        <w:t>https://osf.io/</w:t>
      </w:r>
      <w:r w:rsidR="00F3343E" w:rsidRPr="00F3343E">
        <w:rPr>
          <w:rFonts w:ascii="Times New Roman" w:hAnsi="Times New Roman" w:cs="Times New Roman"/>
        </w:rPr>
        <w:t>y6k8x</w:t>
      </w:r>
      <w:r w:rsidR="00DC2CF2" w:rsidRPr="00DC2CF2">
        <w:rPr>
          <w:rFonts w:ascii="Times New Roman" w:hAnsi="Times New Roman" w:cs="Times New Roman"/>
        </w:rPr>
        <w:t>/</w:t>
      </w:r>
      <w:r w:rsidR="00D03459">
        <w:rPr>
          <w:rFonts w:ascii="Times New Roman" w:hAnsi="Times New Roman" w:cs="Times New Roman"/>
        </w:rPr>
        <w:t>.</w:t>
      </w:r>
    </w:p>
    <w:p w14:paraId="2335076F" w14:textId="77777777" w:rsidR="00D03459" w:rsidRDefault="00D03459" w:rsidP="001F32E5">
      <w:pPr>
        <w:spacing w:line="480" w:lineRule="auto"/>
        <w:jc w:val="both"/>
        <w:rPr>
          <w:rFonts w:ascii="Times New Roman" w:hAnsi="Times New Roman" w:cs="Times New Roman"/>
        </w:rPr>
      </w:pPr>
    </w:p>
    <w:p w14:paraId="195F1E3E" w14:textId="69F7D8D4" w:rsidR="00D03459" w:rsidRPr="00236345" w:rsidRDefault="00D03459" w:rsidP="001F32E5">
      <w:pPr>
        <w:spacing w:line="480" w:lineRule="auto"/>
        <w:jc w:val="both"/>
        <w:rPr>
          <w:rFonts w:ascii="Times New Roman" w:hAnsi="Times New Roman" w:cs="Times New Roman"/>
          <w:b/>
          <w:bCs/>
        </w:rPr>
      </w:pPr>
      <w:r w:rsidRPr="00236345">
        <w:rPr>
          <w:rFonts w:ascii="Times New Roman" w:hAnsi="Times New Roman" w:cs="Times New Roman"/>
          <w:b/>
          <w:bCs/>
        </w:rPr>
        <w:t xml:space="preserve">Code </w:t>
      </w:r>
      <w:r w:rsidR="0014373F">
        <w:rPr>
          <w:rFonts w:ascii="Times New Roman" w:hAnsi="Times New Roman" w:cs="Times New Roman"/>
          <w:b/>
          <w:bCs/>
        </w:rPr>
        <w:t>a</w:t>
      </w:r>
      <w:r w:rsidRPr="00236345">
        <w:rPr>
          <w:rFonts w:ascii="Times New Roman" w:hAnsi="Times New Roman" w:cs="Times New Roman"/>
          <w:b/>
          <w:bCs/>
        </w:rPr>
        <w:t>vailability</w:t>
      </w:r>
    </w:p>
    <w:p w14:paraId="19FFEEF5" w14:textId="35D8D308" w:rsidR="00D03459" w:rsidRDefault="00774FA2" w:rsidP="001F32E5">
      <w:pPr>
        <w:spacing w:line="480" w:lineRule="auto"/>
        <w:jc w:val="both"/>
        <w:rPr>
          <w:rFonts w:ascii="Times New Roman" w:hAnsi="Times New Roman" w:cs="Times New Roman"/>
        </w:rPr>
      </w:pPr>
      <w:r w:rsidRPr="00774FA2">
        <w:rPr>
          <w:rFonts w:ascii="Times New Roman" w:hAnsi="Times New Roman" w:cs="Times New Roman"/>
        </w:rPr>
        <w:lastRenderedPageBreak/>
        <w:t xml:space="preserve">All </w:t>
      </w:r>
      <w:r w:rsidRPr="008119B9">
        <w:rPr>
          <w:rFonts w:ascii="Courier New" w:hAnsi="Courier New" w:cs="Courier New"/>
          <w:b/>
          <w:bCs/>
        </w:rPr>
        <w:t>R</w:t>
      </w:r>
      <w:r w:rsidRPr="00774FA2">
        <w:rPr>
          <w:rFonts w:ascii="Times New Roman" w:hAnsi="Times New Roman" w:cs="Times New Roman"/>
        </w:rPr>
        <w:t xml:space="preserve"> code is available via the Open Science Framework at </w:t>
      </w:r>
      <w:r w:rsidR="00DC2CF2" w:rsidRPr="00DC2CF2">
        <w:rPr>
          <w:rFonts w:ascii="Times New Roman" w:hAnsi="Times New Roman" w:cs="Times New Roman"/>
        </w:rPr>
        <w:t>https://osf.io/</w:t>
      </w:r>
      <w:r w:rsidR="00F3343E" w:rsidRPr="00F3343E">
        <w:rPr>
          <w:rFonts w:ascii="Times New Roman" w:hAnsi="Times New Roman" w:cs="Times New Roman"/>
        </w:rPr>
        <w:t>y6k8x</w:t>
      </w:r>
      <w:r w:rsidR="00DC2CF2" w:rsidRPr="00DC2CF2">
        <w:rPr>
          <w:rFonts w:ascii="Times New Roman" w:hAnsi="Times New Roman" w:cs="Times New Roman"/>
        </w:rPr>
        <w:t>/</w:t>
      </w:r>
      <w:r w:rsidR="00D03459">
        <w:rPr>
          <w:rFonts w:ascii="Times New Roman" w:hAnsi="Times New Roman" w:cs="Times New Roman"/>
        </w:rPr>
        <w:t>.</w:t>
      </w:r>
    </w:p>
    <w:p w14:paraId="05FBE362" w14:textId="77777777" w:rsidR="00D03459" w:rsidRDefault="00D03459" w:rsidP="001F32E5">
      <w:pPr>
        <w:spacing w:line="480" w:lineRule="auto"/>
        <w:jc w:val="both"/>
        <w:rPr>
          <w:rFonts w:ascii="Times New Roman" w:hAnsi="Times New Roman" w:cs="Times New Roman"/>
        </w:rPr>
      </w:pPr>
    </w:p>
    <w:p w14:paraId="5F1F72AB" w14:textId="0AE7616A" w:rsidR="000703DA" w:rsidRPr="000703DA" w:rsidRDefault="008068A7" w:rsidP="001F32E5">
      <w:pPr>
        <w:spacing w:line="480" w:lineRule="auto"/>
        <w:jc w:val="both"/>
        <w:rPr>
          <w:rFonts w:ascii="Times New Roman" w:hAnsi="Times New Roman" w:cs="Times New Roman"/>
          <w:b/>
          <w:bCs/>
        </w:rPr>
      </w:pPr>
      <w:r w:rsidRPr="008068A7">
        <w:rPr>
          <w:rFonts w:ascii="Times New Roman" w:hAnsi="Times New Roman" w:cs="Times New Roman"/>
          <w:b/>
          <w:bCs/>
        </w:rPr>
        <w:t>Declaration of competing interest</w:t>
      </w:r>
    </w:p>
    <w:p w14:paraId="1D2C9722" w14:textId="7C5C590B" w:rsidR="002525BA" w:rsidRDefault="00424B34" w:rsidP="00743FA4">
      <w:pPr>
        <w:spacing w:line="480" w:lineRule="auto"/>
        <w:jc w:val="both"/>
        <w:rPr>
          <w:rFonts w:ascii="Times New Roman" w:hAnsi="Times New Roman" w:cs="Times New Roman"/>
        </w:rPr>
      </w:pPr>
      <w:r w:rsidRPr="00424B34">
        <w:rPr>
          <w:rFonts w:ascii="Times New Roman" w:hAnsi="Times New Roman" w:cs="Times New Roman"/>
        </w:rPr>
        <w:t>The authors declare that they have no known competing financial interests or personal relationships that could have appeared to</w:t>
      </w:r>
      <w:r>
        <w:rPr>
          <w:rFonts w:ascii="Times New Roman" w:hAnsi="Times New Roman" w:cs="Times New Roman"/>
        </w:rPr>
        <w:t xml:space="preserve"> </w:t>
      </w:r>
      <w:r w:rsidRPr="00424B34">
        <w:rPr>
          <w:rFonts w:ascii="Times New Roman" w:hAnsi="Times New Roman" w:cs="Times New Roman"/>
        </w:rPr>
        <w:t>influence the work reported in this paper.</w:t>
      </w:r>
    </w:p>
    <w:p w14:paraId="3FB7BAB0" w14:textId="1C5C54C4" w:rsidR="002525BA" w:rsidRDefault="002525BA">
      <w:pPr>
        <w:rPr>
          <w:rFonts w:ascii="Times New Roman" w:hAnsi="Times New Roman" w:cs="Times New Roman"/>
        </w:rPr>
      </w:pPr>
      <w:r>
        <w:rPr>
          <w:rFonts w:ascii="Times New Roman" w:hAnsi="Times New Roman" w:cs="Times New Roman"/>
        </w:rPr>
        <w:br w:type="page"/>
      </w:r>
    </w:p>
    <w:p w14:paraId="4DDDE816" w14:textId="60040A1E" w:rsidR="00624546" w:rsidRPr="00121DBE" w:rsidRDefault="00624546" w:rsidP="00624546">
      <w:pPr>
        <w:pStyle w:val="Heading1"/>
        <w:spacing w:line="480" w:lineRule="auto"/>
        <w:rPr>
          <w:rFonts w:ascii="Times New Roman" w:hAnsi="Times New Roman" w:cs="Times New Roman"/>
          <w:b/>
          <w:bCs/>
          <w:color w:val="000000" w:themeColor="text1"/>
          <w:sz w:val="24"/>
          <w:szCs w:val="24"/>
        </w:rPr>
      </w:pPr>
      <w:bookmarkStart w:id="32" w:name="_Appendix_A._Skewed-𝒕"/>
      <w:bookmarkStart w:id="33" w:name="_Appendix_A._General"/>
      <w:bookmarkEnd w:id="32"/>
      <w:bookmarkEnd w:id="33"/>
      <w:r w:rsidRPr="00121DBE">
        <w:rPr>
          <w:rFonts w:ascii="Times New Roman" w:hAnsi="Times New Roman" w:cs="Times New Roman"/>
          <w:b/>
          <w:bCs/>
          <w:color w:val="000000" w:themeColor="text1"/>
          <w:sz w:val="24"/>
          <w:szCs w:val="24"/>
        </w:rPr>
        <w:lastRenderedPageBreak/>
        <w:t xml:space="preserve">Appendix A. </w:t>
      </w:r>
      <w:r w:rsidRPr="00624546">
        <w:rPr>
          <w:rFonts w:ascii="Times New Roman" w:hAnsi="Times New Roman" w:cs="Times New Roman"/>
          <w:b/>
          <w:bCs/>
          <w:color w:val="000000" w:themeColor="text1"/>
          <w:sz w:val="24"/>
          <w:szCs w:val="24"/>
        </w:rPr>
        <w:t>General form of the marginal variance-covariance matrix</w:t>
      </w:r>
    </w:p>
    <w:p w14:paraId="64EA107A" w14:textId="63BC87FF" w:rsidR="00A109BC" w:rsidRDefault="00205F96" w:rsidP="00205F96">
      <w:pPr>
        <w:spacing w:line="480" w:lineRule="auto"/>
        <w:ind w:firstLine="720"/>
        <w:jc w:val="both"/>
        <w:rPr>
          <w:rFonts w:ascii="Times New Roman" w:hAnsi="Times New Roman" w:cs="Times New Roman"/>
        </w:rPr>
      </w:pPr>
      <w:r>
        <w:rPr>
          <w:rFonts w:ascii="Times New Roman" w:hAnsi="Times New Roman" w:cs="Times New Roman"/>
        </w:rPr>
        <w:t>T</w:t>
      </w:r>
      <w:r w:rsidR="00A109BC">
        <w:rPr>
          <w:rFonts w:ascii="Times New Roman" w:hAnsi="Times New Roman" w:cs="Times New Roman"/>
        </w:rPr>
        <w:t>he following two statements</w:t>
      </w:r>
      <w:r w:rsidR="005868D2">
        <w:rPr>
          <w:rFonts w:ascii="Times New Roman" w:hAnsi="Times New Roman" w:cs="Times New Roman"/>
        </w:rPr>
        <w:t xml:space="preserve"> for</w:t>
      </w:r>
      <w:r w:rsidR="00AF2A8C">
        <w:rPr>
          <w:rFonts w:ascii="Times New Roman" w:hAnsi="Times New Roman" w:cs="Times New Roman"/>
        </w:rPr>
        <w:t xml:space="preserve"> the correlated</w:t>
      </w:r>
      <w:r w:rsidR="005868D2">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j</m:t>
            </m:r>
          </m:sub>
        </m:sSub>
      </m:oMath>
      <w:r w:rsidR="00AF2A8C">
        <w:rPr>
          <w:rFonts w:ascii="Times New Roman" w:hAnsi="Times New Roman" w:cs="Times New Roman"/>
        </w:rPr>
        <w:t>’s</w:t>
      </w:r>
      <w:r w:rsidR="005868D2">
        <w:rPr>
          <w:rFonts w:ascii="Times New Roman" w:hAnsi="Times New Roman" w:cs="Times New Roman"/>
        </w:rPr>
        <w:t xml:space="preserve"> </w:t>
      </w:r>
      <w:r w:rsidR="00A109BC">
        <w:rPr>
          <w:rFonts w:ascii="Times New Roman" w:hAnsi="Times New Roman" w:cs="Times New Roman"/>
        </w:rPr>
        <w:t>are equivalent</w:t>
      </w:r>
      <w:r w:rsidR="004B2BEE">
        <w:rPr>
          <w:rFonts w:ascii="Times New Roman" w:hAnsi="Times New Roman" w:cs="Times New Roman"/>
        </w:rPr>
        <w:t>:</w:t>
      </w:r>
    </w:p>
    <w:p w14:paraId="6F54D41F" w14:textId="572B915B" w:rsidR="00A109BC" w:rsidRPr="00A109BC" w:rsidRDefault="00000000" w:rsidP="00A109BC">
      <w:pPr>
        <w:pStyle w:val="ListParagraph"/>
        <w:numPr>
          <w:ilvl w:val="0"/>
          <w:numId w:val="3"/>
        </w:numPr>
        <w:spacing w:line="48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j</m:t>
            </m:r>
          </m:sub>
        </m:sSub>
        <m:r>
          <m:rPr>
            <m:scr m:val="script"/>
          </m:rPr>
          <w:rPr>
            <w:rFonts w:ascii="Cambria Math" w:hAnsi="Cambria Math" w:cs="Times New Roman"/>
            <w:color w:val="000000"/>
          </w:rPr>
          <m:t>∼N</m:t>
        </m:r>
        <m:r>
          <w:rPr>
            <w:rFonts w:ascii="Cambria Math" w:hAnsi="Cambria Math" w:cs="Times New Roman"/>
            <w:color w:val="000000"/>
          </w:rPr>
          <m:t>(0,</m:t>
        </m:r>
        <m:sSubSup>
          <m:sSubSupPr>
            <m:ctrlPr>
              <w:rPr>
                <w:rFonts w:ascii="Cambria Math" w:hAnsi="Cambria Math" w:cs="Times New Roman"/>
              </w:rPr>
            </m:ctrlPr>
          </m:sSubSupPr>
          <m:e>
            <m:r>
              <w:rPr>
                <w:rFonts w:ascii="Cambria Math" w:hAnsi="Cambria Math" w:cs="Times New Roman"/>
                <w:color w:val="000000"/>
              </w:rPr>
              <m:t>σ</m:t>
            </m:r>
          </m:e>
          <m:sub>
            <m:r>
              <w:rPr>
                <w:rFonts w:ascii="Cambria Math" w:hAnsi="Cambria Math" w:cs="Times New Roman"/>
                <w:color w:val="000000"/>
              </w:rPr>
              <m:t>d</m:t>
            </m:r>
          </m:sub>
          <m:sup>
            <m:r>
              <w:rPr>
                <w:rFonts w:ascii="Cambria Math" w:hAnsi="Cambria Math" w:cs="Times New Roman"/>
                <w:color w:val="000000"/>
              </w:rPr>
              <m:t>2</m:t>
            </m:r>
          </m:sup>
        </m:sSubSup>
        <m:r>
          <w:rPr>
            <w:rFonts w:ascii="Cambria Math" w:hAnsi="Cambria Math" w:cs="Times New Roman"/>
            <w:color w:val="000000"/>
          </w:rPr>
          <m:t>)</m:t>
        </m:r>
      </m:oMath>
      <w:r w:rsidR="00FB3F1B" w:rsidRPr="00A109BC">
        <w:rPr>
          <w:rFonts w:ascii="Times New Roman" w:hAnsi="Times New Roman" w:cs="Times New Roman"/>
          <w:color w:val="000000"/>
        </w:rPr>
        <w:t xml:space="preserve"> for </w:t>
      </w:r>
      <m:oMath>
        <m:r>
          <w:rPr>
            <w:rFonts w:ascii="Cambria Math" w:hAnsi="Cambria Math" w:cs="Times New Roman"/>
            <w:color w:val="000000"/>
          </w:rPr>
          <m:t>j=1,⋯,b</m:t>
        </m:r>
        <m:r>
          <w:rPr>
            <w:rFonts w:ascii="Cambria Math" w:hAnsi="Cambria Math"/>
            <w:color w:val="000000"/>
          </w:rPr>
          <m:t>⩾2</m:t>
        </m:r>
      </m:oMath>
      <w:r w:rsidR="00FB3F1B" w:rsidRPr="00A109BC">
        <w:rPr>
          <w:rFonts w:ascii="Times New Roman" w:hAnsi="Times New Roman" w:cs="Times New Roman"/>
        </w:rPr>
        <w:t xml:space="preserve"> </w:t>
      </w:r>
      <w:r w:rsidR="00CD5DC3">
        <w:rPr>
          <w:rFonts w:ascii="Times New Roman" w:hAnsi="Times New Roman" w:cs="Times New Roman"/>
        </w:rPr>
        <w:t>subject to the constraint</w:t>
      </w:r>
      <w:r w:rsidR="001B7871" w:rsidRPr="00A109BC">
        <w:rPr>
          <w:rFonts w:ascii="Times New Roman" w:hAnsi="Times New Roman" w:cs="Times New Roman"/>
        </w:rPr>
        <w:t xml:space="preserve"> </w:t>
      </w:r>
      <m:oMath>
        <m:sSubSup>
          <m:sSubSupPr>
            <m:ctrlPr>
              <w:rPr>
                <w:rFonts w:ascii="Cambria Math" w:hAnsi="Cambria Math"/>
              </w:rPr>
            </m:ctrlPr>
          </m:sSubSupPr>
          <m:e>
            <m:r>
              <w:rPr>
                <w:rFonts w:ascii="Cambria Math" w:hAnsi="Cambria Math"/>
                <w:color w:val="000000"/>
              </w:rPr>
              <m:t>∑</m:t>
            </m:r>
          </m:e>
          <m:sub>
            <m:r>
              <w:rPr>
                <w:rFonts w:ascii="Cambria Math" w:hAnsi="Cambria Math"/>
                <w:color w:val="000000"/>
              </w:rPr>
              <m:t>j=1</m:t>
            </m:r>
          </m:sub>
          <m:sup>
            <m:r>
              <w:rPr>
                <w:rFonts w:ascii="Cambria Math" w:hAnsi="Cambria Math"/>
                <w:color w:val="000000"/>
              </w:rPr>
              <m:t>b</m:t>
            </m:r>
          </m:sup>
        </m:sSubSup>
        <m:sSub>
          <m:sSubPr>
            <m:ctrlPr>
              <w:rPr>
                <w:rFonts w:ascii="Cambria Math" w:hAnsi="Cambria Math"/>
              </w:rPr>
            </m:ctrlPr>
          </m:sSubPr>
          <m:e>
            <m:r>
              <w:rPr>
                <w:rFonts w:ascii="Cambria Math" w:hAnsi="Cambria Math"/>
                <w:color w:val="000000"/>
              </w:rPr>
              <m:t>d</m:t>
            </m:r>
          </m:e>
          <m:sub>
            <m:r>
              <w:rPr>
                <w:rFonts w:ascii="Cambria Math" w:hAnsi="Cambria Math"/>
                <w:color w:val="000000"/>
              </w:rPr>
              <m:t>j</m:t>
            </m:r>
          </m:sub>
        </m:sSub>
        <m:r>
          <w:rPr>
            <w:rFonts w:ascii="Cambria Math" w:hAnsi="Cambria Math"/>
            <w:color w:val="000000"/>
          </w:rPr>
          <m:t>=0</m:t>
        </m:r>
      </m:oMath>
      <w:r w:rsidR="004B2BEE">
        <w:rPr>
          <w:rFonts w:ascii="Times New Roman" w:hAnsi="Times New Roman" w:cs="Times New Roman"/>
        </w:rPr>
        <w:t>;</w:t>
      </w:r>
    </w:p>
    <w:p w14:paraId="268551AD" w14:textId="227F6616" w:rsidR="00FB3F1B" w:rsidRPr="00A109BC" w:rsidRDefault="00000000" w:rsidP="00A109BC">
      <w:pPr>
        <w:pStyle w:val="ListParagraph"/>
        <w:numPr>
          <w:ilvl w:val="0"/>
          <w:numId w:val="3"/>
        </w:numPr>
        <w:spacing w:line="480" w:lineRule="auto"/>
        <w:jc w:val="both"/>
        <w:rPr>
          <w:rFonts w:ascii="Times New Roman" w:hAnsi="Times New Roman" w:cs="Times New Roman"/>
          <w:color w:val="000000"/>
        </w:rPr>
      </w:pPr>
      <m:oMath>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k</m:t>
            </m:r>
          </m:sub>
          <m:sup>
            <m:r>
              <w:rPr>
                <w:rFonts w:ascii="Cambria Math" w:hAnsi="Cambria Math" w:cs="Times New Roman"/>
                <w:color w:val="000000"/>
              </w:rPr>
              <m:t>⋆</m:t>
            </m:r>
          </m:sup>
        </m:sSubSup>
        <m:limUpp>
          <m:limUppPr>
            <m:ctrlPr>
              <w:rPr>
                <w:rFonts w:ascii="Cambria Math" w:hAnsi="Cambria Math" w:cs="Times New Roman"/>
              </w:rPr>
            </m:ctrlPr>
          </m:limUppPr>
          <m:e>
            <m:r>
              <w:rPr>
                <w:rFonts w:ascii="Cambria Math" w:hAnsi="Cambria Math" w:cs="Times New Roman"/>
                <w:color w:val="000000"/>
              </w:rPr>
              <m:t>∼</m:t>
            </m:r>
          </m:e>
          <m:lim>
            <m:r>
              <m:rPr>
                <m:sty m:val="p"/>
              </m:rPr>
              <w:rPr>
                <w:rFonts w:ascii="Cambria Math" w:hAnsi="Cambria Math" w:cs="Times New Roman"/>
                <w:color w:val="000000"/>
              </w:rPr>
              <m:t>i.i.d.</m:t>
            </m:r>
          </m:lim>
        </m:limUpp>
        <m:r>
          <m:rPr>
            <m:scr m:val="script"/>
          </m:rPr>
          <w:rPr>
            <w:rFonts w:ascii="Cambria Math" w:hAnsi="Cambria Math" w:cs="Times New Roman"/>
            <w:color w:val="000000"/>
          </w:rPr>
          <m:t>N</m:t>
        </m:r>
        <m:d>
          <m:dPr>
            <m:ctrlPr>
              <w:rPr>
                <w:rFonts w:ascii="Cambria Math" w:hAnsi="Cambria Math" w:cs="Times New Roman"/>
                <w:i/>
                <w:color w:val="000000"/>
              </w:rPr>
            </m:ctrlPr>
          </m:dPr>
          <m:e>
            <m:r>
              <w:rPr>
                <w:rFonts w:ascii="Cambria Math" w:hAnsi="Cambria Math" w:cs="Times New Roman"/>
                <w:color w:val="000000"/>
              </w:rPr>
              <m:t>0,</m:t>
            </m:r>
            <m:sSubSup>
              <m:sSubSupPr>
                <m:ctrlPr>
                  <w:rPr>
                    <w:rFonts w:ascii="Cambria Math" w:hAnsi="Cambria Math" w:cs="Times New Roman"/>
                  </w:rPr>
                </m:ctrlPr>
              </m:sSubSupPr>
              <m:e>
                <m:r>
                  <w:rPr>
                    <w:rFonts w:ascii="Cambria Math" w:hAnsi="Cambria Math" w:cs="Times New Roman"/>
                    <w:color w:val="000000"/>
                  </w:rPr>
                  <m:t>τ</m:t>
                </m:r>
              </m:e>
              <m:sub>
                <m:r>
                  <w:rPr>
                    <w:rFonts w:ascii="Cambria Math" w:hAnsi="Cambria Math" w:cs="Times New Roman"/>
                    <w:color w:val="000000"/>
                  </w:rPr>
                  <m:t>d</m:t>
                </m:r>
              </m:sub>
              <m:sup>
                <m:r>
                  <w:rPr>
                    <w:rFonts w:ascii="Cambria Math" w:hAnsi="Cambria Math" w:cs="Times New Roman"/>
                    <w:color w:val="000000"/>
                  </w:rPr>
                  <m:t>2</m:t>
                </m:r>
              </m:sup>
            </m:sSubSup>
          </m:e>
        </m:d>
      </m:oMath>
      <w:r w:rsidR="001C4F66" w:rsidRPr="00A109BC">
        <w:rPr>
          <w:rFonts w:ascii="Times New Roman" w:hAnsi="Times New Roman" w:cs="Times New Roman"/>
          <w:color w:val="000000"/>
        </w:rPr>
        <w:t xml:space="preserve"> for </w:t>
      </w:r>
      <m:oMath>
        <m:r>
          <w:rPr>
            <w:rFonts w:ascii="Cambria Math" w:hAnsi="Cambria Math" w:cs="Times New Roman"/>
            <w:color w:val="000000"/>
          </w:rPr>
          <m:t>k=1,⋯,b-1</m:t>
        </m:r>
      </m:oMath>
      <w:r w:rsidR="001C4F66">
        <w:rPr>
          <w:rFonts w:ascii="Times New Roman" w:hAnsi="Times New Roman" w:cs="Times New Roman"/>
          <w:color w:val="000000"/>
        </w:rPr>
        <w:t xml:space="preserve"> with</w:t>
      </w:r>
      <w:r w:rsidR="00CD5DC3">
        <w:rPr>
          <w:rFonts w:ascii="Times New Roman" w:hAnsi="Times New Roman" w:cs="Times New Roman"/>
          <w:color w:val="000000"/>
        </w:rPr>
        <w:t xml:space="preserve"> the conditions</w:t>
      </w:r>
      <w:r w:rsidR="001C4F66">
        <w:rPr>
          <w:rFonts w:ascii="Times New Roman" w:hAnsi="Times New Roman" w:cs="Times New Roman"/>
          <w:color w:val="000000"/>
        </w:rPr>
        <w:t xml:space="preserve"> </w:t>
      </w:r>
      <m:oMath>
        <m:r>
          <w:rPr>
            <w:rFonts w:ascii="Cambria Math" w:hAnsi="Cambria Math" w:cs="Times New Roman"/>
            <w:color w:val="000000"/>
          </w:rPr>
          <m:t>(</m:t>
        </m:r>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1</m:t>
            </m:r>
          </m:sub>
          <m:sup>
            <m:r>
              <w:rPr>
                <w:rFonts w:ascii="Cambria Math" w:hAnsi="Cambria Math" w:cs="Times New Roman"/>
                <w:color w:val="000000"/>
              </w:rPr>
              <m:t>⋆</m:t>
            </m:r>
          </m:sup>
        </m:sSubSup>
        <m:r>
          <w:rPr>
            <w:rFonts w:ascii="Cambria Math" w:hAnsi="Cambria Math" w:cs="Times New Roman"/>
            <w:color w:val="000000"/>
          </w:rPr>
          <m:t>,⋯,</m:t>
        </m:r>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b-1</m:t>
            </m:r>
          </m:sub>
          <m:sup>
            <m:r>
              <w:rPr>
                <w:rFonts w:ascii="Cambria Math" w:hAnsi="Cambria Math" w:cs="Times New Roman"/>
                <w:color w:val="000000"/>
              </w:rPr>
              <m:t>⋆</m:t>
            </m:r>
          </m:sup>
        </m:sSubSup>
        <m:sSup>
          <m:sSupPr>
            <m:ctrlPr>
              <w:rPr>
                <w:rFonts w:ascii="Cambria Math" w:hAnsi="Cambria Math" w:cs="Times New Roman"/>
              </w:rPr>
            </m:ctrlPr>
          </m:sSupPr>
          <m:e>
            <m:r>
              <w:rPr>
                <w:rFonts w:ascii="Cambria Math" w:hAnsi="Cambria Math" w:cs="Times New Roman"/>
                <w:color w:val="000000"/>
              </w:rPr>
              <m:t>)</m:t>
            </m:r>
          </m:e>
          <m:sup>
            <m:r>
              <w:rPr>
                <w:rFonts w:ascii="Cambria Math" w:hAnsi="Cambria Math" w:cs="Times New Roman"/>
                <w:color w:val="000000"/>
              </w:rPr>
              <m:t>⊤</m:t>
            </m:r>
          </m:sup>
        </m:sSup>
        <m:r>
          <w:rPr>
            <w:rFonts w:ascii="Cambria Math" w:hAnsi="Cambria Math" w:cs="Times New Roman"/>
            <w:color w:val="000000"/>
          </w:rPr>
          <m:t>=</m:t>
        </m:r>
        <m:sSubSup>
          <m:sSubSupPr>
            <m:ctrlPr>
              <w:rPr>
                <w:rFonts w:ascii="Cambria Math" w:hAnsi="Cambria Math"/>
              </w:rPr>
            </m:ctrlPr>
          </m:sSubSupPr>
          <m:e>
            <m:r>
              <m:rPr>
                <m:sty m:val="b"/>
              </m:rPr>
              <w:rPr>
                <w:rFonts w:ascii="Cambria Math" w:hAnsi="Cambria Math"/>
                <w:color w:val="000000"/>
              </w:rPr>
              <m:t>Q</m:t>
            </m:r>
          </m:e>
          <m:sub>
            <m:r>
              <w:rPr>
                <w:rFonts w:ascii="Cambria Math" w:hAnsi="Cambria Math"/>
                <w:color w:val="000000"/>
              </w:rPr>
              <m:t>b</m:t>
            </m:r>
          </m:sub>
          <m:sup>
            <m:r>
              <w:rPr>
                <w:rFonts w:ascii="Cambria Math" w:hAnsi="Cambria Math"/>
                <w:color w:val="000000"/>
              </w:rPr>
              <m:t>⊤</m:t>
            </m:r>
          </m:sup>
        </m:sSubSup>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b</m:t>
            </m:r>
          </m:sub>
        </m:sSub>
        <m:sSup>
          <m:sSupPr>
            <m:ctrlPr>
              <w:rPr>
                <w:rFonts w:ascii="Cambria Math" w:hAnsi="Cambria Math" w:cs="Times New Roman"/>
              </w:rPr>
            </m:ctrlPr>
          </m:sSupPr>
          <m:e>
            <m:r>
              <w:rPr>
                <w:rFonts w:ascii="Cambria Math" w:hAnsi="Cambria Math" w:cs="Times New Roman"/>
                <w:color w:val="000000"/>
              </w:rPr>
              <m:t>)</m:t>
            </m:r>
          </m:e>
          <m:sup>
            <m:r>
              <w:rPr>
                <w:rFonts w:ascii="Cambria Math" w:hAnsi="Cambria Math" w:cs="Times New Roman"/>
                <w:color w:val="000000"/>
              </w:rPr>
              <m:t>⊤</m:t>
            </m:r>
          </m:sup>
        </m:sSup>
      </m:oMath>
      <w:r w:rsidR="00FB3F1B" w:rsidRPr="00A109BC">
        <w:rPr>
          <w:rFonts w:ascii="Times New Roman" w:hAnsi="Times New Roman" w:cs="Times New Roman"/>
        </w:rPr>
        <w:t xml:space="preserve"> </w:t>
      </w:r>
      <w:r w:rsidR="001C4F66">
        <w:rPr>
          <w:rFonts w:ascii="Times New Roman" w:hAnsi="Times New Roman" w:cs="Times New Roman"/>
        </w:rPr>
        <w:t>and</w:t>
      </w:r>
      <w:r w:rsidR="003A2CA2">
        <w:rPr>
          <w:rFonts w:ascii="Times New Roman" w:hAnsi="Times New Roman" w:cs="Times New Roman"/>
        </w:rPr>
        <w:t xml:space="preserve"> </w:t>
      </w:r>
      <m:oMath>
        <m:sSub>
          <m:sSubPr>
            <m:ctrlPr>
              <w:rPr>
                <w:rFonts w:ascii="Cambria Math" w:hAnsi="Cambria Math"/>
              </w:rPr>
            </m:ctrlPr>
          </m:sSubPr>
          <m:e>
            <m:r>
              <m:rPr>
                <m:sty m:val="b"/>
              </m:rPr>
              <w:rPr>
                <w:rFonts w:ascii="Cambria Math" w:hAnsi="Cambria Math"/>
                <w:color w:val="000000"/>
              </w:rPr>
              <m:t>I</m:t>
            </m:r>
          </m:e>
          <m:sub>
            <m:r>
              <w:rPr>
                <w:rFonts w:ascii="Cambria Math" w:hAnsi="Cambria Math"/>
                <w:color w:val="000000"/>
              </w:rPr>
              <m:t>b</m:t>
            </m:r>
          </m:sub>
        </m:sSub>
        <m:r>
          <w:rPr>
            <w:rFonts w:ascii="Cambria Math" w:hAnsi="Cambria Math"/>
            <w:color w:val="000000"/>
          </w:rPr>
          <m:t>-</m:t>
        </m:r>
        <m:sSup>
          <m:sSupPr>
            <m:ctrlPr>
              <w:rPr>
                <w:rFonts w:ascii="Cambria Math" w:hAnsi="Cambria Math"/>
              </w:rPr>
            </m:ctrlPr>
          </m:sSupPr>
          <m:e>
            <m:r>
              <w:rPr>
                <w:rFonts w:ascii="Cambria Math" w:hAnsi="Cambria Math"/>
                <w:color w:val="000000"/>
              </w:rPr>
              <m:t>b</m:t>
            </m:r>
          </m:e>
          <m:sup>
            <m:r>
              <w:rPr>
                <w:rFonts w:ascii="Cambria Math" w:hAnsi="Cambria Math"/>
                <w:color w:val="000000"/>
              </w:rPr>
              <m:t>-1</m:t>
            </m:r>
          </m:sup>
        </m:sSup>
        <m:sSub>
          <m:sSubPr>
            <m:ctrlPr>
              <w:rPr>
                <w:rFonts w:ascii="Cambria Math" w:hAnsi="Cambria Math"/>
              </w:rPr>
            </m:ctrlPr>
          </m:sSubPr>
          <m:e>
            <m:r>
              <m:rPr>
                <m:sty m:val="b"/>
              </m:rPr>
              <w:rPr>
                <w:rFonts w:ascii="Cambria Math" w:hAnsi="Cambria Math"/>
                <w:color w:val="000000"/>
              </w:rPr>
              <m:t>J</m:t>
            </m:r>
          </m:e>
          <m:sub>
            <m:r>
              <w:rPr>
                <w:rFonts w:ascii="Cambria Math" w:hAnsi="Cambria Math"/>
                <w:color w:val="000000"/>
              </w:rPr>
              <m:t>b</m:t>
            </m:r>
          </m:sub>
        </m:sSub>
        <m:r>
          <w:rPr>
            <w:rFonts w:ascii="Cambria Math" w:hAnsi="Cambria Math"/>
            <w:color w:val="000000"/>
          </w:rPr>
          <m:t>=</m:t>
        </m:r>
        <m:sSub>
          <m:sSubPr>
            <m:ctrlPr>
              <w:rPr>
                <w:rFonts w:ascii="Cambria Math" w:hAnsi="Cambria Math"/>
              </w:rPr>
            </m:ctrlPr>
          </m:sSubPr>
          <m:e>
            <m:r>
              <m:rPr>
                <m:sty m:val="b"/>
              </m:rPr>
              <w:rPr>
                <w:rFonts w:ascii="Cambria Math" w:hAnsi="Cambria Math"/>
                <w:color w:val="000000"/>
              </w:rPr>
              <m:t>Q</m:t>
            </m:r>
          </m:e>
          <m:sub>
            <m:r>
              <w:rPr>
                <w:rFonts w:ascii="Cambria Math" w:hAnsi="Cambria Math"/>
                <w:color w:val="000000"/>
              </w:rPr>
              <m:t>b</m:t>
            </m:r>
          </m:sub>
        </m:sSub>
        <m:sSubSup>
          <m:sSubSupPr>
            <m:ctrlPr>
              <w:rPr>
                <w:rFonts w:ascii="Cambria Math" w:hAnsi="Cambria Math"/>
              </w:rPr>
            </m:ctrlPr>
          </m:sSubSupPr>
          <m:e>
            <m:r>
              <m:rPr>
                <m:sty m:val="b"/>
              </m:rPr>
              <w:rPr>
                <w:rFonts w:ascii="Cambria Math" w:hAnsi="Cambria Math"/>
                <w:color w:val="000000"/>
              </w:rPr>
              <m:t>Q</m:t>
            </m:r>
          </m:e>
          <m:sub>
            <m:r>
              <w:rPr>
                <w:rFonts w:ascii="Cambria Math" w:hAnsi="Cambria Math"/>
                <w:color w:val="000000"/>
              </w:rPr>
              <m:t>b</m:t>
            </m:r>
          </m:sub>
          <m:sup>
            <m:r>
              <w:rPr>
                <w:rFonts w:ascii="Cambria Math" w:hAnsi="Cambria Math"/>
                <w:color w:val="000000"/>
              </w:rPr>
              <m:t>⊤</m:t>
            </m:r>
          </m:sup>
        </m:sSubSup>
      </m:oMath>
      <w:r w:rsidR="00FB3F1B" w:rsidRPr="00A109BC">
        <w:rPr>
          <w:rFonts w:ascii="Times New Roman" w:hAnsi="Times New Roman" w:cs="Times New Roman"/>
          <w:color w:val="000000"/>
        </w:rPr>
        <w:t>.</w:t>
      </w:r>
    </w:p>
    <w:p w14:paraId="1D17CE63" w14:textId="1CB2E1B6" w:rsidR="002F206A" w:rsidRDefault="00C81EAB" w:rsidP="00B05CAA">
      <w:pPr>
        <w:spacing w:line="480" w:lineRule="auto"/>
        <w:ind w:firstLine="720"/>
        <w:jc w:val="both"/>
        <w:rPr>
          <w:rFonts w:ascii="Times New Roman" w:hAnsi="Times New Roman" w:cs="Times New Roman"/>
          <w:color w:val="000000"/>
        </w:rPr>
      </w:pPr>
      <w:r w:rsidRPr="00CB1F8D">
        <w:rPr>
          <w:rFonts w:ascii="Times New Roman" w:hAnsi="Times New Roman" w:cs="Times New Roman"/>
        </w:rPr>
        <w:t xml:space="preserve">A linear combination </w:t>
      </w:r>
      <m:oMath>
        <m:sSubSup>
          <m:sSubSupPr>
            <m:ctrlPr>
              <w:rPr>
                <w:rFonts w:ascii="Cambria Math" w:hAnsi="Cambria Math" w:cs="Times New Roman"/>
              </w:rPr>
            </m:ctrlPr>
          </m:sSubSupPr>
          <m:e>
            <m:r>
              <w:rPr>
                <w:rFonts w:ascii="Cambria Math" w:hAnsi="Cambria Math" w:cs="Times New Roman"/>
                <w:color w:val="000000"/>
              </w:rPr>
              <m:t>∑</m:t>
            </m:r>
          </m:e>
          <m:sub>
            <m:r>
              <w:rPr>
                <w:rFonts w:ascii="Cambria Math" w:hAnsi="Cambria Math" w:cs="Times New Roman"/>
                <w:color w:val="000000"/>
              </w:rPr>
              <m:t>j=1</m:t>
            </m:r>
          </m:sub>
          <m:sup>
            <m:r>
              <w:rPr>
                <w:rFonts w:ascii="Cambria Math" w:hAnsi="Cambria Math" w:cs="Times New Roman"/>
                <w:color w:val="000000"/>
              </w:rPr>
              <m:t>b</m:t>
            </m:r>
          </m:sup>
        </m:sSubSup>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j</m:t>
            </m:r>
          </m:sub>
        </m:sSub>
        <m:sSub>
          <m:sSubPr>
            <m:ctrlPr>
              <w:rPr>
                <w:rFonts w:ascii="Cambria Math" w:hAnsi="Cambria Math" w:cs="Times New Roman"/>
              </w:rPr>
            </m:ctrlPr>
          </m:sSubPr>
          <m:e>
            <m:r>
              <w:rPr>
                <w:rFonts w:ascii="Cambria Math" w:hAnsi="Cambria Math" w:cs="Times New Roman"/>
                <w:color w:val="000000"/>
              </w:rPr>
              <m:t>C</m:t>
            </m:r>
          </m:e>
          <m:sub>
            <m:r>
              <w:rPr>
                <w:rFonts w:ascii="Cambria Math" w:hAnsi="Cambria Math" w:cs="Times New Roman"/>
                <w:color w:val="000000"/>
              </w:rPr>
              <m:t>jk</m:t>
            </m:r>
          </m:sub>
        </m:sSub>
      </m:oMath>
      <w:r w:rsidR="00B05CAA" w:rsidRPr="00CB1F8D">
        <w:rPr>
          <w:rFonts w:ascii="Times New Roman" w:hAnsi="Times New Roman" w:cs="Times New Roman"/>
        </w:rPr>
        <w:t xml:space="preserve"> </w:t>
      </w:r>
      <w:r w:rsidR="00773D4E" w:rsidRPr="00CB1F8D">
        <w:rPr>
          <w:rFonts w:ascii="Times New Roman" w:hAnsi="Times New Roman" w:cs="Times New Roman"/>
        </w:rPr>
        <w:t xml:space="preserve">defines </w:t>
      </w:r>
      <w:r w:rsidRPr="00CB1F8D">
        <w:rPr>
          <w:rFonts w:ascii="Times New Roman" w:hAnsi="Times New Roman" w:cs="Times New Roman"/>
        </w:rPr>
        <w:t xml:space="preserve">a contrast if </w:t>
      </w:r>
      <m:oMath>
        <m:sSubSup>
          <m:sSubSupPr>
            <m:ctrlPr>
              <w:rPr>
                <w:rFonts w:ascii="Cambria Math" w:hAnsi="Cambria Math" w:cs="Times New Roman"/>
              </w:rPr>
            </m:ctrlPr>
          </m:sSubSupPr>
          <m:e>
            <m:r>
              <w:rPr>
                <w:rFonts w:ascii="Cambria Math" w:hAnsi="Cambria Math" w:cs="Times New Roman"/>
                <w:color w:val="000000"/>
              </w:rPr>
              <m:t>∑</m:t>
            </m:r>
          </m:e>
          <m:sub>
            <m:r>
              <w:rPr>
                <w:rFonts w:ascii="Cambria Math" w:hAnsi="Cambria Math" w:cs="Times New Roman"/>
                <w:color w:val="000000"/>
              </w:rPr>
              <m:t>j=1</m:t>
            </m:r>
          </m:sub>
          <m:sup>
            <m:r>
              <w:rPr>
                <w:rFonts w:ascii="Cambria Math" w:hAnsi="Cambria Math" w:cs="Times New Roman"/>
                <w:color w:val="000000"/>
              </w:rPr>
              <m:t>b</m:t>
            </m:r>
          </m:sup>
        </m:sSubSup>
        <m:sSub>
          <m:sSubPr>
            <m:ctrlPr>
              <w:rPr>
                <w:rFonts w:ascii="Cambria Math" w:hAnsi="Cambria Math" w:cs="Times New Roman"/>
              </w:rPr>
            </m:ctrlPr>
          </m:sSubPr>
          <m:e>
            <m:r>
              <w:rPr>
                <w:rFonts w:ascii="Cambria Math" w:hAnsi="Cambria Math" w:cs="Times New Roman"/>
                <w:color w:val="000000"/>
              </w:rPr>
              <m:t>C</m:t>
            </m:r>
          </m:e>
          <m:sub>
            <m:r>
              <w:rPr>
                <w:rFonts w:ascii="Cambria Math" w:hAnsi="Cambria Math" w:cs="Times New Roman"/>
                <w:color w:val="000000"/>
              </w:rPr>
              <m:t>jk</m:t>
            </m:r>
          </m:sub>
        </m:sSub>
        <m:r>
          <w:rPr>
            <w:rFonts w:ascii="Cambria Math" w:hAnsi="Cambria Math" w:cs="Times New Roman"/>
            <w:color w:val="000000"/>
          </w:rPr>
          <m:t>=0</m:t>
        </m:r>
      </m:oMath>
      <w:r w:rsidR="000965AE" w:rsidRPr="00CB1F8D">
        <w:rPr>
          <w:rFonts w:ascii="Times New Roman" w:hAnsi="Times New Roman" w:cs="Times New Roman"/>
        </w:rPr>
        <w:t>. T</w:t>
      </w:r>
      <w:r w:rsidRPr="00CB1F8D">
        <w:rPr>
          <w:rFonts w:ascii="Times New Roman" w:hAnsi="Times New Roman" w:cs="Times New Roman"/>
        </w:rPr>
        <w:t xml:space="preserve">wo contrasts are </w:t>
      </w:r>
      <w:r w:rsidR="0093169A" w:rsidRPr="00CB1F8D">
        <w:rPr>
          <w:rFonts w:ascii="Times New Roman" w:hAnsi="Times New Roman" w:cs="Times New Roman"/>
        </w:rPr>
        <w:t xml:space="preserve">said to be </w:t>
      </w:r>
      <w:r w:rsidRPr="00CB1F8D">
        <w:rPr>
          <w:rFonts w:ascii="Times New Roman" w:hAnsi="Times New Roman" w:cs="Times New Roman"/>
        </w:rPr>
        <w:t xml:space="preserve">orthogonal if </w:t>
      </w:r>
      <m:oMath>
        <m:sSubSup>
          <m:sSubSupPr>
            <m:ctrlPr>
              <w:rPr>
                <w:rFonts w:ascii="Cambria Math" w:hAnsi="Cambria Math" w:cs="Times New Roman"/>
              </w:rPr>
            </m:ctrlPr>
          </m:sSubSupPr>
          <m:e>
            <m:r>
              <w:rPr>
                <w:rFonts w:ascii="Cambria Math" w:hAnsi="Cambria Math" w:cs="Times New Roman"/>
                <w:color w:val="000000"/>
              </w:rPr>
              <m:t>∑</m:t>
            </m:r>
          </m:e>
          <m:sub>
            <m:r>
              <w:rPr>
                <w:rFonts w:ascii="Cambria Math" w:hAnsi="Cambria Math" w:cs="Times New Roman"/>
                <w:color w:val="000000"/>
              </w:rPr>
              <m:t>j=1</m:t>
            </m:r>
          </m:sub>
          <m:sup>
            <m:r>
              <w:rPr>
                <w:rFonts w:ascii="Cambria Math" w:hAnsi="Cambria Math" w:cs="Times New Roman"/>
                <w:color w:val="000000"/>
              </w:rPr>
              <m:t>b</m:t>
            </m:r>
          </m:sup>
        </m:sSubSup>
        <m:sSub>
          <m:sSubPr>
            <m:ctrlPr>
              <w:rPr>
                <w:rFonts w:ascii="Cambria Math" w:hAnsi="Cambria Math" w:cs="Times New Roman"/>
              </w:rPr>
            </m:ctrlPr>
          </m:sSubPr>
          <m:e>
            <m:r>
              <w:rPr>
                <w:rFonts w:ascii="Cambria Math" w:hAnsi="Cambria Math" w:cs="Times New Roman"/>
                <w:color w:val="000000"/>
              </w:rPr>
              <m:t>C</m:t>
            </m:r>
          </m:e>
          <m:sub>
            <m:r>
              <w:rPr>
                <w:rFonts w:ascii="Cambria Math" w:hAnsi="Cambria Math" w:cs="Times New Roman"/>
                <w:color w:val="000000"/>
              </w:rPr>
              <m:t>jk</m:t>
            </m:r>
          </m:sub>
        </m:sSub>
        <m:sSub>
          <m:sSubPr>
            <m:ctrlPr>
              <w:rPr>
                <w:rFonts w:ascii="Cambria Math" w:hAnsi="Cambria Math" w:cs="Times New Roman"/>
              </w:rPr>
            </m:ctrlPr>
          </m:sSubPr>
          <m:e>
            <m:r>
              <w:rPr>
                <w:rFonts w:ascii="Cambria Math" w:hAnsi="Cambria Math" w:cs="Times New Roman"/>
                <w:color w:val="000000"/>
              </w:rPr>
              <m:t>C</m:t>
            </m:r>
          </m:e>
          <m:sub>
            <m:r>
              <w:rPr>
                <w:rFonts w:ascii="Cambria Math" w:hAnsi="Cambria Math" w:cs="Times New Roman"/>
                <w:color w:val="000000"/>
              </w:rPr>
              <m:t>j</m:t>
            </m:r>
            <m:sSup>
              <m:sSupPr>
                <m:ctrlPr>
                  <w:rPr>
                    <w:rFonts w:ascii="Cambria Math" w:hAnsi="Cambria Math" w:cs="Times New Roman"/>
                  </w:rPr>
                </m:ctrlPr>
              </m:sSupPr>
              <m:e>
                <m:r>
                  <w:rPr>
                    <w:rFonts w:ascii="Cambria Math" w:hAnsi="Cambria Math" w:cs="Times New Roman"/>
                    <w:color w:val="000000"/>
                  </w:rPr>
                  <m:t>k</m:t>
                </m:r>
              </m:e>
              <m:sup>
                <m:r>
                  <w:rPr>
                    <w:rFonts w:ascii="Cambria Math" w:hAnsi="Cambria Math" w:cs="Times New Roman"/>
                    <w:color w:val="000000"/>
                  </w:rPr>
                  <m:t>'</m:t>
                </m:r>
              </m:sup>
            </m:sSup>
          </m:sub>
        </m:sSub>
        <m:r>
          <w:rPr>
            <w:rFonts w:ascii="Cambria Math" w:hAnsi="Cambria Math" w:cs="Times New Roman"/>
            <w:color w:val="000000"/>
          </w:rPr>
          <m:t>=0</m:t>
        </m:r>
      </m:oMath>
      <w:r w:rsidRPr="00CB1F8D">
        <w:rPr>
          <w:rFonts w:ascii="Times New Roman" w:hAnsi="Times New Roman" w:cs="Times New Roman"/>
        </w:rPr>
        <w:t xml:space="preserve"> for </w:t>
      </w:r>
      <m:oMath>
        <m:r>
          <w:rPr>
            <w:rFonts w:ascii="Cambria Math" w:hAnsi="Cambria Math" w:cs="Times New Roman"/>
            <w:color w:val="000000"/>
          </w:rPr>
          <m:t>b&gt;2</m:t>
        </m:r>
      </m:oMath>
      <w:r w:rsidRPr="00CB1F8D">
        <w:rPr>
          <w:rFonts w:ascii="Times New Roman" w:hAnsi="Times New Roman" w:cs="Times New Roman"/>
          <w:color w:val="000000"/>
        </w:rPr>
        <w:t xml:space="preserve"> and </w:t>
      </w:r>
      <m:oMath>
        <m:r>
          <w:rPr>
            <w:rFonts w:ascii="Cambria Math" w:hAnsi="Cambria Math" w:cs="Times New Roman"/>
            <w:color w:val="000000"/>
          </w:rPr>
          <m:t>k≠</m:t>
        </m:r>
        <m:sSup>
          <m:sSupPr>
            <m:ctrlPr>
              <w:rPr>
                <w:rFonts w:ascii="Cambria Math" w:hAnsi="Cambria Math" w:cs="Times New Roman"/>
              </w:rPr>
            </m:ctrlPr>
          </m:sSupPr>
          <m:e>
            <m:r>
              <w:rPr>
                <w:rFonts w:ascii="Cambria Math" w:hAnsi="Cambria Math" w:cs="Times New Roman"/>
                <w:color w:val="000000"/>
              </w:rPr>
              <m:t>k</m:t>
            </m:r>
          </m:e>
          <m:sup>
            <m:r>
              <w:rPr>
                <w:rFonts w:ascii="Cambria Math" w:hAnsi="Cambria Math" w:cs="Times New Roman"/>
                <w:color w:val="000000"/>
              </w:rPr>
              <m:t>'</m:t>
            </m:r>
          </m:sup>
        </m:sSup>
      </m:oMath>
      <w:r w:rsidRPr="00CB1F8D">
        <w:rPr>
          <w:rFonts w:ascii="Times New Roman" w:hAnsi="Times New Roman" w:cs="Times New Roman"/>
          <w:color w:val="000000"/>
        </w:rPr>
        <w:t>.</w:t>
      </w:r>
      <w:r w:rsidR="00052064">
        <w:rPr>
          <w:rFonts w:ascii="Times New Roman" w:hAnsi="Times New Roman" w:cs="Times New Roman"/>
          <w:color w:val="000000"/>
        </w:rPr>
        <w:t xml:space="preserve"> </w:t>
      </w:r>
      <w:r w:rsidR="00442388">
        <w:rPr>
          <w:rFonts w:ascii="Times New Roman" w:hAnsi="Times New Roman" w:cs="Times New Roman"/>
          <w:color w:val="000000"/>
        </w:rPr>
        <w:t>Additionally, o</w:t>
      </w:r>
      <w:r w:rsidR="00052064">
        <w:rPr>
          <w:rFonts w:ascii="Times New Roman" w:hAnsi="Times New Roman" w:cs="Times New Roman"/>
          <w:color w:val="000000"/>
        </w:rPr>
        <w:t xml:space="preserve">rthogonal contrasts are orthonormal if </w:t>
      </w:r>
      <m:oMath>
        <m:sSubSup>
          <m:sSubSupPr>
            <m:ctrlPr>
              <w:rPr>
                <w:rFonts w:ascii="Cambria Math" w:hAnsi="Cambria Math" w:cs="Times New Roman"/>
              </w:rPr>
            </m:ctrlPr>
          </m:sSubSupPr>
          <m:e>
            <m:r>
              <w:rPr>
                <w:rFonts w:ascii="Cambria Math" w:hAnsi="Cambria Math" w:cs="Times New Roman"/>
                <w:color w:val="000000"/>
              </w:rPr>
              <m:t>∑</m:t>
            </m:r>
          </m:e>
          <m:sub>
            <m:r>
              <w:rPr>
                <w:rFonts w:ascii="Cambria Math" w:hAnsi="Cambria Math" w:cs="Times New Roman"/>
                <w:color w:val="000000"/>
              </w:rPr>
              <m:t>j=1</m:t>
            </m:r>
          </m:sub>
          <m:sup>
            <m:r>
              <w:rPr>
                <w:rFonts w:ascii="Cambria Math" w:hAnsi="Cambria Math" w:cs="Times New Roman"/>
                <w:color w:val="000000"/>
              </w:rPr>
              <m:t>b</m:t>
            </m:r>
          </m:sup>
        </m:sSubSup>
        <m:sSubSup>
          <m:sSubSupPr>
            <m:ctrlPr>
              <w:rPr>
                <w:rFonts w:ascii="Cambria Math" w:hAnsi="Cambria Math" w:cs="Times New Roman"/>
                <w:i/>
                <w:color w:val="000000"/>
              </w:rPr>
            </m:ctrlPr>
          </m:sSubSupPr>
          <m:e>
            <m:r>
              <w:rPr>
                <w:rFonts w:ascii="Cambria Math" w:hAnsi="Cambria Math" w:cs="Times New Roman"/>
                <w:color w:val="000000"/>
              </w:rPr>
              <m:t>C</m:t>
            </m:r>
          </m:e>
          <m:sub>
            <m:r>
              <w:rPr>
                <w:rFonts w:ascii="Cambria Math" w:hAnsi="Cambria Math" w:cs="Times New Roman"/>
                <w:color w:val="000000"/>
              </w:rPr>
              <m:t>jk</m:t>
            </m:r>
          </m:sub>
          <m:sup>
            <m:r>
              <w:rPr>
                <w:rFonts w:ascii="Cambria Math" w:hAnsi="Cambria Math" w:cs="Times New Roman"/>
                <w:color w:val="000000"/>
              </w:rPr>
              <m:t>2</m:t>
            </m:r>
          </m:sup>
        </m:sSubSup>
        <m:r>
          <w:rPr>
            <w:rFonts w:ascii="Cambria Math" w:hAnsi="Cambria Math" w:cs="Times New Roman"/>
            <w:color w:val="000000"/>
          </w:rPr>
          <m:t>=1</m:t>
        </m:r>
      </m:oMath>
      <w:r w:rsidR="00052064">
        <w:rPr>
          <w:rFonts w:ascii="Times New Roman" w:hAnsi="Times New Roman" w:cs="Times New Roman"/>
          <w:color w:val="000000"/>
        </w:rPr>
        <w:t>.</w:t>
      </w:r>
      <w:r w:rsidRPr="00CB1F8D">
        <w:rPr>
          <w:rFonts w:ascii="Times New Roman" w:hAnsi="Times New Roman" w:cs="Times New Roman"/>
        </w:rPr>
        <w:t xml:space="preserve"> </w:t>
      </w:r>
      <w:r w:rsidR="0059079E" w:rsidRPr="00CB1F8D">
        <w:rPr>
          <w:rFonts w:ascii="Times New Roman" w:hAnsi="Times New Roman" w:cs="Times New Roman"/>
        </w:rPr>
        <w:t>Let</w:t>
      </w:r>
      <w:r w:rsidR="009C29B8" w:rsidRPr="00CB1F8D">
        <w:rPr>
          <w:rFonts w:ascii="Times New Roman" w:hAnsi="Times New Roman" w:cs="Times New Roman"/>
        </w:rPr>
        <w:t xml:space="preserve"> </w:t>
      </w:r>
      <m:oMath>
        <m:sSub>
          <m:sSubPr>
            <m:ctrlPr>
              <w:rPr>
                <w:rFonts w:ascii="Cambria Math" w:hAnsi="Cambria Math"/>
              </w:rPr>
            </m:ctrlPr>
          </m:sSubPr>
          <m:e>
            <m:r>
              <m:rPr>
                <m:sty m:val="b"/>
              </m:rPr>
              <w:rPr>
                <w:rFonts w:ascii="Cambria Math" w:hAnsi="Cambria Math"/>
                <w:color w:val="000000"/>
              </w:rPr>
              <m:t>Q</m:t>
            </m:r>
          </m:e>
          <m:sub>
            <m:r>
              <w:rPr>
                <w:rFonts w:ascii="Cambria Math" w:hAnsi="Cambria Math"/>
                <w:color w:val="000000"/>
              </w:rPr>
              <m:t>b</m:t>
            </m:r>
          </m:sub>
        </m:sSub>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C</m:t>
            </m:r>
          </m:e>
          <m:sub>
            <m:r>
              <w:rPr>
                <w:rFonts w:ascii="Cambria Math" w:hAnsi="Cambria Math" w:cs="Times New Roman"/>
                <w:color w:val="000000"/>
              </w:rPr>
              <m:t>jk</m:t>
            </m:r>
          </m:sub>
        </m:sSub>
        <m:r>
          <w:rPr>
            <w:rFonts w:ascii="Cambria Math" w:hAnsi="Cambria Math" w:cs="Times New Roman"/>
            <w:color w:val="000000"/>
          </w:rPr>
          <m:t>)</m:t>
        </m:r>
      </m:oMath>
      <w:r w:rsidR="0059079E" w:rsidRPr="00CB1F8D">
        <w:rPr>
          <w:rFonts w:ascii="Times New Roman" w:hAnsi="Times New Roman" w:cs="Times New Roman"/>
          <w:color w:val="000000"/>
        </w:rPr>
        <w:t xml:space="preserve"> denote </w:t>
      </w:r>
      <w:r w:rsidR="004000BA" w:rsidRPr="00CB1F8D">
        <w:rPr>
          <w:rFonts w:ascii="Times New Roman" w:hAnsi="Times New Roman" w:cs="Times New Roman"/>
          <w:color w:val="000000"/>
        </w:rPr>
        <w:t xml:space="preserve">a </w:t>
      </w:r>
      <w:r w:rsidR="0059079E" w:rsidRPr="00CB1F8D">
        <w:rPr>
          <w:rFonts w:ascii="Times New Roman" w:hAnsi="Times New Roman" w:cs="Times New Roman"/>
          <w:color w:val="000000"/>
        </w:rPr>
        <w:t>contrast matrix</w:t>
      </w:r>
      <w:r w:rsidR="000E1608" w:rsidRPr="00CB1F8D">
        <w:rPr>
          <w:rFonts w:ascii="Times New Roman" w:hAnsi="Times New Roman" w:cs="Times New Roman"/>
          <w:color w:val="000000"/>
        </w:rPr>
        <w:t xml:space="preserve"> of size </w:t>
      </w:r>
      <m:oMath>
        <m:r>
          <w:rPr>
            <w:rFonts w:ascii="Cambria Math" w:hAnsi="Cambria Math" w:cs="Times New Roman"/>
            <w:color w:val="000000"/>
          </w:rPr>
          <m:t>b</m:t>
        </m:r>
        <m:r>
          <m:rPr>
            <m:sty m:val="p"/>
          </m:rPr>
          <w:rPr>
            <w:rFonts w:ascii="Cambria Math" w:hAnsi="Cambria Math" w:cs="Times New Roman"/>
            <w:color w:val="000000"/>
          </w:rPr>
          <m:t>×</m:t>
        </m:r>
        <m:d>
          <m:dPr>
            <m:ctrlPr>
              <w:rPr>
                <w:rFonts w:ascii="Cambria Math" w:hAnsi="Cambria Math" w:cs="Times New Roman"/>
                <w:i/>
                <w:color w:val="000000"/>
              </w:rPr>
            </m:ctrlPr>
          </m:dPr>
          <m:e>
            <m:r>
              <w:rPr>
                <w:rFonts w:ascii="Cambria Math" w:hAnsi="Cambria Math" w:cs="Times New Roman"/>
                <w:color w:val="000000"/>
              </w:rPr>
              <m:t>b-1</m:t>
            </m:r>
          </m:e>
        </m:d>
      </m:oMath>
      <w:r w:rsidR="002676F7" w:rsidRPr="00CB1F8D">
        <w:rPr>
          <w:rFonts w:ascii="Times New Roman" w:hAnsi="Times New Roman" w:cs="Times New Roman"/>
          <w:color w:val="000000"/>
        </w:rPr>
        <w:t>,</w:t>
      </w:r>
      <w:r w:rsidR="001F38C1" w:rsidRPr="00CB1F8D">
        <w:rPr>
          <w:rFonts w:ascii="Times New Roman" w:hAnsi="Times New Roman" w:cs="Times New Roman"/>
        </w:rPr>
        <w:t xml:space="preserve"> such that </w:t>
      </w:r>
      <m:oMath>
        <m:r>
          <w:rPr>
            <w:rFonts w:ascii="Cambria Math" w:hAnsi="Cambria Math" w:cs="Times New Roman"/>
            <w:color w:val="000000"/>
          </w:rPr>
          <m:t>(</m:t>
        </m:r>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1</m:t>
            </m:r>
          </m:sub>
          <m:sup>
            <m:r>
              <w:rPr>
                <w:rFonts w:ascii="Cambria Math" w:hAnsi="Cambria Math" w:cs="Times New Roman"/>
                <w:color w:val="000000"/>
              </w:rPr>
              <m:t>⋆</m:t>
            </m:r>
          </m:sup>
        </m:sSubSup>
        <m:r>
          <w:rPr>
            <w:rFonts w:ascii="Cambria Math" w:hAnsi="Cambria Math" w:cs="Times New Roman"/>
            <w:color w:val="000000"/>
          </w:rPr>
          <m:t>,⋯,</m:t>
        </m:r>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b-1</m:t>
            </m:r>
          </m:sub>
          <m:sup>
            <m:r>
              <w:rPr>
                <w:rFonts w:ascii="Cambria Math" w:hAnsi="Cambria Math" w:cs="Times New Roman"/>
                <w:color w:val="000000"/>
              </w:rPr>
              <m:t>⋆</m:t>
            </m:r>
          </m:sup>
        </m:sSubSup>
        <m:sSup>
          <m:sSupPr>
            <m:ctrlPr>
              <w:rPr>
                <w:rFonts w:ascii="Cambria Math" w:hAnsi="Cambria Math" w:cs="Times New Roman"/>
              </w:rPr>
            </m:ctrlPr>
          </m:sSupPr>
          <m:e>
            <m:r>
              <w:rPr>
                <w:rFonts w:ascii="Cambria Math" w:hAnsi="Cambria Math" w:cs="Times New Roman"/>
                <w:color w:val="000000"/>
              </w:rPr>
              <m:t>)</m:t>
            </m:r>
          </m:e>
          <m:sup>
            <m:r>
              <w:rPr>
                <w:rFonts w:ascii="Cambria Math" w:hAnsi="Cambria Math" w:cs="Times New Roman"/>
                <w:color w:val="000000"/>
              </w:rPr>
              <m:t>⊤</m:t>
            </m:r>
          </m:sup>
        </m:sSup>
        <m:r>
          <w:rPr>
            <w:rFonts w:ascii="Cambria Math" w:hAnsi="Cambria Math" w:cs="Times New Roman"/>
            <w:color w:val="000000"/>
          </w:rPr>
          <m:t>=</m:t>
        </m:r>
        <m:sSubSup>
          <m:sSubSupPr>
            <m:ctrlPr>
              <w:rPr>
                <w:rFonts w:ascii="Cambria Math" w:hAnsi="Cambria Math"/>
              </w:rPr>
            </m:ctrlPr>
          </m:sSubSupPr>
          <m:e>
            <m:r>
              <m:rPr>
                <m:sty m:val="b"/>
              </m:rPr>
              <w:rPr>
                <w:rFonts w:ascii="Cambria Math" w:hAnsi="Cambria Math"/>
                <w:color w:val="000000"/>
              </w:rPr>
              <m:t>Q</m:t>
            </m:r>
          </m:e>
          <m:sub>
            <m:r>
              <w:rPr>
                <w:rFonts w:ascii="Cambria Math" w:hAnsi="Cambria Math"/>
                <w:color w:val="000000"/>
              </w:rPr>
              <m:t>b</m:t>
            </m:r>
          </m:sub>
          <m:sup>
            <m:r>
              <w:rPr>
                <w:rFonts w:ascii="Cambria Math" w:hAnsi="Cambria Math"/>
                <w:color w:val="000000"/>
              </w:rPr>
              <m:t>⊤</m:t>
            </m:r>
          </m:sup>
        </m:sSubSup>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b</m:t>
            </m:r>
          </m:sub>
        </m:sSub>
        <m:sSup>
          <m:sSupPr>
            <m:ctrlPr>
              <w:rPr>
                <w:rFonts w:ascii="Cambria Math" w:hAnsi="Cambria Math" w:cs="Times New Roman"/>
              </w:rPr>
            </m:ctrlPr>
          </m:sSupPr>
          <m:e>
            <m:r>
              <w:rPr>
                <w:rFonts w:ascii="Cambria Math" w:hAnsi="Cambria Math" w:cs="Times New Roman"/>
                <w:color w:val="000000"/>
              </w:rPr>
              <m:t>)</m:t>
            </m:r>
          </m:e>
          <m:sup>
            <m:r>
              <w:rPr>
                <w:rFonts w:ascii="Cambria Math" w:hAnsi="Cambria Math" w:cs="Times New Roman"/>
                <w:color w:val="000000"/>
              </w:rPr>
              <m:t>⊤</m:t>
            </m:r>
          </m:sup>
        </m:sSup>
      </m:oMath>
      <w:r w:rsidR="001F38C1" w:rsidRPr="00CB1F8D">
        <w:rPr>
          <w:rFonts w:ascii="Times New Roman" w:hAnsi="Times New Roman" w:cs="Times New Roman"/>
        </w:rPr>
        <w:t xml:space="preserve"> and </w:t>
      </w:r>
      <m:oMath>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rPr>
            </m:ctrlPr>
          </m:sSubPr>
          <m:e>
            <m:r>
              <w:rPr>
                <w:rFonts w:ascii="Cambria Math" w:hAnsi="Cambria Math" w:cs="Times New Roman"/>
                <w:color w:val="000000"/>
              </w:rPr>
              <m:t>d</m:t>
            </m:r>
          </m:e>
          <m:sub>
            <m:r>
              <w:rPr>
                <w:rFonts w:ascii="Cambria Math" w:hAnsi="Cambria Math" w:cs="Times New Roman"/>
                <w:color w:val="000000"/>
              </w:rPr>
              <m:t>b</m:t>
            </m:r>
          </m:sub>
        </m:sSub>
        <m:sSup>
          <m:sSupPr>
            <m:ctrlPr>
              <w:rPr>
                <w:rFonts w:ascii="Cambria Math" w:hAnsi="Cambria Math" w:cs="Times New Roman"/>
              </w:rPr>
            </m:ctrlPr>
          </m:sSupPr>
          <m:e>
            <m:r>
              <w:rPr>
                <w:rFonts w:ascii="Cambria Math" w:hAnsi="Cambria Math" w:cs="Times New Roman"/>
                <w:color w:val="000000"/>
              </w:rPr>
              <m:t>)</m:t>
            </m:r>
          </m:e>
          <m:sup>
            <m:r>
              <w:rPr>
                <w:rFonts w:ascii="Cambria Math" w:hAnsi="Cambria Math" w:cs="Times New Roman"/>
                <w:color w:val="000000"/>
              </w:rPr>
              <m:t>⊤</m:t>
            </m:r>
          </m:sup>
        </m:sSup>
        <m:r>
          <w:rPr>
            <w:rFonts w:ascii="Cambria Math" w:hAnsi="Cambria Math" w:cs="Times New Roman"/>
            <w:color w:val="000000"/>
          </w:rPr>
          <m:t>=</m:t>
        </m:r>
        <m:sSub>
          <m:sSubPr>
            <m:ctrlPr>
              <w:rPr>
                <w:rFonts w:ascii="Cambria Math" w:hAnsi="Cambria Math"/>
              </w:rPr>
            </m:ctrlPr>
          </m:sSubPr>
          <m:e>
            <m:r>
              <m:rPr>
                <m:sty m:val="b"/>
              </m:rPr>
              <w:rPr>
                <w:rFonts w:ascii="Cambria Math" w:hAnsi="Cambria Math"/>
                <w:color w:val="000000"/>
              </w:rPr>
              <m:t>Q</m:t>
            </m:r>
          </m:e>
          <m:sub>
            <m:r>
              <w:rPr>
                <w:rFonts w:ascii="Cambria Math" w:hAnsi="Cambria Math"/>
                <w:color w:val="000000"/>
              </w:rPr>
              <m:t>b</m:t>
            </m:r>
          </m:sub>
        </m:sSub>
        <m:r>
          <w:rPr>
            <w:rFonts w:ascii="Cambria Math" w:hAnsi="Cambria Math" w:cs="Times New Roman"/>
            <w:color w:val="000000"/>
          </w:rPr>
          <m:t>(</m:t>
        </m:r>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1</m:t>
            </m:r>
          </m:sub>
          <m:sup>
            <m:r>
              <w:rPr>
                <w:rFonts w:ascii="Cambria Math" w:hAnsi="Cambria Math" w:cs="Times New Roman"/>
                <w:color w:val="000000"/>
              </w:rPr>
              <m:t>⋆</m:t>
            </m:r>
          </m:sup>
        </m:sSubSup>
        <m:r>
          <w:rPr>
            <w:rFonts w:ascii="Cambria Math" w:hAnsi="Cambria Math" w:cs="Times New Roman"/>
            <w:color w:val="000000"/>
          </w:rPr>
          <m:t>,⋯,</m:t>
        </m:r>
        <m:sSubSup>
          <m:sSubSupPr>
            <m:ctrlPr>
              <w:rPr>
                <w:rFonts w:ascii="Cambria Math" w:hAnsi="Cambria Math" w:cs="Times New Roman"/>
              </w:rPr>
            </m:ctrlPr>
          </m:sSubSupPr>
          <m:e>
            <m:r>
              <w:rPr>
                <w:rFonts w:ascii="Cambria Math" w:hAnsi="Cambria Math" w:cs="Times New Roman"/>
                <w:color w:val="000000"/>
              </w:rPr>
              <m:t>d</m:t>
            </m:r>
          </m:e>
          <m:sub>
            <m:r>
              <w:rPr>
                <w:rFonts w:ascii="Cambria Math" w:hAnsi="Cambria Math" w:cs="Times New Roman"/>
                <w:color w:val="000000"/>
              </w:rPr>
              <m:t>b-1</m:t>
            </m:r>
          </m:sub>
          <m:sup>
            <m:r>
              <w:rPr>
                <w:rFonts w:ascii="Cambria Math" w:hAnsi="Cambria Math" w:cs="Times New Roman"/>
                <w:color w:val="000000"/>
              </w:rPr>
              <m:t>⋆</m:t>
            </m:r>
          </m:sup>
        </m:sSubSup>
        <m:sSup>
          <m:sSupPr>
            <m:ctrlPr>
              <w:rPr>
                <w:rFonts w:ascii="Cambria Math" w:hAnsi="Cambria Math" w:cs="Times New Roman"/>
              </w:rPr>
            </m:ctrlPr>
          </m:sSupPr>
          <m:e>
            <m:r>
              <w:rPr>
                <w:rFonts w:ascii="Cambria Math" w:hAnsi="Cambria Math" w:cs="Times New Roman"/>
                <w:color w:val="000000"/>
              </w:rPr>
              <m:t>)</m:t>
            </m:r>
          </m:e>
          <m:sup>
            <m:r>
              <w:rPr>
                <w:rFonts w:ascii="Cambria Math" w:hAnsi="Cambria Math" w:cs="Times New Roman"/>
                <w:color w:val="000000"/>
              </w:rPr>
              <m:t>⊤</m:t>
            </m:r>
          </m:sup>
        </m:sSup>
      </m:oMath>
      <w:r w:rsidR="00B2724E" w:rsidRPr="00305A5D">
        <w:rPr>
          <w:rFonts w:ascii="Times New Roman" w:hAnsi="Times New Roman" w:cs="Times New Roman"/>
        </w:rPr>
        <w:t>.</w:t>
      </w:r>
      <w:r w:rsidR="005D338B">
        <w:rPr>
          <w:rFonts w:ascii="Times New Roman" w:hAnsi="Times New Roman" w:cs="Times New Roman"/>
        </w:rPr>
        <w:t xml:space="preserve"> </w:t>
      </w:r>
      <w:r w:rsidR="00A02B50" w:rsidRPr="00305A5D">
        <w:rPr>
          <w:rFonts w:ascii="Times New Roman" w:hAnsi="Times New Roman" w:cs="Times New Roman"/>
          <w:color w:val="000000"/>
        </w:rPr>
        <w:t>For example,</w:t>
      </w:r>
      <w:r w:rsidR="00A46294">
        <w:rPr>
          <w:rFonts w:ascii="Times New Roman" w:hAnsi="Times New Roman" w:cs="Times New Roman"/>
          <w:color w:val="000000"/>
        </w:rPr>
        <w:t xml:space="preserve"> </w:t>
      </w:r>
      <w:r w:rsidR="00A46294" w:rsidRPr="003A2A51">
        <w:rPr>
          <w:rFonts w:ascii="Times New Roman" w:hAnsi="Times New Roman" w:cs="Times New Roman"/>
          <w:color w:val="000000"/>
        </w:rPr>
        <w:t>Helmert contrasts</w:t>
      </w:r>
      <w:r w:rsidR="00A46294">
        <w:rPr>
          <w:rFonts w:ascii="Times New Roman" w:hAnsi="Times New Roman" w:cs="Times New Roman"/>
          <w:color w:val="000000"/>
        </w:rPr>
        <w:t xml:space="preserve"> of </w:t>
      </w:r>
      <w:r w:rsidR="002F206A">
        <w:rPr>
          <w:rFonts w:ascii="Times New Roman" w:hAnsi="Times New Roman" w:cs="Times New Roman"/>
          <w:color w:val="000000"/>
        </w:rPr>
        <w:t>one</w:t>
      </w:r>
      <w:r w:rsidR="00A46294">
        <w:rPr>
          <w:rFonts w:ascii="Times New Roman" w:hAnsi="Times New Roman" w:cs="Times New Roman"/>
          <w:color w:val="000000"/>
        </w:rPr>
        <w:t xml:space="preserve"> </w:t>
      </w:r>
      <w:r w:rsidR="002F206A">
        <w:rPr>
          <w:rFonts w:ascii="Times New Roman" w:hAnsi="Times New Roman" w:cs="Times New Roman"/>
          <w:color w:val="000000"/>
        </w:rPr>
        <w:t>kind yield</w:t>
      </w:r>
      <w:r w:rsidR="00A46294">
        <w:rPr>
          <w:rFonts w:ascii="Times New Roman" w:hAnsi="Times New Roman" w:cs="Times New Roman"/>
          <w:color w:val="000000"/>
        </w:rPr>
        <w:t xml:space="preserve"> </w:t>
      </w:r>
      <m:oMath>
        <m:sSubSup>
          <m:sSubSupPr>
            <m:ctrlPr>
              <w:rPr>
                <w:rFonts w:ascii="Cambria Math" w:hAnsi="Cambria Math"/>
              </w:rPr>
            </m:ctrlPr>
          </m:sSubSupPr>
          <m:e>
            <m:r>
              <m:rPr>
                <m:sty m:val="b"/>
              </m:rPr>
              <w:rPr>
                <w:rFonts w:ascii="Cambria Math" w:hAnsi="Cambria Math"/>
                <w:color w:val="000000"/>
              </w:rPr>
              <m:t>Q</m:t>
            </m:r>
          </m:e>
          <m:sub>
            <m:r>
              <w:rPr>
                <w:rFonts w:ascii="Cambria Math" w:hAnsi="Cambria Math"/>
                <w:color w:val="000000"/>
              </w:rPr>
              <m:t>2</m:t>
            </m:r>
          </m:sub>
          <m:sup>
            <m:r>
              <w:rPr>
                <w:rFonts w:ascii="Cambria Math" w:hAnsi="Cambria Math"/>
                <w:color w:val="000000"/>
              </w:rPr>
              <m:t>⊤</m:t>
            </m:r>
          </m:sup>
        </m:sSubSup>
        <m:r>
          <w:rPr>
            <w:rFonts w:ascii="Cambria Math" w:hAnsi="Cambria Math" w:cs="Times New Roman"/>
            <w:color w:val="000000"/>
          </w:rPr>
          <m:t>=(-</m:t>
        </m:r>
        <m:rad>
          <m:radPr>
            <m:degHide m:val="1"/>
            <m:ctrlPr>
              <w:rPr>
                <w:rFonts w:ascii="Cambria Math" w:hAnsi="Cambria Math" w:cs="Times New Roman"/>
                <w:i/>
                <w:color w:val="000000"/>
              </w:rPr>
            </m:ctrlPr>
          </m:radPr>
          <m:deg/>
          <m:e>
            <m:r>
              <w:rPr>
                <w:rFonts w:ascii="Cambria Math" w:hAnsi="Cambria Math" w:cs="Times New Roman"/>
                <w:color w:val="000000"/>
              </w:rPr>
              <m:t>2</m:t>
            </m:r>
          </m:e>
        </m:rad>
        <m:r>
          <w:rPr>
            <w:rFonts w:ascii="Cambria Math" w:hAnsi="Cambria Math" w:cs="Times New Roman"/>
            <w:color w:val="000000"/>
          </w:rPr>
          <m:t>/2,</m:t>
        </m:r>
        <m:rad>
          <m:radPr>
            <m:degHide m:val="1"/>
            <m:ctrlPr>
              <w:rPr>
                <w:rFonts w:ascii="Cambria Math" w:hAnsi="Cambria Math" w:cs="Times New Roman"/>
                <w:i/>
                <w:color w:val="000000"/>
              </w:rPr>
            </m:ctrlPr>
          </m:radPr>
          <m:deg/>
          <m:e>
            <m:r>
              <w:rPr>
                <w:rFonts w:ascii="Cambria Math" w:hAnsi="Cambria Math" w:cs="Times New Roman"/>
                <w:color w:val="000000"/>
              </w:rPr>
              <m:t>2</m:t>
            </m:r>
          </m:e>
        </m:rad>
        <m:r>
          <w:rPr>
            <w:rFonts w:ascii="Cambria Math" w:hAnsi="Cambria Math" w:cs="Times New Roman"/>
            <w:color w:val="000000"/>
          </w:rPr>
          <m:t>/2)</m:t>
        </m:r>
      </m:oMath>
      <w:r w:rsidR="00A02B50" w:rsidRPr="00305A5D">
        <w:rPr>
          <w:rFonts w:ascii="Times New Roman" w:hAnsi="Times New Roman" w:cs="Times New Roman"/>
          <w:color w:val="000000"/>
        </w:rPr>
        <w:t xml:space="preserve"> </w:t>
      </w:r>
      <w:r w:rsidR="00E10AE5" w:rsidRPr="00305A5D">
        <w:rPr>
          <w:rFonts w:ascii="Times New Roman" w:hAnsi="Times New Roman" w:cs="Times New Roman"/>
          <w:color w:val="000000"/>
        </w:rPr>
        <w:t>when</w:t>
      </w:r>
      <w:r w:rsidR="00A02B50" w:rsidRPr="00305A5D">
        <w:rPr>
          <w:rFonts w:ascii="Times New Roman" w:hAnsi="Times New Roman" w:cs="Times New Roman"/>
          <w:color w:val="000000"/>
        </w:rPr>
        <w:t xml:space="preserve"> </w:t>
      </w:r>
      <m:oMath>
        <m:r>
          <w:rPr>
            <w:rFonts w:ascii="Cambria Math" w:hAnsi="Cambria Math" w:cs="Times New Roman"/>
            <w:color w:val="000000"/>
          </w:rPr>
          <m:t>b=2</m:t>
        </m:r>
      </m:oMath>
      <w:r w:rsidR="002F206A">
        <w:rPr>
          <w:rFonts w:ascii="Times New Roman" w:hAnsi="Times New Roman" w:cs="Times New Roman"/>
          <w:color w:val="000000"/>
        </w:rPr>
        <w:t>,</w:t>
      </w:r>
      <w:r w:rsidR="00A46294">
        <w:rPr>
          <w:rFonts w:ascii="Times New Roman" w:hAnsi="Times New Roman" w:cs="Times New Roman"/>
          <w:color w:val="000000"/>
        </w:rPr>
        <w:t xml:space="preserve"> and</w:t>
      </w:r>
    </w:p>
    <w:p w14:paraId="37174452" w14:textId="61BE1967" w:rsidR="002F206A" w:rsidRDefault="00000000" w:rsidP="00B05CAA">
      <w:pPr>
        <w:spacing w:line="480" w:lineRule="auto"/>
        <w:ind w:firstLine="720"/>
        <w:jc w:val="both"/>
        <w:rPr>
          <w:rFonts w:ascii="Times New Roman" w:hAnsi="Times New Roman" w:cs="Times New Roman"/>
          <w:color w:val="000000"/>
        </w:rPr>
      </w:pPr>
      <m:oMathPara>
        <m:oMath>
          <m:sSubSup>
            <m:sSubSupPr>
              <m:ctrlPr>
                <w:rPr>
                  <w:rFonts w:ascii="Cambria Math" w:hAnsi="Cambria Math"/>
                </w:rPr>
              </m:ctrlPr>
            </m:sSubSupPr>
            <m:e>
              <m:r>
                <m:rPr>
                  <m:sty m:val="b"/>
                </m:rPr>
                <w:rPr>
                  <w:rFonts w:ascii="Cambria Math" w:hAnsi="Cambria Math"/>
                  <w:color w:val="000000"/>
                </w:rPr>
                <m:t>Q</m:t>
              </m:r>
            </m:e>
            <m:sub>
              <m:r>
                <w:rPr>
                  <w:rFonts w:ascii="Cambria Math" w:hAnsi="Cambria Math"/>
                  <w:color w:val="000000"/>
                </w:rPr>
                <m:t>3</m:t>
              </m:r>
            </m:sub>
            <m:sup>
              <m:r>
                <w:rPr>
                  <w:rFonts w:ascii="Cambria Math" w:hAnsi="Cambria Math"/>
                  <w:color w:val="000000"/>
                </w:rPr>
                <m:t>⊤</m:t>
              </m:r>
            </m:sup>
          </m:sSubSup>
          <m:r>
            <w:rPr>
              <w:rFonts w:ascii="Cambria Math" w:hAnsi="Cambria Math" w:cs="Times New Roman"/>
              <w:color w:val="000000"/>
            </w:rPr>
            <m:t>=</m:t>
          </m:r>
          <m:d>
            <m:dPr>
              <m:ctrlPr>
                <w:rPr>
                  <w:rFonts w:ascii="Cambria Math" w:hAnsi="Cambria Math" w:cs="Times New Roman"/>
                  <w:i/>
                  <w:color w:val="000000"/>
                </w:rPr>
              </m:ctrlPr>
            </m:dPr>
            <m:e>
              <m:m>
                <m:mPr>
                  <m:plcHide m:val="1"/>
                  <m:mcs>
                    <m:mc>
                      <m:mcPr>
                        <m:count m:val="3"/>
                        <m:mcJc m:val="center"/>
                      </m:mcPr>
                    </m:mc>
                  </m:mcs>
                  <m:ctrlPr>
                    <w:rPr>
                      <w:rFonts w:ascii="Cambria Math" w:hAnsi="Cambria Math" w:cs="Times New Roman"/>
                      <w:i/>
                      <w:color w:val="000000"/>
                    </w:rPr>
                  </m:ctrlPr>
                </m:mPr>
                <m:mr>
                  <m:e>
                    <m:r>
                      <w:rPr>
                        <w:rFonts w:ascii="Cambria Math" w:hAnsi="Cambria Math" w:cs="Times New Roman"/>
                        <w:color w:val="000000"/>
                      </w:rPr>
                      <m:t>-</m:t>
                    </m:r>
                    <m:rad>
                      <m:radPr>
                        <m:degHide m:val="1"/>
                        <m:ctrlPr>
                          <w:rPr>
                            <w:rFonts w:ascii="Cambria Math" w:hAnsi="Cambria Math" w:cs="Times New Roman"/>
                            <w:i/>
                            <w:color w:val="000000"/>
                          </w:rPr>
                        </m:ctrlPr>
                      </m:radPr>
                      <m:deg/>
                      <m:e>
                        <m:r>
                          <w:rPr>
                            <w:rFonts w:ascii="Cambria Math" w:hAnsi="Cambria Math" w:cs="Times New Roman"/>
                            <w:color w:val="000000"/>
                          </w:rPr>
                          <m:t>6</m:t>
                        </m:r>
                      </m:e>
                    </m:rad>
                    <m:r>
                      <w:rPr>
                        <w:rFonts w:ascii="Cambria Math" w:hAnsi="Cambria Math" w:cs="Times New Roman"/>
                        <w:color w:val="000000"/>
                      </w:rPr>
                      <m:t>/3</m:t>
                    </m:r>
                  </m:e>
                  <m:e>
                    <m:rad>
                      <m:radPr>
                        <m:degHide m:val="1"/>
                        <m:ctrlPr>
                          <w:rPr>
                            <w:rFonts w:ascii="Cambria Math" w:hAnsi="Cambria Math" w:cs="Times New Roman"/>
                            <w:i/>
                            <w:color w:val="000000"/>
                          </w:rPr>
                        </m:ctrlPr>
                      </m:radPr>
                      <m:deg/>
                      <m:e>
                        <m:r>
                          <w:rPr>
                            <w:rFonts w:ascii="Cambria Math" w:hAnsi="Cambria Math" w:cs="Times New Roman"/>
                            <w:color w:val="000000"/>
                          </w:rPr>
                          <m:t>6</m:t>
                        </m:r>
                      </m:e>
                    </m:rad>
                    <m:r>
                      <w:rPr>
                        <w:rFonts w:ascii="Cambria Math" w:hAnsi="Cambria Math" w:cs="Times New Roman"/>
                        <w:color w:val="000000"/>
                      </w:rPr>
                      <m:t>/6</m:t>
                    </m:r>
                  </m:e>
                  <m:e>
                    <m:rad>
                      <m:radPr>
                        <m:degHide m:val="1"/>
                        <m:ctrlPr>
                          <w:rPr>
                            <w:rFonts w:ascii="Cambria Math" w:hAnsi="Cambria Math" w:cs="Times New Roman"/>
                            <w:i/>
                            <w:color w:val="000000"/>
                          </w:rPr>
                        </m:ctrlPr>
                      </m:radPr>
                      <m:deg/>
                      <m:e>
                        <m:r>
                          <w:rPr>
                            <w:rFonts w:ascii="Cambria Math" w:hAnsi="Cambria Math" w:cs="Times New Roman"/>
                            <w:color w:val="000000"/>
                          </w:rPr>
                          <m:t>6</m:t>
                        </m:r>
                      </m:e>
                    </m:rad>
                    <m:r>
                      <w:rPr>
                        <w:rFonts w:ascii="Cambria Math" w:hAnsi="Cambria Math" w:cs="Times New Roman"/>
                        <w:color w:val="000000"/>
                      </w:rPr>
                      <m:t>/6</m:t>
                    </m:r>
                  </m:e>
                </m:mr>
                <m:mr>
                  <m:e>
                    <m:r>
                      <w:rPr>
                        <w:rFonts w:ascii="Cambria Math" w:hAnsi="Cambria Math" w:cs="Times New Roman"/>
                        <w:color w:val="000000"/>
                      </w:rPr>
                      <m:t>0</m:t>
                    </m:r>
                  </m:e>
                  <m:e>
                    <m:r>
                      <w:rPr>
                        <w:rFonts w:ascii="Cambria Math" w:hAnsi="Cambria Math" w:cs="Times New Roman"/>
                        <w:color w:val="000000"/>
                      </w:rPr>
                      <m:t>-</m:t>
                    </m:r>
                    <m:rad>
                      <m:radPr>
                        <m:degHide m:val="1"/>
                        <m:ctrlPr>
                          <w:rPr>
                            <w:rFonts w:ascii="Cambria Math" w:hAnsi="Cambria Math" w:cs="Times New Roman"/>
                            <w:i/>
                            <w:color w:val="000000"/>
                          </w:rPr>
                        </m:ctrlPr>
                      </m:radPr>
                      <m:deg/>
                      <m:e>
                        <m:r>
                          <w:rPr>
                            <w:rFonts w:ascii="Cambria Math" w:hAnsi="Cambria Math" w:cs="Times New Roman"/>
                            <w:color w:val="000000"/>
                          </w:rPr>
                          <m:t>2</m:t>
                        </m:r>
                      </m:e>
                    </m:rad>
                    <m:r>
                      <w:rPr>
                        <w:rFonts w:ascii="Cambria Math" w:hAnsi="Cambria Math" w:cs="Times New Roman"/>
                        <w:color w:val="000000"/>
                      </w:rPr>
                      <m:t>/2</m:t>
                    </m:r>
                  </m:e>
                  <m:e>
                    <m:rad>
                      <m:radPr>
                        <m:degHide m:val="1"/>
                        <m:ctrlPr>
                          <w:rPr>
                            <w:rFonts w:ascii="Cambria Math" w:hAnsi="Cambria Math" w:cs="Times New Roman"/>
                            <w:i/>
                            <w:color w:val="000000"/>
                          </w:rPr>
                        </m:ctrlPr>
                      </m:radPr>
                      <m:deg/>
                      <m:e>
                        <m:r>
                          <w:rPr>
                            <w:rFonts w:ascii="Cambria Math" w:hAnsi="Cambria Math" w:cs="Times New Roman"/>
                            <w:color w:val="000000"/>
                          </w:rPr>
                          <m:t>2</m:t>
                        </m:r>
                      </m:e>
                    </m:rad>
                    <m:r>
                      <w:rPr>
                        <w:rFonts w:ascii="Cambria Math" w:hAnsi="Cambria Math" w:cs="Times New Roman"/>
                        <w:color w:val="000000"/>
                      </w:rPr>
                      <m:t>/2</m:t>
                    </m:r>
                  </m:e>
                </m:mr>
              </m:m>
            </m:e>
          </m:d>
        </m:oMath>
      </m:oMathPara>
    </w:p>
    <w:p w14:paraId="0F3E097F" w14:textId="195D0594" w:rsidR="00CD5C1B" w:rsidRDefault="00E10AE5" w:rsidP="002F206A">
      <w:pPr>
        <w:spacing w:line="480" w:lineRule="auto"/>
        <w:jc w:val="both"/>
        <w:rPr>
          <w:rFonts w:ascii="Times New Roman" w:hAnsi="Times New Roman" w:cs="Times New Roman"/>
        </w:rPr>
      </w:pPr>
      <w:r w:rsidRPr="00305A5D">
        <w:rPr>
          <w:rFonts w:ascii="Times New Roman" w:hAnsi="Times New Roman" w:cs="Times New Roman"/>
          <w:color w:val="000000"/>
        </w:rPr>
        <w:t>when</w:t>
      </w:r>
      <w:r w:rsidR="00A02B50" w:rsidRPr="00305A5D">
        <w:rPr>
          <w:rFonts w:ascii="Times New Roman" w:hAnsi="Times New Roman" w:cs="Times New Roman"/>
          <w:color w:val="000000"/>
        </w:rPr>
        <w:t xml:space="preserve"> </w:t>
      </w:r>
      <m:oMath>
        <m:r>
          <w:rPr>
            <w:rFonts w:ascii="Cambria Math" w:hAnsi="Cambria Math" w:cs="Times New Roman"/>
            <w:color w:val="000000"/>
          </w:rPr>
          <m:t>b=3</m:t>
        </m:r>
      </m:oMath>
      <w:r w:rsidR="00AF28B3" w:rsidRPr="00305A5D">
        <w:rPr>
          <w:rFonts w:ascii="Times New Roman" w:hAnsi="Times New Roman" w:cs="Times New Roman"/>
          <w:color w:val="000000"/>
        </w:rPr>
        <w:t>.</w:t>
      </w:r>
      <w:r w:rsidR="000F3E1C">
        <w:rPr>
          <w:rFonts w:ascii="Times New Roman" w:hAnsi="Times New Roman" w:cs="Times New Roman"/>
          <w:color w:val="000000"/>
        </w:rPr>
        <w:t xml:space="preserve"> </w:t>
      </w:r>
      <w:r w:rsidR="00B06A80">
        <w:rPr>
          <w:rFonts w:ascii="Times New Roman" w:hAnsi="Times New Roman" w:cs="Times New Roman"/>
          <w:color w:val="000000"/>
        </w:rPr>
        <w:t>In sum</w:t>
      </w:r>
      <w:r w:rsidR="003E6A33">
        <w:rPr>
          <w:rFonts w:ascii="Times New Roman" w:hAnsi="Times New Roman" w:cs="Times New Roman"/>
          <w:color w:val="000000"/>
        </w:rPr>
        <w:t>, t</w:t>
      </w:r>
      <w:r w:rsidR="003A2A51" w:rsidRPr="003A2A51">
        <w:rPr>
          <w:rFonts w:ascii="Times New Roman" w:hAnsi="Times New Roman" w:cs="Times New Roman"/>
          <w:color w:val="000000"/>
        </w:rPr>
        <w:t>he</w:t>
      </w:r>
      <w:r w:rsidR="00312973">
        <w:rPr>
          <w:rFonts w:ascii="Times New Roman" w:hAnsi="Times New Roman" w:cs="Times New Roman"/>
          <w:color w:val="000000"/>
        </w:rPr>
        <w:t xml:space="preserve"> </w:t>
      </w:r>
      <w:r w:rsidR="00AF28B3" w:rsidRPr="00305A5D">
        <w:rPr>
          <w:rFonts w:ascii="Times New Roman" w:hAnsi="Times New Roman" w:cs="Times New Roman"/>
          <w:color w:val="000000"/>
        </w:rPr>
        <w:t>projection matri</w:t>
      </w:r>
      <w:r w:rsidR="00DC68CE">
        <w:rPr>
          <w:rFonts w:ascii="Times New Roman" w:hAnsi="Times New Roman" w:cs="Times New Roman"/>
          <w:color w:val="000000"/>
        </w:rPr>
        <w:t>ces</w:t>
      </w:r>
      <w:r w:rsidR="000F3E1C">
        <w:rPr>
          <w:rFonts w:ascii="Times New Roman" w:hAnsi="Times New Roman" w:cs="Times New Roman"/>
          <w:color w:val="000000"/>
        </w:rPr>
        <w:t xml:space="preserve"> </w:t>
      </w:r>
      <w:r w:rsidR="00D6086B">
        <w:rPr>
          <w:rFonts w:ascii="Times New Roman" w:hAnsi="Times New Roman" w:cs="Times New Roman"/>
          <w:color w:val="000000"/>
        </w:rPr>
        <w:t xml:space="preserve">originally </w:t>
      </w:r>
      <w:r w:rsidR="000F3E1C">
        <w:rPr>
          <w:rFonts w:ascii="Times New Roman" w:hAnsi="Times New Roman" w:cs="Times New Roman"/>
          <w:color w:val="000000"/>
        </w:rPr>
        <w:t xml:space="preserve">introduced </w:t>
      </w:r>
      <w:r w:rsidR="000F3E1C" w:rsidRPr="00305A5D">
        <w:rPr>
          <w:rFonts w:ascii="Times New Roman" w:hAnsi="Times New Roman" w:cs="Times New Roman"/>
          <w:color w:val="000000"/>
        </w:rPr>
        <w:t>in</w:t>
      </w:r>
      <w:r w:rsidR="000F3E1C" w:rsidRPr="00305A5D">
        <w:rPr>
          <w:rFonts w:ascii="Times New Roman" w:hAnsi="Times New Roman" w:cs="Times New Roman"/>
        </w:rPr>
        <w:t xml:space="preserve"> Eqs.</w:t>
      </w:r>
      <w:r w:rsidR="001634B7">
        <w:rPr>
          <w:rFonts w:ascii="Times New Roman" w:hAnsi="Times New Roman" w:cs="Times New Roman"/>
        </w:rPr>
        <w:t> </w:t>
      </w:r>
      <w:r w:rsidR="000F3E1C" w:rsidRPr="00305A5D">
        <w:rPr>
          <w:rFonts w:ascii="Times New Roman" w:hAnsi="Times New Roman" w:cs="Times New Roman"/>
        </w:rPr>
        <w:t>(</w:t>
      </w:r>
      <w:r w:rsidR="00203380" w:rsidRPr="00203380">
        <w:rPr>
          <w:rFonts w:ascii="Times New Roman" w:hAnsi="Times New Roman" w:cs="Times New Roman"/>
          <w:color w:val="0070C0"/>
        </w:rPr>
        <w:fldChar w:fldCharType="begin"/>
      </w:r>
      <w:r w:rsidR="00203380" w:rsidRPr="00203380">
        <w:rPr>
          <w:rFonts w:ascii="Times New Roman" w:hAnsi="Times New Roman" w:cs="Times New Roman"/>
          <w:color w:val="0070C0"/>
        </w:rPr>
        <w:instrText xml:space="preserve"> REF eq_6 \h </w:instrText>
      </w:r>
      <w:r w:rsidR="00203380" w:rsidRPr="00203380">
        <w:rPr>
          <w:rFonts w:ascii="Times New Roman" w:hAnsi="Times New Roman" w:cs="Times New Roman"/>
          <w:color w:val="0070C0"/>
        </w:rPr>
      </w:r>
      <w:r w:rsidR="00203380" w:rsidRPr="00203380">
        <w:rPr>
          <w:rFonts w:ascii="Times New Roman" w:hAnsi="Times New Roman" w:cs="Times New Roman"/>
          <w:color w:val="0070C0"/>
        </w:rPr>
        <w:fldChar w:fldCharType="separate"/>
      </w:r>
      <m:oMath>
        <m:r>
          <m:rPr>
            <m:sty m:val="p"/>
          </m:rPr>
          <w:rPr>
            <w:rFonts w:ascii="Cambria Math" w:hAnsi="Cambria Math"/>
            <w:noProof/>
            <w:color w:val="0070C0"/>
          </w:rPr>
          <m:t>6</m:t>
        </m:r>
      </m:oMath>
      <w:r w:rsidR="00203380" w:rsidRPr="00203380">
        <w:rPr>
          <w:rFonts w:ascii="Times New Roman" w:hAnsi="Times New Roman" w:cs="Times New Roman"/>
          <w:color w:val="0070C0"/>
        </w:rPr>
        <w:fldChar w:fldCharType="end"/>
      </w:r>
      <w:r w:rsidR="000F3E1C" w:rsidRPr="00305A5D">
        <w:rPr>
          <w:rFonts w:ascii="Times New Roman" w:hAnsi="Times New Roman" w:cs="Times New Roman"/>
        </w:rPr>
        <w:t>) and (</w:t>
      </w:r>
      <w:r w:rsidR="00203380" w:rsidRPr="00203380">
        <w:rPr>
          <w:rFonts w:ascii="Times New Roman" w:hAnsi="Times New Roman" w:cs="Times New Roman"/>
          <w:color w:val="0070C0"/>
        </w:rPr>
        <w:fldChar w:fldCharType="begin"/>
      </w:r>
      <w:r w:rsidR="00203380" w:rsidRPr="00203380">
        <w:rPr>
          <w:rFonts w:ascii="Times New Roman" w:hAnsi="Times New Roman" w:cs="Times New Roman"/>
          <w:color w:val="0070C0"/>
        </w:rPr>
        <w:instrText xml:space="preserve"> REF eq_7 \h </w:instrText>
      </w:r>
      <w:r w:rsidR="00203380" w:rsidRPr="00203380">
        <w:rPr>
          <w:rFonts w:ascii="Times New Roman" w:hAnsi="Times New Roman" w:cs="Times New Roman"/>
          <w:color w:val="0070C0"/>
        </w:rPr>
      </w:r>
      <w:r w:rsidR="00203380" w:rsidRPr="00203380">
        <w:rPr>
          <w:rFonts w:ascii="Times New Roman" w:hAnsi="Times New Roman" w:cs="Times New Roman"/>
          <w:color w:val="0070C0"/>
        </w:rPr>
        <w:fldChar w:fldCharType="separate"/>
      </w:r>
      <m:oMath>
        <m:r>
          <m:rPr>
            <m:sty m:val="p"/>
          </m:rPr>
          <w:rPr>
            <w:rFonts w:ascii="Cambria Math" w:hAnsi="Cambria Math"/>
            <w:noProof/>
            <w:color w:val="0070C0"/>
          </w:rPr>
          <m:t>7</m:t>
        </m:r>
      </m:oMath>
      <w:r w:rsidR="00203380" w:rsidRPr="00203380">
        <w:rPr>
          <w:rFonts w:ascii="Times New Roman" w:hAnsi="Times New Roman" w:cs="Times New Roman"/>
          <w:color w:val="0070C0"/>
        </w:rPr>
        <w:fldChar w:fldCharType="end"/>
      </w:r>
      <w:r w:rsidR="000F3E1C" w:rsidRPr="00305A5D">
        <w:rPr>
          <w:rFonts w:ascii="Times New Roman" w:hAnsi="Times New Roman" w:cs="Times New Roman"/>
        </w:rPr>
        <w:t>)</w:t>
      </w:r>
      <w:r w:rsidR="00B06A80">
        <w:rPr>
          <w:rFonts w:ascii="Times New Roman" w:hAnsi="Times New Roman" w:cs="Times New Roman"/>
          <w:color w:val="000000"/>
        </w:rPr>
        <w:t xml:space="preserve"> </w:t>
      </w:r>
      <w:r w:rsidR="00404618">
        <w:rPr>
          <w:rFonts w:ascii="Times New Roman" w:hAnsi="Times New Roman" w:cs="Times New Roman"/>
          <w:color w:val="000000"/>
        </w:rPr>
        <w:t>within</w:t>
      </w:r>
      <w:r w:rsidR="00B51ED9">
        <w:rPr>
          <w:rFonts w:ascii="Times New Roman" w:hAnsi="Times New Roman" w:cs="Times New Roman"/>
          <w:color w:val="000000"/>
        </w:rPr>
        <w:t xml:space="preserve"> the</w:t>
      </w:r>
      <w:r w:rsidR="00D6086B">
        <w:rPr>
          <w:rFonts w:ascii="Times New Roman" w:hAnsi="Times New Roman" w:cs="Times New Roman"/>
          <w:color w:val="000000"/>
        </w:rPr>
        <w:t xml:space="preserve"> Bayesian framework </w:t>
      </w:r>
      <w:r w:rsidR="00F12E00">
        <w:rPr>
          <w:rFonts w:ascii="Times New Roman" w:hAnsi="Times New Roman" w:cs="Times New Roman"/>
          <w:color w:val="000000"/>
        </w:rPr>
        <w:t>serve to</w:t>
      </w:r>
      <w:r w:rsidR="00D6086B">
        <w:rPr>
          <w:rFonts w:ascii="Times New Roman" w:hAnsi="Times New Roman" w:cs="Times New Roman"/>
          <w:color w:val="000000"/>
        </w:rPr>
        <w:t xml:space="preserve"> </w:t>
      </w:r>
      <w:r w:rsidR="00533C34">
        <w:rPr>
          <w:rFonts w:ascii="Times New Roman" w:hAnsi="Times New Roman" w:cs="Times New Roman"/>
        </w:rPr>
        <w:t>facilitate</w:t>
      </w:r>
      <w:r w:rsidR="00AF28B3" w:rsidRPr="00305A5D">
        <w:rPr>
          <w:rFonts w:ascii="Times New Roman" w:hAnsi="Times New Roman" w:cs="Times New Roman"/>
        </w:rPr>
        <w:t xml:space="preserve"> the sum-to-zero constraint on the random</w:t>
      </w:r>
      <w:r w:rsidR="00253FBB">
        <w:rPr>
          <w:rFonts w:ascii="Times New Roman" w:hAnsi="Times New Roman" w:cs="Times New Roman"/>
        </w:rPr>
        <w:t xml:space="preserve"> slope</w:t>
      </w:r>
      <w:r w:rsidR="00DC68CE">
        <w:rPr>
          <w:rFonts w:ascii="Times New Roman" w:hAnsi="Times New Roman" w:cs="Times New Roman"/>
        </w:rPr>
        <w:t>s</w:t>
      </w:r>
      <w:r w:rsidR="00D6086B">
        <w:rPr>
          <w:rFonts w:ascii="Times New Roman" w:hAnsi="Times New Roman" w:cs="Times New Roman"/>
        </w:rPr>
        <w:t>,</w:t>
      </w:r>
      <w:r w:rsidR="00746105">
        <w:rPr>
          <w:rFonts w:ascii="Times New Roman" w:hAnsi="Times New Roman" w:cs="Times New Roman"/>
        </w:rPr>
        <w:t xml:space="preserve"> </w:t>
      </w:r>
      <w:r w:rsidR="000F3E1C">
        <w:rPr>
          <w:rFonts w:ascii="Times New Roman" w:hAnsi="Times New Roman" w:cs="Times New Roman"/>
        </w:rPr>
        <w:t>a defining feature of</w:t>
      </w:r>
      <w:r w:rsidR="004A5C66" w:rsidRPr="004A5C66">
        <w:rPr>
          <w:rFonts w:ascii="Times New Roman" w:hAnsi="Times New Roman" w:cs="Times New Roman"/>
        </w:rPr>
        <w:t xml:space="preserve"> the restricted model presented in</w:t>
      </w:r>
      <w:r w:rsidR="004A5C66">
        <w:rPr>
          <w:rFonts w:ascii="Times New Roman" w:hAnsi="Times New Roman" w:cs="Times New Roman"/>
        </w:rPr>
        <w:t xml:space="preserve"> </w:t>
      </w:r>
      <w:r w:rsidR="00305A5D" w:rsidRPr="00305A5D">
        <w:rPr>
          <w:rFonts w:ascii="Times New Roman" w:hAnsi="Times New Roman" w:cs="Times New Roman"/>
        </w:rPr>
        <w:t>Eq.</w:t>
      </w:r>
      <w:r w:rsidR="00043B9F">
        <w:rPr>
          <w:rFonts w:ascii="Times New Roman" w:hAnsi="Times New Roman" w:cs="Times New Roman"/>
        </w:rPr>
        <w:t> </w:t>
      </w:r>
      <w:r w:rsidR="00305A5D" w:rsidRPr="00305A5D">
        <w:rPr>
          <w:rFonts w:ascii="Times New Roman" w:hAnsi="Times New Roman" w:cs="Times New Roman"/>
        </w:rPr>
        <w:t>(</w:t>
      </w:r>
      <w:r w:rsidR="00305A5D" w:rsidRPr="002A32D9">
        <w:rPr>
          <w:rFonts w:ascii="Times New Roman" w:hAnsi="Times New Roman" w:cs="Times New Roman"/>
          <w:color w:val="0070C0"/>
        </w:rPr>
        <w:fldChar w:fldCharType="begin"/>
      </w:r>
      <w:r w:rsidR="00305A5D" w:rsidRPr="002A32D9">
        <w:rPr>
          <w:rFonts w:ascii="Times New Roman" w:hAnsi="Times New Roman" w:cs="Times New Roman"/>
          <w:color w:val="0070C0"/>
        </w:rPr>
        <w:instrText xml:space="preserve"> REF eq_2 \h  \* MERGEFORMAT </w:instrText>
      </w:r>
      <w:r w:rsidR="00305A5D" w:rsidRPr="002A32D9">
        <w:rPr>
          <w:rFonts w:ascii="Times New Roman" w:hAnsi="Times New Roman" w:cs="Times New Roman"/>
          <w:color w:val="0070C0"/>
        </w:rPr>
      </w:r>
      <w:r w:rsidR="00305A5D" w:rsidRPr="002A32D9">
        <w:rPr>
          <w:rFonts w:ascii="Times New Roman" w:hAnsi="Times New Roman" w:cs="Times New Roman"/>
          <w:color w:val="0070C0"/>
        </w:rPr>
        <w:fldChar w:fldCharType="separate"/>
      </w:r>
      <m:oMath>
        <m:r>
          <m:rPr>
            <m:sty m:val="p"/>
          </m:rPr>
          <w:rPr>
            <w:rFonts w:ascii="Cambria Math" w:hAnsi="Cambria Math" w:cs="Times New Roman"/>
            <w:noProof/>
            <w:color w:val="0070C0"/>
          </w:rPr>
          <m:t>2</m:t>
        </m:r>
      </m:oMath>
      <w:r w:rsidR="00305A5D" w:rsidRPr="002A32D9">
        <w:rPr>
          <w:rFonts w:ascii="Times New Roman" w:hAnsi="Times New Roman" w:cs="Times New Roman"/>
          <w:color w:val="0070C0"/>
        </w:rPr>
        <w:fldChar w:fldCharType="end"/>
      </w:r>
      <w:r w:rsidR="00305A5D" w:rsidRPr="00305A5D">
        <w:rPr>
          <w:rFonts w:ascii="Times New Roman" w:hAnsi="Times New Roman" w:cs="Times New Roman"/>
        </w:rPr>
        <w:t>)</w:t>
      </w:r>
      <w:r w:rsidR="00AF28B3" w:rsidRPr="00305A5D">
        <w:rPr>
          <w:rFonts w:ascii="Times New Roman" w:hAnsi="Times New Roman" w:cs="Times New Roman"/>
        </w:rPr>
        <w:t>.</w:t>
      </w:r>
    </w:p>
    <w:p w14:paraId="535FE104" w14:textId="5651E4D2" w:rsidR="00FB3F1B" w:rsidRDefault="00327BBF" w:rsidP="00B05CAA">
      <w:pPr>
        <w:spacing w:line="480" w:lineRule="auto"/>
        <w:ind w:firstLine="720"/>
        <w:jc w:val="both"/>
        <w:rPr>
          <w:rFonts w:ascii="Times New Roman" w:hAnsi="Times New Roman" w:cs="Times New Roman"/>
        </w:rPr>
      </w:pPr>
      <w:r>
        <w:rPr>
          <w:rFonts w:ascii="Times New Roman" w:hAnsi="Times New Roman" w:cs="Times New Roman"/>
        </w:rPr>
        <w:t>The marginal variance-covariance matrix for</w:t>
      </w:r>
      <w:r w:rsidR="00C14C9C">
        <w:rPr>
          <w:rFonts w:ascii="Times New Roman" w:hAnsi="Times New Roman" w:cs="Times New Roman"/>
        </w:rPr>
        <w:t xml:space="preserve"> the conditions </w:t>
      </w:r>
      <m:oMath>
        <m:sSub>
          <m:sSubPr>
            <m:ctrlPr>
              <w:rPr>
                <w:rFonts w:ascii="Cambria Math" w:hAnsi="Cambria Math"/>
              </w:rPr>
            </m:ctrlPr>
          </m:sSubPr>
          <m:e>
            <m:r>
              <w:rPr>
                <w:rFonts w:ascii="Cambria Math" w:hAnsi="Cambria Math"/>
                <w:color w:val="000000"/>
              </w:rPr>
              <m:t>y</m:t>
            </m:r>
          </m:e>
          <m:sub>
            <m:r>
              <w:rPr>
                <w:rFonts w:ascii="Cambria Math" w:hAnsi="Cambria Math"/>
                <w:color w:val="000000"/>
              </w:rPr>
              <m:t>11</m:t>
            </m:r>
          </m:sub>
        </m:sSub>
        <m:r>
          <w:rPr>
            <w:rFonts w:ascii="Cambria Math" w:hAnsi="Cambria Math"/>
            <w:color w:val="000000"/>
          </w:rPr>
          <m:t>,⋯,</m:t>
        </m:r>
        <m:sSub>
          <m:sSubPr>
            <m:ctrlPr>
              <w:rPr>
                <w:rFonts w:ascii="Cambria Math" w:hAnsi="Cambria Math"/>
              </w:rPr>
            </m:ctrlPr>
          </m:sSubPr>
          <m:e>
            <m:r>
              <w:rPr>
                <w:rFonts w:ascii="Cambria Math" w:hAnsi="Cambria Math"/>
                <w:color w:val="000000"/>
              </w:rPr>
              <m:t>y</m:t>
            </m:r>
          </m:e>
          <m:sub>
            <m:r>
              <w:rPr>
                <w:rFonts w:ascii="Cambria Math" w:hAnsi="Cambria Math"/>
                <w:color w:val="000000"/>
              </w:rPr>
              <m:t>a1</m:t>
            </m:r>
          </m:sub>
        </m:sSub>
        <m:r>
          <w:rPr>
            <w:rFonts w:ascii="Cambria Math" w:hAnsi="Cambria Math"/>
            <w:color w:val="000000"/>
          </w:rPr>
          <m:t>,⋯,</m:t>
        </m:r>
        <m:sSub>
          <m:sSubPr>
            <m:ctrlPr>
              <w:rPr>
                <w:rFonts w:ascii="Cambria Math" w:hAnsi="Cambria Math"/>
              </w:rPr>
            </m:ctrlPr>
          </m:sSubPr>
          <m:e>
            <m:r>
              <w:rPr>
                <w:rFonts w:ascii="Cambria Math" w:hAnsi="Cambria Math"/>
                <w:color w:val="000000"/>
              </w:rPr>
              <m:t>y</m:t>
            </m:r>
          </m:e>
          <m:sub>
            <m:r>
              <w:rPr>
                <w:rFonts w:ascii="Cambria Math" w:hAnsi="Cambria Math"/>
                <w:color w:val="000000"/>
              </w:rPr>
              <m:t>1b</m:t>
            </m:r>
          </m:sub>
        </m:sSub>
        <m:r>
          <w:rPr>
            <w:rFonts w:ascii="Cambria Math" w:hAnsi="Cambria Math"/>
            <w:color w:val="000000"/>
          </w:rPr>
          <m:t>,⋯,</m:t>
        </m:r>
        <m:sSub>
          <m:sSubPr>
            <m:ctrlPr>
              <w:rPr>
                <w:rFonts w:ascii="Cambria Math" w:hAnsi="Cambria Math"/>
              </w:rPr>
            </m:ctrlPr>
          </m:sSubPr>
          <m:e>
            <m:r>
              <w:rPr>
                <w:rFonts w:ascii="Cambria Math" w:hAnsi="Cambria Math"/>
                <w:color w:val="000000"/>
              </w:rPr>
              <m:t>y</m:t>
            </m:r>
          </m:e>
          <m:sub>
            <m:r>
              <w:rPr>
                <w:rFonts w:ascii="Cambria Math" w:hAnsi="Cambria Math"/>
                <w:color w:val="000000"/>
              </w:rPr>
              <m:t>ab</m:t>
            </m:r>
          </m:sub>
        </m:sSub>
      </m:oMath>
      <w:r w:rsidR="00090F80">
        <w:rPr>
          <w:rFonts w:ascii="Times New Roman" w:hAnsi="Times New Roman" w:cs="Times New Roman"/>
        </w:rPr>
        <w:t xml:space="preserve"> </w:t>
      </w:r>
      <w:r w:rsidR="0052728E">
        <w:rPr>
          <w:rFonts w:ascii="Times New Roman" w:hAnsi="Times New Roman" w:cs="Times New Roman"/>
        </w:rPr>
        <w:t xml:space="preserve">of </w:t>
      </w:r>
      <w:r w:rsidR="00C15E87">
        <w:rPr>
          <w:rFonts w:ascii="Times New Roman" w:hAnsi="Times New Roman" w:cs="Times New Roman"/>
        </w:rPr>
        <w:t>a</w:t>
      </w:r>
      <w:r w:rsidR="00090F80">
        <w:rPr>
          <w:rFonts w:ascii="Times New Roman" w:hAnsi="Times New Roman" w:cs="Times New Roman"/>
        </w:rPr>
        <w:t xml:space="preserve"> participant in</w:t>
      </w:r>
      <w:r>
        <w:rPr>
          <w:rFonts w:ascii="Times New Roman" w:hAnsi="Times New Roman" w:cs="Times New Roman"/>
        </w:rPr>
        <w:t xml:space="preserve"> a</w:t>
      </w:r>
      <w:r w:rsidR="0085619C">
        <w:rPr>
          <w:rFonts w:ascii="Times New Roman" w:hAnsi="Times New Roman" w:cs="Times New Roman"/>
        </w:rPr>
        <w:t xml:space="preserve">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Pr>
          <w:rFonts w:ascii="Times New Roman" w:hAnsi="Times New Roman" w:cs="Times New Roman"/>
        </w:rPr>
        <w:t xml:space="preserve"> repeated-measures design</w:t>
      </w:r>
      <w:r w:rsidR="00651474">
        <w:rPr>
          <w:rFonts w:ascii="Times New Roman" w:hAnsi="Times New Roman" w:cs="Times New Roman"/>
        </w:rPr>
        <w:t xml:space="preserve">, based on </w:t>
      </w:r>
      <w:r>
        <w:rPr>
          <w:rFonts w:ascii="Times New Roman" w:hAnsi="Times New Roman" w:cs="Times New Roman"/>
        </w:rPr>
        <w:t>the linear mixed-effects model</w:t>
      </w:r>
      <w:r w:rsidR="00651474">
        <w:rPr>
          <w:rFonts w:ascii="Times New Roman" w:hAnsi="Times New Roman" w:cs="Times New Roman"/>
        </w:rPr>
        <w:t>,</w:t>
      </w:r>
      <w:r>
        <w:rPr>
          <w:rFonts w:ascii="Times New Roman" w:hAnsi="Times New Roman" w:cs="Times New Roman"/>
        </w:rPr>
        <w:t xml:space="preserve"> is given by</w:t>
      </w:r>
    </w:p>
    <w:p w14:paraId="7367CC4C" w14:textId="6446A7F4" w:rsidR="003647D0" w:rsidRPr="00CD5C1B" w:rsidRDefault="00000000" w:rsidP="003647D0">
      <w:pPr>
        <w:spacing w:line="480" w:lineRule="auto"/>
        <w:ind w:firstLine="720"/>
        <w:jc w:val="both"/>
        <w:rPr>
          <w:rFonts w:ascii="Times New Roman" w:hAnsi="Times New Roman" w:cs="Times New Roman"/>
          <w:color w:val="000000"/>
          <w:sz w:val="21"/>
          <w:szCs w:val="21"/>
        </w:rPr>
      </w:pPr>
      <m:oMathPara>
        <m:oMathParaPr>
          <m:jc m:val="left"/>
        </m:oMathParaPr>
        <m:oMath>
          <m:m>
            <m:mPr>
              <m:mcs>
                <m:mc>
                  <m:mcPr>
                    <m:count m:val="1"/>
                    <m:mcJc m:val="center"/>
                  </m:mcPr>
                </m:mc>
                <m:mc>
                  <m:mcPr>
                    <m:count m:val="1"/>
                    <m:mcJc m:val="left"/>
                  </m:mcPr>
                </m:mc>
              </m:mcs>
              <m:ctrlPr>
                <w:rPr>
                  <w:rFonts w:ascii="Cambria Math" w:hAnsi="Cambria Math"/>
                  <w:i/>
                  <w:color w:val="000000"/>
                  <w:sz w:val="21"/>
                  <w:szCs w:val="21"/>
                </w:rPr>
              </m:ctrlPr>
            </m:mPr>
            <m:mr>
              <m:e>
                <m:sSub>
                  <m:sSubPr>
                    <m:ctrlPr>
                      <w:rPr>
                        <w:rFonts w:ascii="Cambria Math" w:hAnsi="Cambria Math"/>
                        <w:sz w:val="21"/>
                        <w:szCs w:val="21"/>
                      </w:rPr>
                    </m:ctrlPr>
                  </m:sSubPr>
                  <m:e>
                    <m:r>
                      <m:rPr>
                        <m:sty m:val="b"/>
                      </m:rPr>
                      <w:rPr>
                        <w:rFonts w:ascii="Cambria Math" w:hAnsi="Cambria Math"/>
                        <w:color w:val="000000"/>
                        <w:sz w:val="21"/>
                        <w:szCs w:val="21"/>
                      </w:rPr>
                      <m:t>Σ</m:t>
                    </m:r>
                  </m:e>
                  <m:sub>
                    <m:r>
                      <w:rPr>
                        <w:rFonts w:ascii="Cambria Math" w:hAnsi="Cambria Math"/>
                        <w:color w:val="000000"/>
                        <w:sz w:val="21"/>
                        <w:szCs w:val="21"/>
                      </w:rPr>
                      <m:t>ab</m:t>
                    </m:r>
                  </m:sub>
                </m:sSub>
              </m:e>
              <m:e>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σ</m:t>
                    </m:r>
                  </m:e>
                  <m:sub>
                    <m:r>
                      <w:rPr>
                        <w:rFonts w:ascii="Cambria Math" w:hAnsi="Cambria Math"/>
                        <w:color w:val="000000"/>
                        <w:sz w:val="21"/>
                        <w:szCs w:val="21"/>
                      </w:rPr>
                      <m:t>ϵ</m:t>
                    </m:r>
                  </m:sub>
                  <m:sup>
                    <m:r>
                      <w:rPr>
                        <w:rFonts w:ascii="Cambria Math" w:hAnsi="Cambria Math"/>
                        <w:color w:val="000000"/>
                        <w:sz w:val="21"/>
                        <w:szCs w:val="21"/>
                      </w:rPr>
                      <m:t>2</m:t>
                    </m:r>
                  </m:sup>
                </m:sSubSup>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ab</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σ</m:t>
                    </m:r>
                  </m:e>
                  <m:sub>
                    <m:r>
                      <w:rPr>
                        <w:rFonts w:ascii="Cambria Math" w:hAnsi="Cambria Math"/>
                        <w:color w:val="000000"/>
                        <w:sz w:val="21"/>
                        <w:szCs w:val="21"/>
                      </w:rPr>
                      <m:t>s</m:t>
                    </m:r>
                  </m:sub>
                  <m:sup>
                    <m:r>
                      <w:rPr>
                        <w:rFonts w:ascii="Cambria Math" w:hAnsi="Cambria Math"/>
                        <w:color w:val="000000"/>
                        <w:sz w:val="21"/>
                        <w:szCs w:val="21"/>
                      </w:rPr>
                      <m:t>2</m:t>
                    </m:r>
                  </m:sup>
                </m:sSub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ab</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αs</m:t>
                    </m:r>
                  </m:sub>
                  <m:sup>
                    <m:r>
                      <w:rPr>
                        <w:rFonts w:ascii="Cambria Math" w:hAnsi="Cambria Math"/>
                        <w:color w:val="000000"/>
                        <w:sz w:val="21"/>
                        <w:szCs w:val="21"/>
                      </w:rPr>
                      <m:t>2</m:t>
                    </m:r>
                  </m:sup>
                </m:sSub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b</m:t>
                    </m:r>
                  </m:sub>
                </m:sSub>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Q</m:t>
                    </m:r>
                  </m:e>
                  <m:sub>
                    <m:r>
                      <w:rPr>
                        <w:rFonts w:ascii="Cambria Math" w:hAnsi="Cambria Math"/>
                        <w:color w:val="000000"/>
                        <w:sz w:val="21"/>
                        <w:szCs w:val="21"/>
                      </w:rPr>
                      <m:t>a</m:t>
                    </m:r>
                  </m:sub>
                </m:sSub>
                <m:sSubSup>
                  <m:sSubSupPr>
                    <m:ctrlPr>
                      <w:rPr>
                        <w:rFonts w:ascii="Cambria Math" w:hAnsi="Cambria Math"/>
                        <w:sz w:val="21"/>
                        <w:szCs w:val="21"/>
                      </w:rPr>
                    </m:ctrlPr>
                  </m:sSubSupPr>
                  <m:e>
                    <m:r>
                      <m:rPr>
                        <m:sty m:val="b"/>
                      </m:rPr>
                      <w:rPr>
                        <w:rFonts w:ascii="Cambria Math" w:hAnsi="Cambria Math"/>
                        <w:color w:val="000000"/>
                        <w:sz w:val="21"/>
                        <w:szCs w:val="21"/>
                      </w:rPr>
                      <m:t>Q</m:t>
                    </m:r>
                  </m:e>
                  <m:sub>
                    <m:r>
                      <w:rPr>
                        <w:rFonts w:ascii="Cambria Math" w:hAnsi="Cambria Math"/>
                        <w:color w:val="000000"/>
                        <w:sz w:val="21"/>
                        <w:szCs w:val="21"/>
                      </w:rPr>
                      <m:t>a</m:t>
                    </m:r>
                  </m:sub>
                  <m:sup>
                    <m:r>
                      <w:rPr>
                        <w:rFonts w:ascii="Cambria Math" w:hAnsi="Cambria Math"/>
                        <w:color w:val="000000"/>
                        <w:sz w:val="21"/>
                        <w:szCs w:val="21"/>
                      </w:rPr>
                      <m:t>⊤</m:t>
                    </m:r>
                  </m:sup>
                </m:sSubSup>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βs</m:t>
                    </m:r>
                  </m:sub>
                  <m:sup>
                    <m:r>
                      <w:rPr>
                        <w:rFonts w:ascii="Cambria Math" w:hAnsi="Cambria Math"/>
                        <w:color w:val="000000"/>
                        <w:sz w:val="21"/>
                        <w:szCs w:val="21"/>
                      </w:rPr>
                      <m:t>2</m:t>
                    </m:r>
                  </m:sup>
                </m:sSubSup>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Q</m:t>
                    </m:r>
                  </m:e>
                  <m:sub>
                    <m:r>
                      <w:rPr>
                        <w:rFonts w:ascii="Cambria Math" w:hAnsi="Cambria Math"/>
                        <w:color w:val="000000"/>
                        <w:sz w:val="21"/>
                        <w:szCs w:val="21"/>
                      </w:rPr>
                      <m:t>b</m:t>
                    </m:r>
                  </m:sub>
                </m:sSub>
                <m:sSubSup>
                  <m:sSubSupPr>
                    <m:ctrlPr>
                      <w:rPr>
                        <w:rFonts w:ascii="Cambria Math" w:hAnsi="Cambria Math"/>
                        <w:sz w:val="21"/>
                        <w:szCs w:val="21"/>
                      </w:rPr>
                    </m:ctrlPr>
                  </m:sSubSupPr>
                  <m:e>
                    <m:r>
                      <m:rPr>
                        <m:sty m:val="b"/>
                      </m:rPr>
                      <w:rPr>
                        <w:rFonts w:ascii="Cambria Math" w:hAnsi="Cambria Math"/>
                        <w:color w:val="000000"/>
                        <w:sz w:val="21"/>
                        <w:szCs w:val="21"/>
                      </w:rPr>
                      <m:t>Q</m:t>
                    </m:r>
                  </m:e>
                  <m:sub>
                    <m:r>
                      <w:rPr>
                        <w:rFonts w:ascii="Cambria Math" w:hAnsi="Cambria Math"/>
                        <w:color w:val="000000"/>
                        <w:sz w:val="21"/>
                        <w:szCs w:val="21"/>
                      </w:rPr>
                      <m:t>b</m:t>
                    </m:r>
                  </m:sub>
                  <m:sup>
                    <m:r>
                      <w:rPr>
                        <w:rFonts w:ascii="Cambria Math" w:hAnsi="Cambria Math"/>
                        <w:color w:val="000000"/>
                        <w:sz w:val="21"/>
                        <w:szCs w:val="21"/>
                      </w:rPr>
                      <m:t>⊤</m:t>
                    </m:r>
                  </m:sup>
                </m:sSubSup>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αβs</m:t>
                    </m:r>
                  </m:sub>
                  <m:sup>
                    <m:r>
                      <w:rPr>
                        <w:rFonts w:ascii="Cambria Math" w:hAnsi="Cambria Math"/>
                        <w:color w:val="000000"/>
                        <w:sz w:val="21"/>
                        <w:szCs w:val="21"/>
                      </w:rPr>
                      <m:t>2</m:t>
                    </m:r>
                  </m:sup>
                </m:sSubSup>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Q</m:t>
                    </m:r>
                  </m:e>
                  <m:sub>
                    <m:r>
                      <w:rPr>
                        <w:rFonts w:ascii="Cambria Math" w:hAnsi="Cambria Math"/>
                        <w:color w:val="000000"/>
                        <w:sz w:val="21"/>
                        <w:szCs w:val="21"/>
                      </w:rPr>
                      <m:t>b</m:t>
                    </m:r>
                  </m:sub>
                </m:sSub>
                <m:sSubSup>
                  <m:sSubSupPr>
                    <m:ctrlPr>
                      <w:rPr>
                        <w:rFonts w:ascii="Cambria Math" w:hAnsi="Cambria Math"/>
                        <w:sz w:val="21"/>
                        <w:szCs w:val="21"/>
                      </w:rPr>
                    </m:ctrlPr>
                  </m:sSubSupPr>
                  <m:e>
                    <m:r>
                      <m:rPr>
                        <m:sty m:val="b"/>
                      </m:rPr>
                      <w:rPr>
                        <w:rFonts w:ascii="Cambria Math" w:hAnsi="Cambria Math"/>
                        <w:color w:val="000000"/>
                        <w:sz w:val="21"/>
                        <w:szCs w:val="21"/>
                      </w:rPr>
                      <m:t>Q</m:t>
                    </m:r>
                  </m:e>
                  <m:sub>
                    <m:r>
                      <w:rPr>
                        <w:rFonts w:ascii="Cambria Math" w:hAnsi="Cambria Math"/>
                        <w:color w:val="000000"/>
                        <w:sz w:val="21"/>
                        <w:szCs w:val="21"/>
                      </w:rPr>
                      <m:t>b</m:t>
                    </m:r>
                  </m:sub>
                  <m:sup>
                    <m:r>
                      <w:rPr>
                        <w:rFonts w:ascii="Cambria Math" w:hAnsi="Cambria Math"/>
                        <w:color w:val="000000"/>
                        <w:sz w:val="21"/>
                        <w:szCs w:val="21"/>
                      </w:rPr>
                      <m:t>⊤</m:t>
                    </m:r>
                  </m:sup>
                </m:sSubSup>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Q</m:t>
                    </m:r>
                  </m:e>
                  <m:sub>
                    <m:r>
                      <w:rPr>
                        <w:rFonts w:ascii="Cambria Math" w:hAnsi="Cambria Math"/>
                        <w:color w:val="000000"/>
                        <w:sz w:val="21"/>
                        <w:szCs w:val="21"/>
                      </w:rPr>
                      <m:t>a</m:t>
                    </m:r>
                  </m:sub>
                </m:sSub>
                <m:sSubSup>
                  <m:sSubSupPr>
                    <m:ctrlPr>
                      <w:rPr>
                        <w:rFonts w:ascii="Cambria Math" w:hAnsi="Cambria Math"/>
                        <w:sz w:val="21"/>
                        <w:szCs w:val="21"/>
                      </w:rPr>
                    </m:ctrlPr>
                  </m:sSubSupPr>
                  <m:e>
                    <m:r>
                      <m:rPr>
                        <m:sty m:val="b"/>
                      </m:rPr>
                      <w:rPr>
                        <w:rFonts w:ascii="Cambria Math" w:hAnsi="Cambria Math"/>
                        <w:color w:val="000000"/>
                        <w:sz w:val="21"/>
                        <w:szCs w:val="21"/>
                      </w:rPr>
                      <m:t>Q</m:t>
                    </m:r>
                  </m:e>
                  <m:sub>
                    <m:r>
                      <w:rPr>
                        <w:rFonts w:ascii="Cambria Math" w:hAnsi="Cambria Math"/>
                        <w:color w:val="000000"/>
                        <w:sz w:val="21"/>
                        <w:szCs w:val="21"/>
                      </w:rPr>
                      <m:t>a</m:t>
                    </m:r>
                  </m:sub>
                  <m:sup>
                    <m:r>
                      <w:rPr>
                        <w:rFonts w:ascii="Cambria Math" w:hAnsi="Cambria Math"/>
                        <w:color w:val="000000"/>
                        <w:sz w:val="21"/>
                        <w:szCs w:val="21"/>
                      </w:rPr>
                      <m:t>⊤</m:t>
                    </m:r>
                  </m:sup>
                </m:sSubSup>
                <m:r>
                  <w:rPr>
                    <w:rFonts w:ascii="Cambria Math" w:hAnsi="Cambria Math"/>
                    <w:color w:val="000000"/>
                    <w:sz w:val="21"/>
                    <w:szCs w:val="21"/>
                  </w:rPr>
                  <m:t>)</m:t>
                </m:r>
              </m:e>
            </m:mr>
            <m:mr>
              <m:e>
                <m:r>
                  <w:rPr>
                    <w:rFonts w:ascii="Cambria Math" w:hAnsi="Cambria Math"/>
                    <w:color w:val="000000"/>
                    <w:sz w:val="21"/>
                    <w:szCs w:val="21"/>
                  </w:rPr>
                  <m:t xml:space="preserve"> </m:t>
                </m:r>
              </m:e>
              <m:e>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σ</m:t>
                    </m:r>
                  </m:e>
                  <m:sub>
                    <m:r>
                      <w:rPr>
                        <w:rFonts w:ascii="Cambria Math" w:hAnsi="Cambria Math"/>
                        <w:color w:val="000000"/>
                        <w:sz w:val="21"/>
                        <w:szCs w:val="21"/>
                      </w:rPr>
                      <m:t>ϵ</m:t>
                    </m:r>
                  </m:sub>
                  <m:sup>
                    <m:r>
                      <w:rPr>
                        <w:rFonts w:ascii="Cambria Math" w:hAnsi="Cambria Math"/>
                        <w:color w:val="000000"/>
                        <w:sz w:val="21"/>
                        <w:szCs w:val="21"/>
                      </w:rPr>
                      <m:t>2</m:t>
                    </m:r>
                  </m:sup>
                </m:sSubSup>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ab</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σ</m:t>
                    </m:r>
                  </m:e>
                  <m:sub>
                    <m:r>
                      <w:rPr>
                        <w:rFonts w:ascii="Cambria Math" w:hAnsi="Cambria Math"/>
                        <w:color w:val="000000"/>
                        <w:sz w:val="21"/>
                        <w:szCs w:val="21"/>
                      </w:rPr>
                      <m:t>s</m:t>
                    </m:r>
                  </m:sub>
                  <m:sup>
                    <m:r>
                      <w:rPr>
                        <w:rFonts w:ascii="Cambria Math" w:hAnsi="Cambria Math"/>
                        <w:color w:val="000000"/>
                        <w:sz w:val="21"/>
                        <w:szCs w:val="21"/>
                      </w:rPr>
                      <m:t>2</m:t>
                    </m:r>
                  </m:sup>
                </m:sSub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ab</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αs</m:t>
                    </m:r>
                  </m:sub>
                  <m:sup>
                    <m:r>
                      <w:rPr>
                        <w:rFonts w:ascii="Cambria Math" w:hAnsi="Cambria Math"/>
                        <w:color w:val="000000"/>
                        <w:sz w:val="21"/>
                        <w:szCs w:val="21"/>
                      </w:rPr>
                      <m:t>2</m:t>
                    </m:r>
                  </m:sup>
                </m:sSub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b</m:t>
                    </m:r>
                  </m:sub>
                </m:sSub>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a</m:t>
                    </m:r>
                  </m:sub>
                </m:sSub>
                <m:r>
                  <w:rPr>
                    <w:rFonts w:ascii="Cambria Math" w:hAnsi="Cambria Math"/>
                    <w:color w:val="000000"/>
                    <w:sz w:val="21"/>
                    <w:szCs w:val="21"/>
                  </w:rPr>
                  <m:t>-</m:t>
                </m:r>
                <m:sSup>
                  <m:sSupPr>
                    <m:ctrlPr>
                      <w:rPr>
                        <w:rFonts w:ascii="Cambria Math" w:hAnsi="Cambria Math"/>
                        <w:sz w:val="21"/>
                        <w:szCs w:val="21"/>
                      </w:rPr>
                    </m:ctrlPr>
                  </m:sSupPr>
                  <m:e>
                    <m:r>
                      <w:rPr>
                        <w:rFonts w:ascii="Cambria Math" w:hAnsi="Cambria Math"/>
                        <w:color w:val="000000"/>
                        <w:sz w:val="21"/>
                        <w:szCs w:val="21"/>
                      </w:rPr>
                      <m:t>a</m:t>
                    </m:r>
                  </m:e>
                  <m:sup>
                    <m:r>
                      <w:rPr>
                        <w:rFonts w:ascii="Cambria Math" w:hAnsi="Cambria Math"/>
                        <w:color w:val="000000"/>
                        <w:sz w:val="21"/>
                        <w:szCs w:val="21"/>
                      </w:rPr>
                      <m:t>-1</m:t>
                    </m:r>
                  </m:sup>
                </m:s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βs</m:t>
                    </m:r>
                  </m:sub>
                  <m:sup>
                    <m:r>
                      <w:rPr>
                        <w:rFonts w:ascii="Cambria Math" w:hAnsi="Cambria Math"/>
                        <w:color w:val="000000"/>
                        <w:sz w:val="21"/>
                        <w:szCs w:val="21"/>
                      </w:rPr>
                      <m:t>2</m:t>
                    </m:r>
                  </m:sup>
                </m:sSubSup>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b</m:t>
                    </m:r>
                  </m:sub>
                </m:sSub>
                <m:r>
                  <w:rPr>
                    <w:rFonts w:ascii="Cambria Math" w:hAnsi="Cambria Math"/>
                    <w:color w:val="000000"/>
                    <w:sz w:val="21"/>
                    <w:szCs w:val="21"/>
                  </w:rPr>
                  <m:t>-</m:t>
                </m:r>
                <m:sSup>
                  <m:sSupPr>
                    <m:ctrlPr>
                      <w:rPr>
                        <w:rFonts w:ascii="Cambria Math" w:hAnsi="Cambria Math"/>
                        <w:sz w:val="21"/>
                        <w:szCs w:val="21"/>
                      </w:rPr>
                    </m:ctrlPr>
                  </m:sSupPr>
                  <m:e>
                    <m:r>
                      <w:rPr>
                        <w:rFonts w:ascii="Cambria Math" w:hAnsi="Cambria Math"/>
                        <w:color w:val="000000"/>
                        <w:sz w:val="21"/>
                        <w:szCs w:val="21"/>
                      </w:rPr>
                      <m:t>b</m:t>
                    </m:r>
                  </m:e>
                  <m:sup>
                    <m:r>
                      <w:rPr>
                        <w:rFonts w:ascii="Cambria Math" w:hAnsi="Cambria Math"/>
                        <w:color w:val="000000"/>
                        <w:sz w:val="21"/>
                        <w:szCs w:val="21"/>
                      </w:rPr>
                      <m:t>-1</m:t>
                    </m:r>
                  </m:sup>
                </m:s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b</m:t>
                    </m:r>
                  </m:sub>
                </m:sSub>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αβs</m:t>
                    </m:r>
                  </m:sub>
                  <m:sup>
                    <m:r>
                      <w:rPr>
                        <w:rFonts w:ascii="Cambria Math" w:hAnsi="Cambria Math"/>
                        <w:color w:val="000000"/>
                        <w:sz w:val="21"/>
                        <w:szCs w:val="21"/>
                      </w:rPr>
                      <m:t>2</m:t>
                    </m:r>
                  </m:sup>
                </m:sSubSup>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b</m:t>
                    </m:r>
                  </m:sub>
                </m:sSub>
                <m:r>
                  <w:rPr>
                    <w:rFonts w:ascii="Cambria Math" w:hAnsi="Cambria Math"/>
                    <w:color w:val="000000"/>
                    <w:sz w:val="21"/>
                    <w:szCs w:val="21"/>
                  </w:rPr>
                  <m:t>-</m:t>
                </m:r>
                <m:sSup>
                  <m:sSupPr>
                    <m:ctrlPr>
                      <w:rPr>
                        <w:rFonts w:ascii="Cambria Math" w:hAnsi="Cambria Math"/>
                        <w:sz w:val="21"/>
                        <w:szCs w:val="21"/>
                      </w:rPr>
                    </m:ctrlPr>
                  </m:sSupPr>
                  <m:e>
                    <m:r>
                      <w:rPr>
                        <w:rFonts w:ascii="Cambria Math" w:hAnsi="Cambria Math"/>
                        <w:color w:val="000000"/>
                        <w:sz w:val="21"/>
                        <w:szCs w:val="21"/>
                      </w:rPr>
                      <m:t>b</m:t>
                    </m:r>
                  </m:e>
                  <m:sup>
                    <m:r>
                      <w:rPr>
                        <w:rFonts w:ascii="Cambria Math" w:hAnsi="Cambria Math"/>
                        <w:color w:val="000000"/>
                        <w:sz w:val="21"/>
                        <w:szCs w:val="21"/>
                      </w:rPr>
                      <m:t>-1</m:t>
                    </m:r>
                  </m:sup>
                </m:s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b</m:t>
                    </m:r>
                  </m:sub>
                </m:sSub>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a</m:t>
                    </m:r>
                  </m:sub>
                </m:sSub>
                <m:r>
                  <w:rPr>
                    <w:rFonts w:ascii="Cambria Math" w:hAnsi="Cambria Math"/>
                    <w:color w:val="000000"/>
                    <w:sz w:val="21"/>
                    <w:szCs w:val="21"/>
                  </w:rPr>
                  <m:t>-</m:t>
                </m:r>
                <m:sSup>
                  <m:sSupPr>
                    <m:ctrlPr>
                      <w:rPr>
                        <w:rFonts w:ascii="Cambria Math" w:hAnsi="Cambria Math"/>
                        <w:sz w:val="21"/>
                        <w:szCs w:val="21"/>
                      </w:rPr>
                    </m:ctrlPr>
                  </m:sSupPr>
                  <m:e>
                    <m:r>
                      <w:rPr>
                        <w:rFonts w:ascii="Cambria Math" w:hAnsi="Cambria Math"/>
                        <w:color w:val="000000"/>
                        <w:sz w:val="21"/>
                        <w:szCs w:val="21"/>
                      </w:rPr>
                      <m:t>a</m:t>
                    </m:r>
                  </m:e>
                  <m:sup>
                    <m:r>
                      <w:rPr>
                        <w:rFonts w:ascii="Cambria Math" w:hAnsi="Cambria Math"/>
                        <w:color w:val="000000"/>
                        <w:sz w:val="21"/>
                        <w:szCs w:val="21"/>
                      </w:rPr>
                      <m:t>-1</m:t>
                    </m:r>
                  </m:sup>
                </m:sSup>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m:t>
                    </m:r>
                  </m:sub>
                </m:sSub>
                <m:r>
                  <w:rPr>
                    <w:rFonts w:ascii="Cambria Math" w:hAnsi="Cambria Math"/>
                    <w:color w:val="000000"/>
                    <w:sz w:val="21"/>
                    <w:szCs w:val="21"/>
                  </w:rPr>
                  <m:t>)</m:t>
                </m:r>
              </m:e>
            </m:mr>
            <m:mr>
              <m:e>
                <m:r>
                  <w:rPr>
                    <w:rFonts w:ascii="Cambria Math" w:hAnsi="Cambria Math"/>
                    <w:color w:val="000000"/>
                    <w:sz w:val="21"/>
                    <w:szCs w:val="21"/>
                  </w:rPr>
                  <m:t xml:space="preserve"> </m:t>
                </m:r>
              </m:e>
              <m:e>
                <m:r>
                  <w:rPr>
                    <w:rFonts w:ascii="Cambria Math" w:hAnsi="Cambria Math"/>
                    <w:color w:val="000000"/>
                    <w:sz w:val="21"/>
                    <w:szCs w:val="21"/>
                  </w:rPr>
                  <m:t>=</m:t>
                </m:r>
                <m:r>
                  <m:rPr>
                    <m:sty m:val="p"/>
                  </m:rPr>
                  <w:rPr>
                    <w:rFonts w:ascii="Cambria Math" w:hAnsi="Cambria Math"/>
                    <w:color w:val="000000"/>
                    <w:sz w:val="21"/>
                    <w:szCs w:val="21"/>
                  </w:rPr>
                  <m:t xml:space="preserve">sum of </m:t>
                </m:r>
                <m:r>
                  <m:rPr>
                    <m:nor/>
                  </m:rPr>
                  <w:rPr>
                    <w:rFonts w:ascii="Cambria Math" w:hAnsi="Cambria Math"/>
                    <w:iCs/>
                    <w:color w:val="000000"/>
                    <w:sz w:val="21"/>
                    <w:szCs w:val="21"/>
                  </w:rPr>
                  <m:t>compound symmetry matrices</m:t>
                </m:r>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αs</m:t>
                    </m:r>
                  </m:sub>
                  <m:sup>
                    <m:r>
                      <w:rPr>
                        <w:rFonts w:ascii="Cambria Math" w:hAnsi="Cambria Math"/>
                        <w:color w:val="000000"/>
                        <w:sz w:val="21"/>
                        <w:szCs w:val="21"/>
                      </w:rPr>
                      <m:t>2</m:t>
                    </m:r>
                  </m:sup>
                </m:sSubSup>
                <m:r>
                  <w:rPr>
                    <w:rFonts w:ascii="Cambria Math" w:hAnsi="Cambria Math"/>
                    <w:color w:val="000000"/>
                    <w:sz w:val="21"/>
                    <w:szCs w:val="21"/>
                  </w:rPr>
                  <m:t>-</m:t>
                </m:r>
                <m:sSup>
                  <m:sSupPr>
                    <m:ctrlPr>
                      <w:rPr>
                        <w:rFonts w:ascii="Cambria Math" w:hAnsi="Cambria Math"/>
                        <w:sz w:val="21"/>
                        <w:szCs w:val="21"/>
                      </w:rPr>
                    </m:ctrlPr>
                  </m:sSupPr>
                  <m:e>
                    <m:r>
                      <w:rPr>
                        <w:rFonts w:ascii="Cambria Math" w:hAnsi="Cambria Math"/>
                        <w:color w:val="000000"/>
                        <w:sz w:val="21"/>
                        <w:szCs w:val="21"/>
                      </w:rPr>
                      <m:t>b</m:t>
                    </m:r>
                  </m:e>
                  <m:sup>
                    <m:r>
                      <w:rPr>
                        <w:rFonts w:ascii="Cambria Math" w:hAnsi="Cambria Math"/>
                        <w:color w:val="000000"/>
                        <w:sz w:val="21"/>
                        <w:szCs w:val="21"/>
                      </w:rPr>
                      <m:t>-1</m:t>
                    </m:r>
                  </m:sup>
                </m:sSup>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αβs</m:t>
                    </m:r>
                  </m:sub>
                  <m:sup>
                    <m:r>
                      <w:rPr>
                        <w:rFonts w:ascii="Cambria Math" w:hAnsi="Cambria Math"/>
                        <w:color w:val="000000"/>
                        <w:sz w:val="21"/>
                        <w:szCs w:val="21"/>
                      </w:rPr>
                      <m:t>2</m:t>
                    </m:r>
                  </m:sup>
                </m:sSubSup>
                <m:r>
                  <w:rPr>
                    <w:rFonts w:ascii="Cambria Math" w:hAnsi="Cambria Math"/>
                    <w:color w:val="000000"/>
                    <w:sz w:val="21"/>
                    <w:szCs w:val="21"/>
                  </w:rPr>
                  <m:t>)</m:t>
                </m:r>
                <m:sSub>
                  <m:sSubPr>
                    <m:ctrlPr>
                      <w:rPr>
                        <w:rFonts w:ascii="Cambria Math" w:hAnsi="Cambria Math"/>
                        <w:sz w:val="21"/>
                        <w:szCs w:val="21"/>
                      </w:rPr>
                    </m:ctrlPr>
                  </m:sSubPr>
                  <m:e>
                    <m:r>
                      <m:rPr>
                        <m:sty m:val="bi"/>
                      </m:rPr>
                      <w:rPr>
                        <w:rFonts w:ascii="Cambria Math" w:hAnsi="Cambria Math"/>
                        <w:color w:val="000000"/>
                        <w:sz w:val="21"/>
                        <w:szCs w:val="21"/>
                      </w:rPr>
                      <m:t xml:space="preserve"> </m:t>
                    </m:r>
                    <m:r>
                      <m:rPr>
                        <m:sty m:val="b"/>
                      </m:rPr>
                      <w:rPr>
                        <w:rFonts w:ascii="Cambria Math" w:hAnsi="Cambria Math"/>
                        <w:color w:val="000000"/>
                        <w:sz w:val="21"/>
                        <w:szCs w:val="21"/>
                      </w:rPr>
                      <m:t>J</m:t>
                    </m:r>
                  </m:e>
                  <m:sub>
                    <m:r>
                      <w:rPr>
                        <w:rFonts w:ascii="Cambria Math" w:hAnsi="Cambria Math"/>
                        <w:color w:val="000000"/>
                        <w:sz w:val="21"/>
                        <w:szCs w:val="21"/>
                      </w:rPr>
                      <m:t>b</m:t>
                    </m:r>
                  </m:sub>
                </m:sSub>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a</m:t>
                    </m:r>
                  </m:sub>
                </m:sSub>
                <m:r>
                  <w:rPr>
                    <w:rFonts w:ascii="Cambria Math" w:hAnsi="Cambria Math"/>
                    <w:color w:val="000000"/>
                    <w:sz w:val="21"/>
                    <w:szCs w:val="21"/>
                  </w:rPr>
                  <m:t>+(</m:t>
                </m:r>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βs</m:t>
                    </m:r>
                  </m:sub>
                  <m:sup>
                    <m:r>
                      <w:rPr>
                        <w:rFonts w:ascii="Cambria Math" w:hAnsi="Cambria Math"/>
                        <w:color w:val="000000"/>
                        <w:sz w:val="21"/>
                        <w:szCs w:val="21"/>
                      </w:rPr>
                      <m:t>2</m:t>
                    </m:r>
                  </m:sup>
                </m:sSubSup>
                <m:r>
                  <w:rPr>
                    <w:rFonts w:ascii="Cambria Math" w:hAnsi="Cambria Math"/>
                    <w:color w:val="000000"/>
                    <w:sz w:val="21"/>
                    <w:szCs w:val="21"/>
                  </w:rPr>
                  <m:t>-</m:t>
                </m:r>
                <m:sSup>
                  <m:sSupPr>
                    <m:ctrlPr>
                      <w:rPr>
                        <w:rFonts w:ascii="Cambria Math" w:hAnsi="Cambria Math"/>
                        <w:sz w:val="21"/>
                        <w:szCs w:val="21"/>
                      </w:rPr>
                    </m:ctrlPr>
                  </m:sSupPr>
                  <m:e>
                    <m:r>
                      <w:rPr>
                        <w:rFonts w:ascii="Cambria Math" w:hAnsi="Cambria Math"/>
                        <w:color w:val="000000"/>
                        <w:sz w:val="21"/>
                        <w:szCs w:val="21"/>
                      </w:rPr>
                      <m:t>a</m:t>
                    </m:r>
                  </m:e>
                  <m:sup>
                    <m:r>
                      <w:rPr>
                        <w:rFonts w:ascii="Cambria Math" w:hAnsi="Cambria Math"/>
                        <w:color w:val="000000"/>
                        <w:sz w:val="21"/>
                        <w:szCs w:val="21"/>
                      </w:rPr>
                      <m:t>-1</m:t>
                    </m:r>
                  </m:sup>
                </m:sSup>
                <m:sSubSup>
                  <m:sSubSupPr>
                    <m:ctrlPr>
                      <w:rPr>
                        <w:rFonts w:ascii="Cambria Math" w:hAnsi="Cambria Math"/>
                        <w:sz w:val="21"/>
                        <w:szCs w:val="21"/>
                      </w:rPr>
                    </m:ctrlPr>
                  </m:sSubSupPr>
                  <m:e>
                    <m:r>
                      <w:rPr>
                        <w:rFonts w:ascii="Cambria Math" w:hAnsi="Cambria Math"/>
                        <w:color w:val="000000"/>
                        <w:sz w:val="21"/>
                        <w:szCs w:val="21"/>
                      </w:rPr>
                      <m:t>τ</m:t>
                    </m:r>
                  </m:e>
                  <m:sub>
                    <m:r>
                      <w:rPr>
                        <w:rFonts w:ascii="Cambria Math" w:hAnsi="Cambria Math"/>
                        <w:color w:val="000000"/>
                        <w:sz w:val="21"/>
                        <w:szCs w:val="21"/>
                      </w:rPr>
                      <m:t>αβs</m:t>
                    </m:r>
                  </m:sub>
                  <m:sup>
                    <m:r>
                      <w:rPr>
                        <w:rFonts w:ascii="Cambria Math" w:hAnsi="Cambria Math"/>
                        <w:color w:val="000000"/>
                        <w:sz w:val="21"/>
                        <w:szCs w:val="21"/>
                      </w:rPr>
                      <m:t>2</m:t>
                    </m:r>
                  </m:sup>
                </m:sSubSup>
                <m:r>
                  <w:rPr>
                    <w:rFonts w:ascii="Cambria Math" w:hAnsi="Cambria Math"/>
                    <w:color w:val="000000"/>
                    <w:sz w:val="21"/>
                    <w:szCs w:val="21"/>
                  </w:rPr>
                  <m:t xml:space="preserve">) </m:t>
                </m:r>
                <m:sSub>
                  <m:sSubPr>
                    <m:ctrlPr>
                      <w:rPr>
                        <w:rFonts w:ascii="Cambria Math" w:hAnsi="Cambria Math"/>
                        <w:sz w:val="21"/>
                        <w:szCs w:val="21"/>
                      </w:rPr>
                    </m:ctrlPr>
                  </m:sSubPr>
                  <m:e>
                    <m:r>
                      <m:rPr>
                        <m:sty m:val="b"/>
                      </m:rPr>
                      <w:rPr>
                        <w:rFonts w:ascii="Cambria Math" w:hAnsi="Cambria Math"/>
                        <w:color w:val="000000"/>
                        <w:sz w:val="21"/>
                        <w:szCs w:val="21"/>
                      </w:rPr>
                      <m:t>I</m:t>
                    </m:r>
                  </m:e>
                  <m:sub>
                    <m:r>
                      <w:rPr>
                        <w:rFonts w:ascii="Cambria Math" w:hAnsi="Cambria Math"/>
                        <w:color w:val="000000"/>
                        <w:sz w:val="21"/>
                        <w:szCs w:val="21"/>
                      </w:rPr>
                      <m:t>b</m:t>
                    </m:r>
                  </m:sub>
                </m:sSub>
                <m:r>
                  <w:rPr>
                    <w:rFonts w:ascii="Cambria Math" w:hAnsi="Cambria Math"/>
                    <w:color w:val="000000"/>
                    <w:sz w:val="21"/>
                    <w:szCs w:val="21"/>
                  </w:rPr>
                  <m:t>⊗</m:t>
                </m:r>
                <m:sSub>
                  <m:sSubPr>
                    <m:ctrlPr>
                      <w:rPr>
                        <w:rFonts w:ascii="Cambria Math" w:hAnsi="Cambria Math"/>
                        <w:sz w:val="21"/>
                        <w:szCs w:val="21"/>
                      </w:rPr>
                    </m:ctrlPr>
                  </m:sSubPr>
                  <m:e>
                    <m:r>
                      <m:rPr>
                        <m:sty m:val="b"/>
                      </m:rPr>
                      <w:rPr>
                        <w:rFonts w:ascii="Cambria Math" w:hAnsi="Cambria Math"/>
                        <w:color w:val="000000"/>
                        <w:sz w:val="21"/>
                        <w:szCs w:val="21"/>
                      </w:rPr>
                      <m:t>J</m:t>
                    </m:r>
                  </m:e>
                  <m:sub>
                    <m:r>
                      <w:rPr>
                        <w:rFonts w:ascii="Cambria Math" w:hAnsi="Cambria Math"/>
                        <w:color w:val="000000"/>
                        <w:sz w:val="21"/>
                        <w:szCs w:val="21"/>
                      </w:rPr>
                      <m:t>a</m:t>
                    </m:r>
                  </m:sub>
                </m:sSub>
                <m:r>
                  <w:rPr>
                    <w:rFonts w:ascii="Cambria Math" w:hAnsi="Cambria Math"/>
                    <w:sz w:val="21"/>
                    <w:szCs w:val="21"/>
                  </w:rPr>
                  <m:t xml:space="preserve"> .</m:t>
                </m:r>
              </m:e>
            </m:mr>
          </m:m>
        </m:oMath>
      </m:oMathPara>
    </w:p>
    <w:p w14:paraId="07ADF313" w14:textId="76333051" w:rsidR="00CB4D2B" w:rsidRDefault="00CB4D2B" w:rsidP="003647D0">
      <w:pPr>
        <w:spacing w:line="480" w:lineRule="auto"/>
        <w:jc w:val="both"/>
        <w:rPr>
          <w:rFonts w:ascii="Times New Roman" w:hAnsi="Times New Roman" w:cs="Times New Roman"/>
          <w:color w:val="000000"/>
        </w:rPr>
      </w:pPr>
      <w:r>
        <w:rPr>
          <w:rFonts w:ascii="Times New Roman" w:hAnsi="Times New Roman" w:cs="Times New Roman"/>
          <w:color w:val="000000"/>
        </w:rPr>
        <w:lastRenderedPageBreak/>
        <w:t>H</w:t>
      </w:r>
      <w:r w:rsidR="00503EF7" w:rsidRPr="00503EF7">
        <w:rPr>
          <w:rFonts w:ascii="Times New Roman" w:hAnsi="Times New Roman" w:cs="Times New Roman"/>
          <w:color w:val="000000"/>
        </w:rPr>
        <w:t>ere</w:t>
      </w:r>
      <w:r w:rsidR="006C6659">
        <w:rPr>
          <w:rFonts w:ascii="Times New Roman" w:hAnsi="Times New Roman" w:cs="Times New Roman"/>
          <w:color w:val="000000"/>
        </w:rPr>
        <w:t>,</w:t>
      </w:r>
      <w:r w:rsidR="00503EF7" w:rsidRPr="00503EF7">
        <w:rPr>
          <w:rFonts w:ascii="Times New Roman" w:hAnsi="Times New Roman" w:cs="Times New Roman"/>
          <w:color w:val="000000"/>
        </w:rPr>
        <w:t xml:space="preserve"> </w:t>
      </w:r>
      <m:oMath>
        <m:sSubSup>
          <m:sSubSupPr>
            <m:ctrlPr>
              <w:rPr>
                <w:rFonts w:ascii="Cambria Math" w:hAnsi="Cambria Math" w:cs="Times New Roman"/>
                <w:i/>
                <w:color w:val="000000"/>
              </w:rPr>
            </m:ctrlPr>
          </m:sSubSupPr>
          <m:e>
            <m:r>
              <w:rPr>
                <w:rFonts w:ascii="Cambria Math" w:hAnsi="Cambria Math" w:cs="Times New Roman"/>
                <w:color w:val="000000"/>
              </w:rPr>
              <m:t>τ</m:t>
            </m:r>
            <m:ctrlPr>
              <w:rPr>
                <w:rFonts w:ascii="Cambria Math" w:hAnsi="Cambria Math" w:cs="Times New Roman"/>
                <w:color w:val="000000"/>
              </w:rPr>
            </m:ctrlPr>
          </m:e>
          <m:sub>
            <m:r>
              <w:rPr>
                <w:rFonts w:ascii="Cambria Math" w:hAnsi="Cambria Math" w:cs="Times New Roman"/>
                <w:color w:val="000000"/>
              </w:rPr>
              <m:t>αs</m:t>
            </m:r>
          </m:sub>
          <m:sup>
            <m:r>
              <w:rPr>
                <w:rFonts w:ascii="Cambria Math" w:hAnsi="Cambria Math" w:cs="Times New Roman"/>
                <w:color w:val="000000"/>
              </w:rPr>
              <m:t>2</m:t>
            </m:r>
          </m:sup>
        </m:sSubSup>
      </m:oMath>
      <w:r w:rsidR="00503EF7" w:rsidRPr="00503EF7">
        <w:rPr>
          <w:rFonts w:ascii="Times New Roman" w:hAnsi="Times New Roman" w:cs="Times New Roman"/>
          <w:color w:val="000000"/>
        </w:rPr>
        <w:t xml:space="preserve">, </w:t>
      </w:r>
      <m:oMath>
        <m:sSubSup>
          <m:sSubSupPr>
            <m:ctrlPr>
              <w:rPr>
                <w:rFonts w:ascii="Cambria Math" w:hAnsi="Cambria Math" w:cs="Times New Roman"/>
                <w:i/>
                <w:color w:val="000000"/>
              </w:rPr>
            </m:ctrlPr>
          </m:sSubSupPr>
          <m:e>
            <m:r>
              <w:rPr>
                <w:rFonts w:ascii="Cambria Math" w:hAnsi="Cambria Math" w:cs="Times New Roman"/>
                <w:color w:val="000000"/>
              </w:rPr>
              <m:t>τ</m:t>
            </m:r>
            <m:ctrlPr>
              <w:rPr>
                <w:rFonts w:ascii="Cambria Math" w:hAnsi="Cambria Math" w:cs="Times New Roman"/>
                <w:color w:val="000000"/>
              </w:rPr>
            </m:ctrlPr>
          </m:e>
          <m:sub>
            <m:r>
              <w:rPr>
                <w:rFonts w:ascii="Cambria Math" w:hAnsi="Cambria Math" w:cs="Times New Roman"/>
                <w:color w:val="000000"/>
              </w:rPr>
              <m:t>βs</m:t>
            </m:r>
          </m:sub>
          <m:sup>
            <m:r>
              <w:rPr>
                <w:rFonts w:ascii="Cambria Math" w:hAnsi="Cambria Math" w:cs="Times New Roman"/>
                <w:color w:val="000000"/>
              </w:rPr>
              <m:t>2</m:t>
            </m:r>
          </m:sup>
        </m:sSubSup>
      </m:oMath>
      <w:r w:rsidR="00503EF7" w:rsidRPr="00503EF7">
        <w:rPr>
          <w:rFonts w:ascii="Times New Roman" w:hAnsi="Times New Roman" w:cs="Times New Roman"/>
          <w:color w:val="000000"/>
        </w:rPr>
        <w:t xml:space="preserve">, and </w:t>
      </w:r>
      <m:oMath>
        <m:sSubSup>
          <m:sSubSupPr>
            <m:ctrlPr>
              <w:rPr>
                <w:rFonts w:ascii="Cambria Math" w:hAnsi="Cambria Math" w:cs="Times New Roman"/>
                <w:i/>
                <w:color w:val="000000"/>
              </w:rPr>
            </m:ctrlPr>
          </m:sSubSupPr>
          <m:e>
            <m:r>
              <w:rPr>
                <w:rFonts w:ascii="Cambria Math" w:hAnsi="Cambria Math" w:cs="Times New Roman"/>
                <w:color w:val="000000"/>
              </w:rPr>
              <m:t>τ</m:t>
            </m:r>
            <m:ctrlPr>
              <w:rPr>
                <w:rFonts w:ascii="Cambria Math" w:hAnsi="Cambria Math" w:cs="Times New Roman"/>
                <w:color w:val="000000"/>
              </w:rPr>
            </m:ctrlPr>
          </m:e>
          <m:sub>
            <m:r>
              <w:rPr>
                <w:rFonts w:ascii="Cambria Math" w:hAnsi="Cambria Math" w:cs="Times New Roman"/>
                <w:color w:val="000000"/>
              </w:rPr>
              <m:t>αβs</m:t>
            </m:r>
          </m:sub>
          <m:sup>
            <m:r>
              <w:rPr>
                <w:rFonts w:ascii="Cambria Math" w:hAnsi="Cambria Math" w:cs="Times New Roman"/>
                <w:color w:val="000000"/>
              </w:rPr>
              <m:t>2</m:t>
            </m:r>
          </m:sup>
        </m:sSubSup>
      </m:oMath>
      <w:r w:rsidR="00503EF7" w:rsidRPr="00503EF7">
        <w:rPr>
          <w:rFonts w:ascii="Times New Roman" w:hAnsi="Times New Roman" w:cs="Times New Roman"/>
          <w:color w:val="000000"/>
        </w:rPr>
        <w:t xml:space="preserve"> </w:t>
      </w:r>
      <w:r w:rsidR="006C6659">
        <w:rPr>
          <w:rFonts w:ascii="Times New Roman" w:hAnsi="Times New Roman" w:cs="Times New Roman"/>
          <w:color w:val="000000"/>
        </w:rPr>
        <w:t>denote</w:t>
      </w:r>
      <w:r w:rsidR="00503EF7" w:rsidRPr="00503EF7">
        <w:rPr>
          <w:rFonts w:ascii="Times New Roman" w:hAnsi="Times New Roman" w:cs="Times New Roman"/>
          <w:color w:val="000000"/>
        </w:rPr>
        <w:t xml:space="preserve"> the</w:t>
      </w:r>
      <w:r w:rsidR="003E409F">
        <w:rPr>
          <w:rFonts w:ascii="Times New Roman" w:hAnsi="Times New Roman" w:cs="Times New Roman" w:hint="eastAsia"/>
          <w:color w:val="000000"/>
        </w:rPr>
        <w:t xml:space="preserve"> </w:t>
      </w:r>
      <w:r w:rsidR="00503EF7" w:rsidRPr="00503EF7">
        <w:rPr>
          <w:rFonts w:ascii="Times New Roman" w:hAnsi="Times New Roman" w:cs="Times New Roman"/>
          <w:color w:val="000000"/>
        </w:rPr>
        <w:t>random-slope variances for</w:t>
      </w:r>
      <w:r w:rsidR="003E409F">
        <w:rPr>
          <w:rFonts w:ascii="Times New Roman" w:hAnsi="Times New Roman" w:cs="Times New Roman" w:hint="eastAsia"/>
          <w:color w:val="000000"/>
        </w:rPr>
        <w:t xml:space="preserve"> </w:t>
      </w:r>
      <w:r w:rsidR="003E409F">
        <w:rPr>
          <w:rFonts w:ascii="Times New Roman" w:hAnsi="Times New Roman" w:cs="Times New Roman"/>
          <w:color w:val="000000"/>
        </w:rPr>
        <w:t xml:space="preserve">the </w:t>
      </w:r>
      <w:r w:rsidR="003E409F" w:rsidRPr="00503EF7">
        <w:rPr>
          <w:rFonts w:ascii="Times New Roman" w:hAnsi="Times New Roman" w:cs="Times New Roman"/>
          <w:i/>
          <w:iCs/>
          <w:color w:val="000000"/>
        </w:rPr>
        <w:t>projected</w:t>
      </w:r>
      <w:r w:rsidR="00503EF7" w:rsidRPr="00503EF7">
        <w:rPr>
          <w:rFonts w:ascii="Times New Roman" w:hAnsi="Times New Roman" w:cs="Times New Roman" w:hint="eastAsia"/>
          <w:color w:val="000000"/>
        </w:rPr>
        <w:t xml:space="preserve"> </w:t>
      </w:r>
      <w:r w:rsidR="00503EF7" w:rsidRPr="00503EF7">
        <w:rPr>
          <w:rFonts w:ascii="Times New Roman" w:hAnsi="Times New Roman" w:cs="Times New Roman"/>
          <w:color w:val="000000"/>
        </w:rPr>
        <w:t xml:space="preserve">factor </w:t>
      </w:r>
      <w:r w:rsidR="00503EF7" w:rsidRPr="00503EF7">
        <w:rPr>
          <w:rFonts w:ascii="Times New Roman" w:hAnsi="Times New Roman" w:cs="Times New Roman"/>
          <w:i/>
          <w:iCs/>
          <w:color w:val="000000"/>
        </w:rPr>
        <w:t>A</w:t>
      </w:r>
      <w:r w:rsidR="00503EF7" w:rsidRPr="00503EF7">
        <w:rPr>
          <w:rFonts w:ascii="Times New Roman" w:hAnsi="Times New Roman" w:cs="Times New Roman"/>
          <w:color w:val="000000"/>
        </w:rPr>
        <w:t xml:space="preserve">, </w:t>
      </w:r>
      <w:r w:rsidR="00503EF7" w:rsidRPr="00503EF7">
        <w:rPr>
          <w:rFonts w:ascii="Times New Roman" w:hAnsi="Times New Roman" w:cs="Times New Roman"/>
          <w:i/>
          <w:iCs/>
          <w:color w:val="000000"/>
        </w:rPr>
        <w:t>B</w:t>
      </w:r>
      <w:r w:rsidR="00503EF7" w:rsidRPr="00503EF7">
        <w:rPr>
          <w:rFonts w:ascii="Times New Roman" w:hAnsi="Times New Roman" w:cs="Times New Roman"/>
          <w:color w:val="000000"/>
        </w:rPr>
        <w:t>, and the</w:t>
      </w:r>
      <w:r w:rsidR="00747C0E">
        <w:rPr>
          <w:rFonts w:ascii="Times New Roman" w:hAnsi="Times New Roman" w:cs="Times New Roman"/>
          <w:color w:val="000000"/>
        </w:rPr>
        <w:t>ir</w:t>
      </w:r>
      <w:r w:rsidR="00503EF7" w:rsidRPr="00503EF7">
        <w:rPr>
          <w:rFonts w:ascii="Times New Roman" w:hAnsi="Times New Roman" w:cs="Times New Roman"/>
          <w:color w:val="000000"/>
        </w:rPr>
        <w:t xml:space="preserve"> interaction</w:t>
      </w:r>
      <w:r w:rsidR="006C6659">
        <w:rPr>
          <w:rFonts w:ascii="Times New Roman" w:hAnsi="Times New Roman" w:cs="Times New Roman"/>
          <w:color w:val="000000"/>
        </w:rPr>
        <w:t>, respectively</w:t>
      </w:r>
      <w:r w:rsidR="00035DE1">
        <w:rPr>
          <w:rFonts w:ascii="Times New Roman" w:hAnsi="Times New Roman" w:cs="Times New Roman"/>
          <w:color w:val="000000"/>
        </w:rPr>
        <w:t>.</w:t>
      </w:r>
      <w:r w:rsidR="00037462">
        <w:rPr>
          <w:rFonts w:ascii="Times New Roman" w:hAnsi="Times New Roman" w:cs="Times New Roman"/>
          <w:color w:val="000000"/>
        </w:rPr>
        <w:t xml:space="preserve"> The corresponding original variances are</w:t>
      </w:r>
      <w:r w:rsidR="00035DE1">
        <w:rPr>
          <w:rFonts w:ascii="Times New Roman" w:hAnsi="Times New Roman" w:cs="Times New Roman"/>
          <w:color w:val="000000"/>
        </w:rPr>
        <w:t xml:space="preserve"> </w:t>
      </w:r>
      <m:oMath>
        <m:sSubSup>
          <m:sSubSupPr>
            <m:ctrlPr>
              <w:rPr>
                <w:rFonts w:ascii="Cambria Math" w:hAnsi="Cambria Math" w:cs="Times New Roman"/>
                <w:i/>
                <w:color w:val="000000"/>
              </w:rPr>
            </m:ctrlPr>
          </m:sSubSupPr>
          <m:e>
            <m:r>
              <w:rPr>
                <w:rFonts w:ascii="Cambria Math" w:hAnsi="Cambria Math" w:cs="Times New Roman"/>
                <w:color w:val="000000"/>
              </w:rPr>
              <m:t>σ</m:t>
            </m:r>
            <m:ctrlPr>
              <w:rPr>
                <w:rFonts w:ascii="Cambria Math" w:hAnsi="Cambria Math" w:cs="Times New Roman"/>
                <w:color w:val="000000"/>
              </w:rPr>
            </m:ctrlPr>
          </m:e>
          <m:sub>
            <m:r>
              <w:rPr>
                <w:rFonts w:ascii="Cambria Math" w:hAnsi="Cambria Math" w:cs="Times New Roman"/>
                <w:color w:val="000000"/>
              </w:rPr>
              <m:t>αs</m:t>
            </m:r>
          </m:sub>
          <m:sup>
            <m:r>
              <w:rPr>
                <w:rFonts w:ascii="Cambria Math" w:hAnsi="Cambria Math" w:cs="Times New Roman"/>
                <w:color w:val="000000"/>
              </w:rPr>
              <m:t>2</m:t>
            </m:r>
          </m:sup>
        </m:sSubSup>
        <m:r>
          <w:rPr>
            <w:rFonts w:ascii="Cambria Math" w:hAnsi="Cambria Math" w:cs="Times New Roman"/>
            <w:color w:val="000000"/>
          </w:rPr>
          <m:t>=</m:t>
        </m:r>
        <m:sSubSup>
          <m:sSubSupPr>
            <m:ctrlPr>
              <w:rPr>
                <w:rFonts w:ascii="Cambria Math" w:hAnsi="Cambria Math" w:cs="Times New Roman"/>
                <w:i/>
                <w:color w:val="000000"/>
              </w:rPr>
            </m:ctrlPr>
          </m:sSubSupPr>
          <m:e>
            <m:r>
              <w:rPr>
                <w:rFonts w:ascii="Cambria Math" w:hAnsi="Cambria Math" w:cs="Times New Roman"/>
                <w:color w:val="000000"/>
              </w:rPr>
              <m:t>τ</m:t>
            </m:r>
          </m:e>
          <m:sub>
            <m:r>
              <w:rPr>
                <w:rFonts w:ascii="Cambria Math" w:hAnsi="Cambria Math" w:cs="Times New Roman"/>
                <w:color w:val="000000"/>
              </w:rPr>
              <m:t>αs</m:t>
            </m:r>
          </m:sub>
          <m:sup>
            <m:r>
              <w:rPr>
                <w:rFonts w:ascii="Cambria Math" w:hAnsi="Cambria Math" w:cs="Times New Roman"/>
                <w:color w:val="000000"/>
              </w:rPr>
              <m:t>2</m:t>
            </m:r>
          </m:sup>
        </m:sSubSup>
        <m:r>
          <w:rPr>
            <w:rFonts w:ascii="Cambria Math" w:hAnsi="Cambria Math" w:cs="Times New Roman"/>
            <w:color w:val="000000"/>
          </w:rPr>
          <m:t xml:space="preserve"> </m:t>
        </m:r>
        <m:d>
          <m:dPr>
            <m:ctrlPr>
              <w:rPr>
                <w:rFonts w:ascii="Cambria Math" w:hAnsi="Cambria Math" w:cs="Times New Roman"/>
                <w:i/>
                <w:color w:val="000000"/>
              </w:rPr>
            </m:ctrlPr>
          </m:dPr>
          <m:e>
            <m:r>
              <w:rPr>
                <w:rFonts w:ascii="Cambria Math" w:hAnsi="Cambria Math" w:cs="Times New Roman"/>
                <w:color w:val="000000"/>
              </w:rPr>
              <m:t>1-</m:t>
            </m:r>
            <m:sSup>
              <m:sSupPr>
                <m:ctrlPr>
                  <w:rPr>
                    <w:rFonts w:ascii="Cambria Math" w:hAnsi="Cambria Math"/>
                    <w:sz w:val="21"/>
                    <w:szCs w:val="21"/>
                  </w:rPr>
                </m:ctrlPr>
              </m:sSupPr>
              <m:e>
                <m:r>
                  <w:rPr>
                    <w:rFonts w:ascii="Cambria Math" w:hAnsi="Cambria Math"/>
                    <w:color w:val="000000"/>
                    <w:sz w:val="21"/>
                    <w:szCs w:val="21"/>
                  </w:rPr>
                  <m:t>a</m:t>
                </m:r>
              </m:e>
              <m:sup>
                <m:r>
                  <w:rPr>
                    <w:rFonts w:ascii="Cambria Math" w:hAnsi="Cambria Math"/>
                    <w:color w:val="000000"/>
                    <w:sz w:val="21"/>
                    <w:szCs w:val="21"/>
                  </w:rPr>
                  <m:t>-1</m:t>
                </m:r>
              </m:sup>
            </m:sSup>
          </m:e>
        </m:d>
      </m:oMath>
      <w:r w:rsidR="00035DE1">
        <w:rPr>
          <w:rFonts w:ascii="Times New Roman" w:hAnsi="Times New Roman" w:cs="Times New Roman"/>
          <w:color w:val="000000"/>
        </w:rPr>
        <w:t xml:space="preserve">, </w:t>
      </w:r>
      <m:oMath>
        <m:sSubSup>
          <m:sSubSupPr>
            <m:ctrlPr>
              <w:rPr>
                <w:rFonts w:ascii="Cambria Math" w:hAnsi="Cambria Math" w:cs="Times New Roman"/>
                <w:i/>
                <w:color w:val="000000"/>
              </w:rPr>
            </m:ctrlPr>
          </m:sSubSupPr>
          <m:e>
            <m:r>
              <w:rPr>
                <w:rFonts w:ascii="Cambria Math" w:hAnsi="Cambria Math" w:cs="Times New Roman"/>
                <w:color w:val="000000"/>
              </w:rPr>
              <m:t>σ</m:t>
            </m:r>
            <m:ctrlPr>
              <w:rPr>
                <w:rFonts w:ascii="Cambria Math" w:hAnsi="Cambria Math" w:cs="Times New Roman"/>
                <w:color w:val="000000"/>
              </w:rPr>
            </m:ctrlPr>
          </m:e>
          <m:sub>
            <m:r>
              <w:rPr>
                <w:rFonts w:ascii="Cambria Math" w:hAnsi="Cambria Math" w:cs="Times New Roman"/>
                <w:color w:val="000000"/>
              </w:rPr>
              <m:t>βs</m:t>
            </m:r>
          </m:sub>
          <m:sup>
            <m:r>
              <w:rPr>
                <w:rFonts w:ascii="Cambria Math" w:hAnsi="Cambria Math" w:cs="Times New Roman"/>
                <w:color w:val="000000"/>
              </w:rPr>
              <m:t>2</m:t>
            </m:r>
          </m:sup>
        </m:sSubSup>
        <m:r>
          <w:rPr>
            <w:rFonts w:ascii="Cambria Math" w:hAnsi="Cambria Math" w:cs="Times New Roman"/>
            <w:color w:val="000000"/>
          </w:rPr>
          <m:t>=</m:t>
        </m:r>
        <m:sSubSup>
          <m:sSubSupPr>
            <m:ctrlPr>
              <w:rPr>
                <w:rFonts w:ascii="Cambria Math" w:hAnsi="Cambria Math" w:cs="Times New Roman"/>
                <w:i/>
                <w:color w:val="000000"/>
              </w:rPr>
            </m:ctrlPr>
          </m:sSubSupPr>
          <m:e>
            <m:r>
              <w:rPr>
                <w:rFonts w:ascii="Cambria Math" w:hAnsi="Cambria Math" w:cs="Times New Roman"/>
                <w:color w:val="000000"/>
              </w:rPr>
              <m:t>τ</m:t>
            </m:r>
          </m:e>
          <m:sub>
            <m:r>
              <w:rPr>
                <w:rFonts w:ascii="Cambria Math" w:hAnsi="Cambria Math" w:cs="Times New Roman"/>
                <w:color w:val="000000"/>
              </w:rPr>
              <m:t>βs</m:t>
            </m:r>
          </m:sub>
          <m:sup>
            <m:r>
              <w:rPr>
                <w:rFonts w:ascii="Cambria Math" w:hAnsi="Cambria Math" w:cs="Times New Roman"/>
                <w:color w:val="000000"/>
              </w:rPr>
              <m:t>2</m:t>
            </m:r>
          </m:sup>
        </m:sSubSup>
        <m:r>
          <w:rPr>
            <w:rFonts w:ascii="Cambria Math" w:hAnsi="Cambria Math" w:cs="Times New Roman"/>
            <w:color w:val="000000"/>
          </w:rPr>
          <m:t xml:space="preserve"> </m:t>
        </m:r>
        <m:d>
          <m:dPr>
            <m:ctrlPr>
              <w:rPr>
                <w:rFonts w:ascii="Cambria Math" w:hAnsi="Cambria Math" w:cs="Times New Roman"/>
                <w:i/>
                <w:color w:val="000000"/>
              </w:rPr>
            </m:ctrlPr>
          </m:dPr>
          <m:e>
            <m:r>
              <w:rPr>
                <w:rFonts w:ascii="Cambria Math" w:hAnsi="Cambria Math" w:cs="Times New Roman"/>
                <w:color w:val="000000"/>
              </w:rPr>
              <m:t>1-</m:t>
            </m:r>
            <m:sSup>
              <m:sSupPr>
                <m:ctrlPr>
                  <w:rPr>
                    <w:rFonts w:ascii="Cambria Math" w:hAnsi="Cambria Math"/>
                    <w:sz w:val="21"/>
                    <w:szCs w:val="21"/>
                  </w:rPr>
                </m:ctrlPr>
              </m:sSupPr>
              <m:e>
                <m:r>
                  <w:rPr>
                    <w:rFonts w:ascii="Cambria Math" w:hAnsi="Cambria Math"/>
                    <w:color w:val="000000"/>
                    <w:sz w:val="21"/>
                    <w:szCs w:val="21"/>
                  </w:rPr>
                  <m:t>b</m:t>
                </m:r>
              </m:e>
              <m:sup>
                <m:r>
                  <w:rPr>
                    <w:rFonts w:ascii="Cambria Math" w:hAnsi="Cambria Math"/>
                    <w:color w:val="000000"/>
                    <w:sz w:val="21"/>
                    <w:szCs w:val="21"/>
                  </w:rPr>
                  <m:t>-1</m:t>
                </m:r>
              </m:sup>
            </m:sSup>
          </m:e>
        </m:d>
      </m:oMath>
      <w:r w:rsidR="00035DE1">
        <w:rPr>
          <w:rFonts w:ascii="Times New Roman" w:hAnsi="Times New Roman" w:cs="Times New Roman"/>
          <w:color w:val="000000"/>
        </w:rPr>
        <w:t xml:space="preserve">, and </w:t>
      </w:r>
      <m:oMath>
        <m:sSubSup>
          <m:sSubSupPr>
            <m:ctrlPr>
              <w:rPr>
                <w:rFonts w:ascii="Cambria Math" w:hAnsi="Cambria Math" w:cs="Times New Roman"/>
                <w:i/>
                <w:color w:val="000000"/>
              </w:rPr>
            </m:ctrlPr>
          </m:sSubSupPr>
          <m:e>
            <m:r>
              <w:rPr>
                <w:rFonts w:ascii="Cambria Math" w:hAnsi="Cambria Math" w:cs="Times New Roman"/>
                <w:color w:val="000000"/>
              </w:rPr>
              <m:t>σ</m:t>
            </m:r>
            <m:ctrlPr>
              <w:rPr>
                <w:rFonts w:ascii="Cambria Math" w:hAnsi="Cambria Math" w:cs="Times New Roman"/>
                <w:color w:val="000000"/>
              </w:rPr>
            </m:ctrlPr>
          </m:e>
          <m:sub>
            <m:r>
              <w:rPr>
                <w:rFonts w:ascii="Cambria Math" w:hAnsi="Cambria Math" w:cs="Times New Roman"/>
                <w:color w:val="000000"/>
              </w:rPr>
              <m:t>αβs</m:t>
            </m:r>
          </m:sub>
          <m:sup>
            <m:r>
              <w:rPr>
                <w:rFonts w:ascii="Cambria Math" w:hAnsi="Cambria Math" w:cs="Times New Roman"/>
                <w:color w:val="000000"/>
              </w:rPr>
              <m:t>2</m:t>
            </m:r>
          </m:sup>
        </m:sSubSup>
        <m:r>
          <w:rPr>
            <w:rFonts w:ascii="Cambria Math" w:hAnsi="Cambria Math" w:cs="Times New Roman"/>
            <w:color w:val="000000"/>
          </w:rPr>
          <m:t>=</m:t>
        </m:r>
        <m:sSubSup>
          <m:sSubSupPr>
            <m:ctrlPr>
              <w:rPr>
                <w:rFonts w:ascii="Cambria Math" w:hAnsi="Cambria Math" w:cs="Times New Roman"/>
                <w:i/>
                <w:color w:val="000000"/>
              </w:rPr>
            </m:ctrlPr>
          </m:sSubSupPr>
          <m:e>
            <m:r>
              <w:rPr>
                <w:rFonts w:ascii="Cambria Math" w:hAnsi="Cambria Math" w:cs="Times New Roman"/>
                <w:color w:val="000000"/>
              </w:rPr>
              <m:t>τ</m:t>
            </m:r>
          </m:e>
          <m:sub>
            <m:r>
              <w:rPr>
                <w:rFonts w:ascii="Cambria Math" w:hAnsi="Cambria Math" w:cs="Times New Roman"/>
                <w:color w:val="000000"/>
              </w:rPr>
              <m:t>αβs</m:t>
            </m:r>
          </m:sub>
          <m:sup>
            <m:r>
              <w:rPr>
                <w:rFonts w:ascii="Cambria Math" w:hAnsi="Cambria Math" w:cs="Times New Roman"/>
                <w:color w:val="000000"/>
              </w:rPr>
              <m:t>2</m:t>
            </m:r>
          </m:sup>
        </m:sSubSup>
        <m:r>
          <w:rPr>
            <w:rFonts w:ascii="Cambria Math" w:hAnsi="Cambria Math" w:cs="Times New Roman"/>
            <w:color w:val="000000"/>
          </w:rPr>
          <m:t xml:space="preserve"> </m:t>
        </m:r>
        <m:d>
          <m:dPr>
            <m:ctrlPr>
              <w:rPr>
                <w:rFonts w:ascii="Cambria Math" w:hAnsi="Cambria Math" w:cs="Times New Roman"/>
                <w:i/>
                <w:color w:val="000000"/>
              </w:rPr>
            </m:ctrlPr>
          </m:dPr>
          <m:e>
            <m:r>
              <w:rPr>
                <w:rFonts w:ascii="Cambria Math" w:hAnsi="Cambria Math" w:cs="Times New Roman"/>
                <w:color w:val="000000"/>
              </w:rPr>
              <m:t>1-</m:t>
            </m:r>
            <m:sSup>
              <m:sSupPr>
                <m:ctrlPr>
                  <w:rPr>
                    <w:rFonts w:ascii="Cambria Math" w:hAnsi="Cambria Math"/>
                    <w:sz w:val="21"/>
                    <w:szCs w:val="21"/>
                  </w:rPr>
                </m:ctrlPr>
              </m:sSupPr>
              <m:e>
                <m:r>
                  <w:rPr>
                    <w:rFonts w:ascii="Cambria Math" w:hAnsi="Cambria Math"/>
                    <w:color w:val="000000"/>
                    <w:sz w:val="21"/>
                    <w:szCs w:val="21"/>
                  </w:rPr>
                  <m:t>a</m:t>
                </m:r>
              </m:e>
              <m:sup>
                <m:r>
                  <w:rPr>
                    <w:rFonts w:ascii="Cambria Math" w:hAnsi="Cambria Math"/>
                    <w:color w:val="000000"/>
                    <w:sz w:val="21"/>
                    <w:szCs w:val="21"/>
                  </w:rPr>
                  <m:t>-1</m:t>
                </m:r>
              </m:sup>
            </m:sSup>
          </m:e>
        </m:d>
        <m:d>
          <m:dPr>
            <m:ctrlPr>
              <w:rPr>
                <w:rFonts w:ascii="Cambria Math" w:hAnsi="Cambria Math" w:cs="Times New Roman"/>
                <w:i/>
                <w:color w:val="000000"/>
              </w:rPr>
            </m:ctrlPr>
          </m:dPr>
          <m:e>
            <m:r>
              <w:rPr>
                <w:rFonts w:ascii="Cambria Math" w:hAnsi="Cambria Math" w:cs="Times New Roman"/>
                <w:color w:val="000000"/>
              </w:rPr>
              <m:t>1-</m:t>
            </m:r>
            <m:sSup>
              <m:sSupPr>
                <m:ctrlPr>
                  <w:rPr>
                    <w:rFonts w:ascii="Cambria Math" w:hAnsi="Cambria Math"/>
                    <w:sz w:val="21"/>
                    <w:szCs w:val="21"/>
                  </w:rPr>
                </m:ctrlPr>
              </m:sSupPr>
              <m:e>
                <m:r>
                  <w:rPr>
                    <w:rFonts w:ascii="Cambria Math" w:hAnsi="Cambria Math"/>
                    <w:color w:val="000000"/>
                    <w:sz w:val="21"/>
                    <w:szCs w:val="21"/>
                  </w:rPr>
                  <m:t>b</m:t>
                </m:r>
              </m:e>
              <m:sup>
                <m:r>
                  <w:rPr>
                    <w:rFonts w:ascii="Cambria Math" w:hAnsi="Cambria Math"/>
                    <w:color w:val="000000"/>
                    <w:sz w:val="21"/>
                    <w:szCs w:val="21"/>
                  </w:rPr>
                  <m:t>-1</m:t>
                </m:r>
              </m:sup>
            </m:sSup>
          </m:e>
        </m:d>
      </m:oMath>
      <w:r w:rsidR="00035DE1">
        <w:rPr>
          <w:rFonts w:ascii="Times New Roman" w:hAnsi="Times New Roman" w:cs="Times New Roman"/>
          <w:color w:val="000000"/>
        </w:rPr>
        <w:t xml:space="preserve">. </w:t>
      </w:r>
      <w:r w:rsidR="000F4B25">
        <w:rPr>
          <w:rFonts w:ascii="Times New Roman" w:hAnsi="Times New Roman" w:cs="Times New Roman"/>
          <w:color w:val="000000"/>
        </w:rPr>
        <w:t xml:space="preserve">This matrix satisfies </w:t>
      </w:r>
      <w:r w:rsidR="009807B7">
        <w:rPr>
          <w:rFonts w:ascii="Times New Roman" w:hAnsi="Times New Roman" w:cs="Times New Roman"/>
          <w:color w:val="000000"/>
        </w:rPr>
        <w:t>the following</w:t>
      </w:r>
      <w:r w:rsidR="000F4B25">
        <w:rPr>
          <w:rFonts w:ascii="Times New Roman" w:hAnsi="Times New Roman" w:cs="Times New Roman"/>
          <w:color w:val="000000"/>
        </w:rPr>
        <w:t xml:space="preserve"> properties:</w:t>
      </w:r>
    </w:p>
    <w:p w14:paraId="35E15447" w14:textId="0FB68BAF" w:rsidR="00CB4D2B" w:rsidRDefault="000F4B25" w:rsidP="009F2B05">
      <w:pPr>
        <w:spacing w:line="480" w:lineRule="auto"/>
        <w:ind w:firstLine="720"/>
        <w:jc w:val="both"/>
        <w:rPr>
          <w:rFonts w:ascii="Times New Roman" w:hAnsi="Times New Roman" w:cs="Times New Roman"/>
          <w:color w:val="000000"/>
        </w:rPr>
      </w:pPr>
      <w:r>
        <w:rPr>
          <w:rFonts w:ascii="Times New Roman" w:hAnsi="Times New Roman" w:cs="Times New Roman"/>
          <w:color w:val="000000"/>
        </w:rPr>
        <w:t xml:space="preserve">(a) </w:t>
      </w:r>
      <w:r w:rsidR="009F2B05">
        <w:rPr>
          <w:rFonts w:ascii="Times New Roman" w:hAnsi="Times New Roman" w:cs="Times New Roman"/>
          <w:color w:val="000000"/>
        </w:rPr>
        <w:t>I</w:t>
      </w:r>
      <w:r w:rsidR="0085619C">
        <w:rPr>
          <w:rFonts w:ascii="Times New Roman" w:hAnsi="Times New Roman" w:cs="Times New Roman"/>
          <w:color w:val="000000"/>
        </w:rPr>
        <w:t>t</w:t>
      </w:r>
      <w:r>
        <w:rPr>
          <w:rFonts w:ascii="Times New Roman" w:hAnsi="Times New Roman" w:cs="Times New Roman"/>
          <w:color w:val="000000"/>
        </w:rPr>
        <w:t xml:space="preserve"> is</w:t>
      </w:r>
      <w:r w:rsidR="0085619C">
        <w:rPr>
          <w:rFonts w:ascii="Times New Roman" w:hAnsi="Times New Roman" w:cs="Times New Roman"/>
          <w:color w:val="000000"/>
        </w:rPr>
        <w:t xml:space="preserve"> </w:t>
      </w:r>
      <w:r>
        <w:rPr>
          <w:rFonts w:ascii="Times New Roman" w:hAnsi="Times New Roman" w:cs="Times New Roman"/>
          <w:color w:val="000000"/>
        </w:rPr>
        <w:t>always positive semi-definite</w:t>
      </w:r>
      <w:r w:rsidR="009909A2">
        <w:rPr>
          <w:rFonts w:ascii="Times New Roman" w:hAnsi="Times New Roman" w:cs="Times New Roman"/>
          <w:color w:val="000000"/>
        </w:rPr>
        <w:t>.</w:t>
      </w:r>
    </w:p>
    <w:p w14:paraId="79424238" w14:textId="12949AE5" w:rsidR="00CB4D2B" w:rsidRDefault="000F4B25" w:rsidP="009F2B05">
      <w:pPr>
        <w:spacing w:line="480" w:lineRule="auto"/>
        <w:ind w:firstLine="720"/>
        <w:jc w:val="both"/>
        <w:rPr>
          <w:rFonts w:ascii="Times New Roman" w:hAnsi="Times New Roman" w:cs="Times New Roman"/>
          <w:color w:val="000000"/>
        </w:rPr>
      </w:pPr>
      <w:r>
        <w:rPr>
          <w:rFonts w:ascii="Times New Roman" w:hAnsi="Times New Roman" w:cs="Times New Roman"/>
          <w:color w:val="000000"/>
        </w:rPr>
        <w:t xml:space="preserve">(b) </w:t>
      </w:r>
      <w:r w:rsidR="009F2B05">
        <w:rPr>
          <w:rFonts w:ascii="Times New Roman" w:hAnsi="Times New Roman" w:cs="Times New Roman"/>
          <w:color w:val="000000"/>
        </w:rPr>
        <w:t>I</w:t>
      </w:r>
      <w:r w:rsidR="0085619C">
        <w:rPr>
          <w:rFonts w:ascii="Times New Roman" w:hAnsi="Times New Roman" w:cs="Times New Roman"/>
          <w:color w:val="000000"/>
        </w:rPr>
        <w:t xml:space="preserve">t contains </w:t>
      </w:r>
      <w:r w:rsidR="009F2B05">
        <w:rPr>
          <w:rFonts w:ascii="Times New Roman" w:hAnsi="Times New Roman" w:cs="Times New Roman"/>
          <w:color w:val="000000"/>
        </w:rPr>
        <w:t xml:space="preserve">only </w:t>
      </w:r>
      <w:r w:rsidR="0085619C">
        <w:rPr>
          <w:rFonts w:ascii="Times New Roman" w:hAnsi="Times New Roman" w:cs="Times New Roman"/>
          <w:color w:val="000000"/>
        </w:rPr>
        <w:t>one unique variance</w:t>
      </w:r>
      <w:r w:rsidR="009F2B05">
        <w:rPr>
          <w:rFonts w:ascii="Times New Roman" w:hAnsi="Times New Roman" w:cs="Times New Roman"/>
          <w:color w:val="000000"/>
        </w:rPr>
        <w:t xml:space="preserve"> term</w:t>
      </w:r>
      <w:r w:rsidR="0085619C">
        <w:rPr>
          <w:rFonts w:ascii="Times New Roman" w:hAnsi="Times New Roman" w:cs="Times New Roman"/>
          <w:color w:val="000000"/>
        </w:rPr>
        <w:t xml:space="preserve"> and three unique covariance terms</w:t>
      </w:r>
      <w:r w:rsidR="009909A2">
        <w:rPr>
          <w:rFonts w:ascii="Times New Roman" w:hAnsi="Times New Roman" w:cs="Times New Roman"/>
          <w:color w:val="000000"/>
        </w:rPr>
        <w:t>.</w:t>
      </w:r>
    </w:p>
    <w:p w14:paraId="4B4D524D" w14:textId="3F882A7A" w:rsidR="00382427" w:rsidRDefault="00382427" w:rsidP="009F2B05">
      <w:pPr>
        <w:spacing w:line="480" w:lineRule="auto"/>
        <w:ind w:firstLine="720"/>
        <w:jc w:val="both"/>
        <w:rPr>
          <w:rFonts w:ascii="Times New Roman" w:hAnsi="Times New Roman" w:cs="Times New Roman"/>
          <w:color w:val="000000"/>
        </w:rPr>
      </w:pPr>
      <w:r>
        <w:rPr>
          <w:rFonts w:ascii="Times New Roman" w:hAnsi="Times New Roman" w:cs="Times New Roman"/>
          <w:color w:val="000000"/>
        </w:rPr>
        <w:t xml:space="preserve">(c) It always exhibits sphericity when </w:t>
      </w:r>
      <m:oMath>
        <m:r>
          <w:rPr>
            <w:rFonts w:ascii="Cambria Math" w:hAnsi="Cambria Math" w:cs="Times New Roman"/>
            <w:color w:val="000000"/>
          </w:rPr>
          <m:t>a&gt;2</m:t>
        </m:r>
      </m:oMath>
      <w:r>
        <w:rPr>
          <w:rFonts w:ascii="Times New Roman" w:hAnsi="Times New Roman" w:cs="Times New Roman"/>
          <w:color w:val="000000"/>
        </w:rPr>
        <w:t xml:space="preserve"> or </w:t>
      </w:r>
      <m:oMath>
        <m:r>
          <w:rPr>
            <w:rFonts w:ascii="Cambria Math" w:hAnsi="Cambria Math" w:cs="Times New Roman"/>
            <w:color w:val="000000"/>
          </w:rPr>
          <m:t>b&gt;2</m:t>
        </m:r>
      </m:oMath>
      <w:r>
        <w:rPr>
          <w:rFonts w:ascii="Times New Roman" w:hAnsi="Times New Roman" w:cs="Times New Roman"/>
          <w:color w:val="000000"/>
        </w:rPr>
        <w:t>.</w:t>
      </w:r>
    </w:p>
    <w:p w14:paraId="744F1818" w14:textId="2BDFAE66" w:rsidR="003647D0" w:rsidRPr="00503EF7" w:rsidRDefault="0085619C" w:rsidP="009F2B05">
      <w:pPr>
        <w:spacing w:line="480" w:lineRule="auto"/>
        <w:ind w:firstLine="720"/>
        <w:jc w:val="both"/>
        <w:rPr>
          <w:rFonts w:ascii="Times New Roman" w:hAnsi="Times New Roman" w:cs="Times New Roman"/>
          <w:color w:val="000000"/>
        </w:rPr>
      </w:pPr>
      <w:r>
        <w:rPr>
          <w:rFonts w:ascii="Times New Roman" w:hAnsi="Times New Roman" w:cs="Times New Roman"/>
          <w:color w:val="000000"/>
        </w:rPr>
        <w:t>(</w:t>
      </w:r>
      <w:r w:rsidR="00382427">
        <w:rPr>
          <w:rFonts w:ascii="Times New Roman" w:hAnsi="Times New Roman" w:cs="Times New Roman"/>
          <w:color w:val="000000"/>
        </w:rPr>
        <w:t>d</w:t>
      </w:r>
      <w:r>
        <w:rPr>
          <w:rFonts w:ascii="Times New Roman" w:hAnsi="Times New Roman" w:cs="Times New Roman"/>
          <w:color w:val="000000"/>
        </w:rPr>
        <w:t xml:space="preserve">) </w:t>
      </w:r>
      <w:r w:rsidR="009F2B05">
        <w:rPr>
          <w:rFonts w:ascii="Times New Roman" w:hAnsi="Times New Roman" w:cs="Times New Roman"/>
          <w:color w:val="000000"/>
        </w:rPr>
        <w:t>I</w:t>
      </w:r>
      <w:r>
        <w:rPr>
          <w:rFonts w:ascii="Times New Roman" w:hAnsi="Times New Roman" w:cs="Times New Roman"/>
          <w:color w:val="000000"/>
        </w:rPr>
        <w:t xml:space="preserve">t exhibits compound symmetry if and only if </w:t>
      </w:r>
      <m:oMath>
        <m:sSubSup>
          <m:sSubSupPr>
            <m:ctrlPr>
              <w:rPr>
                <w:rFonts w:ascii="Cambria Math" w:hAnsi="Cambria Math" w:cs="Times New Roman"/>
                <w:i/>
                <w:color w:val="000000"/>
              </w:rPr>
            </m:ctrlPr>
          </m:sSubSupPr>
          <m:e>
            <m:r>
              <w:rPr>
                <w:rFonts w:ascii="Cambria Math" w:hAnsi="Cambria Math" w:cs="Times New Roman"/>
                <w:color w:val="000000"/>
              </w:rPr>
              <m:t>τ</m:t>
            </m:r>
            <m:ctrlPr>
              <w:rPr>
                <w:rFonts w:ascii="Cambria Math" w:hAnsi="Cambria Math" w:cs="Times New Roman"/>
                <w:color w:val="000000"/>
              </w:rPr>
            </m:ctrlPr>
          </m:e>
          <m:sub>
            <m:r>
              <w:rPr>
                <w:rFonts w:ascii="Cambria Math" w:hAnsi="Cambria Math" w:cs="Times New Roman"/>
                <w:color w:val="000000"/>
              </w:rPr>
              <m:t>αs</m:t>
            </m:r>
          </m:sub>
          <m:sup>
            <m:r>
              <w:rPr>
                <w:rFonts w:ascii="Cambria Math" w:hAnsi="Cambria Math" w:cs="Times New Roman"/>
                <w:color w:val="000000"/>
              </w:rPr>
              <m:t>2</m:t>
            </m:r>
          </m:sup>
        </m:sSubSup>
        <m:r>
          <w:rPr>
            <w:rFonts w:ascii="Cambria Math" w:hAnsi="Cambria Math" w:cs="Times New Roman"/>
            <w:color w:val="000000"/>
          </w:rPr>
          <m:t>-</m:t>
        </m:r>
        <m:sSup>
          <m:sSupPr>
            <m:ctrlPr>
              <w:rPr>
                <w:rFonts w:ascii="Cambria Math" w:hAnsi="Cambria Math"/>
                <w:sz w:val="21"/>
                <w:szCs w:val="21"/>
              </w:rPr>
            </m:ctrlPr>
          </m:sSupPr>
          <m:e>
            <m:r>
              <w:rPr>
                <w:rFonts w:ascii="Cambria Math" w:hAnsi="Cambria Math"/>
                <w:color w:val="000000"/>
                <w:sz w:val="21"/>
                <w:szCs w:val="21"/>
              </w:rPr>
              <m:t>b</m:t>
            </m:r>
          </m:e>
          <m:sup>
            <m:r>
              <w:rPr>
                <w:rFonts w:ascii="Cambria Math" w:hAnsi="Cambria Math"/>
                <w:color w:val="000000"/>
                <w:sz w:val="21"/>
                <w:szCs w:val="21"/>
              </w:rPr>
              <m:t>-1</m:t>
            </m:r>
          </m:sup>
        </m:sSup>
        <m:sSubSup>
          <m:sSubSupPr>
            <m:ctrlPr>
              <w:rPr>
                <w:rFonts w:ascii="Cambria Math" w:hAnsi="Cambria Math" w:cs="Times New Roman"/>
                <w:i/>
                <w:color w:val="000000"/>
              </w:rPr>
            </m:ctrlPr>
          </m:sSubSupPr>
          <m:e>
            <m:r>
              <w:rPr>
                <w:rFonts w:ascii="Cambria Math" w:hAnsi="Cambria Math" w:cs="Times New Roman"/>
                <w:color w:val="000000"/>
              </w:rPr>
              <m:t>τ</m:t>
            </m:r>
          </m:e>
          <m:sub>
            <m:r>
              <w:rPr>
                <w:rFonts w:ascii="Cambria Math" w:hAnsi="Cambria Math" w:cs="Times New Roman"/>
                <w:color w:val="000000"/>
              </w:rPr>
              <m:t>αβs</m:t>
            </m:r>
          </m:sub>
          <m:sup>
            <m:r>
              <w:rPr>
                <w:rFonts w:ascii="Cambria Math" w:hAnsi="Cambria Math" w:cs="Times New Roman"/>
                <w:color w:val="000000"/>
              </w:rPr>
              <m:t>2</m:t>
            </m:r>
          </m:sup>
        </m:sSubSup>
        <m:r>
          <w:rPr>
            <w:rFonts w:ascii="Cambria Math" w:hAnsi="Cambria Math" w:cs="Times New Roman"/>
            <w:color w:val="000000"/>
          </w:rPr>
          <m:t>=</m:t>
        </m:r>
        <m:sSubSup>
          <m:sSubSupPr>
            <m:ctrlPr>
              <w:rPr>
                <w:rFonts w:ascii="Cambria Math" w:hAnsi="Cambria Math" w:cs="Times New Roman"/>
                <w:i/>
                <w:color w:val="000000"/>
              </w:rPr>
            </m:ctrlPr>
          </m:sSubSupPr>
          <m:e>
            <m:r>
              <w:rPr>
                <w:rFonts w:ascii="Cambria Math" w:hAnsi="Cambria Math" w:cs="Times New Roman"/>
                <w:color w:val="000000"/>
              </w:rPr>
              <m:t>τ</m:t>
            </m:r>
          </m:e>
          <m:sub>
            <m:r>
              <w:rPr>
                <w:rFonts w:ascii="Cambria Math" w:hAnsi="Cambria Math" w:cs="Times New Roman"/>
                <w:color w:val="000000"/>
              </w:rPr>
              <m:t>βs</m:t>
            </m:r>
          </m:sub>
          <m:sup>
            <m:r>
              <w:rPr>
                <w:rFonts w:ascii="Cambria Math" w:hAnsi="Cambria Math" w:cs="Times New Roman"/>
                <w:color w:val="000000"/>
              </w:rPr>
              <m:t>2</m:t>
            </m:r>
          </m:sup>
        </m:sSubSup>
        <m:r>
          <w:rPr>
            <w:rFonts w:ascii="Cambria Math" w:hAnsi="Cambria Math" w:cs="Times New Roman"/>
            <w:color w:val="000000"/>
          </w:rPr>
          <m:t>-</m:t>
        </m:r>
        <m:sSup>
          <m:sSupPr>
            <m:ctrlPr>
              <w:rPr>
                <w:rFonts w:ascii="Cambria Math" w:hAnsi="Cambria Math"/>
                <w:sz w:val="21"/>
                <w:szCs w:val="21"/>
              </w:rPr>
            </m:ctrlPr>
          </m:sSupPr>
          <m:e>
            <m:r>
              <w:rPr>
                <w:rFonts w:ascii="Cambria Math" w:hAnsi="Cambria Math"/>
                <w:color w:val="000000"/>
                <w:sz w:val="21"/>
                <w:szCs w:val="21"/>
              </w:rPr>
              <m:t>a</m:t>
            </m:r>
          </m:e>
          <m:sup>
            <m:r>
              <w:rPr>
                <w:rFonts w:ascii="Cambria Math" w:hAnsi="Cambria Math"/>
                <w:color w:val="000000"/>
                <w:sz w:val="21"/>
                <w:szCs w:val="21"/>
              </w:rPr>
              <m:t>-1</m:t>
            </m:r>
          </m:sup>
        </m:sSup>
        <m:sSubSup>
          <m:sSubSupPr>
            <m:ctrlPr>
              <w:rPr>
                <w:rFonts w:ascii="Cambria Math" w:hAnsi="Cambria Math" w:cs="Times New Roman"/>
                <w:i/>
                <w:color w:val="000000"/>
              </w:rPr>
            </m:ctrlPr>
          </m:sSubSupPr>
          <m:e>
            <m:r>
              <w:rPr>
                <w:rFonts w:ascii="Cambria Math" w:hAnsi="Cambria Math" w:cs="Times New Roman"/>
                <w:color w:val="000000"/>
              </w:rPr>
              <m:t>τ</m:t>
            </m:r>
          </m:e>
          <m:sub>
            <m:r>
              <w:rPr>
                <w:rFonts w:ascii="Cambria Math" w:hAnsi="Cambria Math" w:cs="Times New Roman"/>
                <w:color w:val="000000"/>
              </w:rPr>
              <m:t>αβs</m:t>
            </m:r>
          </m:sub>
          <m:sup>
            <m:r>
              <w:rPr>
                <w:rFonts w:ascii="Cambria Math" w:hAnsi="Cambria Math" w:cs="Times New Roman"/>
                <w:color w:val="000000"/>
              </w:rPr>
              <m:t>2</m:t>
            </m:r>
          </m:sup>
        </m:sSubSup>
        <m:r>
          <w:rPr>
            <w:rFonts w:ascii="Cambria Math" w:hAnsi="Cambria Math" w:cs="Times New Roman"/>
            <w:color w:val="000000"/>
          </w:rPr>
          <m:t>=0</m:t>
        </m:r>
      </m:oMath>
      <w:r w:rsidR="00E41760">
        <w:rPr>
          <w:rFonts w:ascii="Times New Roman" w:hAnsi="Times New Roman" w:cs="Times New Roman"/>
          <w:color w:val="000000"/>
        </w:rPr>
        <w:t>.</w:t>
      </w:r>
    </w:p>
    <w:p w14:paraId="366952C7" w14:textId="639B2ED1" w:rsidR="00624546" w:rsidRPr="001B7871" w:rsidRDefault="00624546" w:rsidP="001B7871">
      <w:pPr>
        <w:spacing w:line="480" w:lineRule="auto"/>
        <w:rPr>
          <w:rFonts w:ascii="Times New Roman" w:eastAsiaTheme="majorEastAsia" w:hAnsi="Times New Roman" w:cs="Times New Roman"/>
          <w:b/>
          <w:bCs/>
          <w:color w:val="000000" w:themeColor="text1"/>
        </w:rPr>
      </w:pPr>
      <w:r w:rsidRPr="001B7871">
        <w:rPr>
          <w:rFonts w:ascii="Times New Roman" w:hAnsi="Times New Roman" w:cs="Times New Roman"/>
          <w:b/>
          <w:bCs/>
          <w:color w:val="000000" w:themeColor="text1"/>
        </w:rPr>
        <w:br w:type="page"/>
      </w:r>
    </w:p>
    <w:p w14:paraId="54AF6A95" w14:textId="3B54F0A5" w:rsidR="006A020D" w:rsidRPr="00121DBE" w:rsidRDefault="00571C0B" w:rsidP="00121DBE">
      <w:pPr>
        <w:pStyle w:val="Heading1"/>
        <w:spacing w:line="480" w:lineRule="auto"/>
        <w:rPr>
          <w:rFonts w:ascii="Times New Roman" w:hAnsi="Times New Roman" w:cs="Times New Roman"/>
          <w:b/>
          <w:bCs/>
          <w:color w:val="000000" w:themeColor="text1"/>
          <w:sz w:val="24"/>
          <w:szCs w:val="24"/>
        </w:rPr>
      </w:pPr>
      <w:bookmarkStart w:id="34" w:name="_Appendix_B._Skewed-𝑡"/>
      <w:bookmarkEnd w:id="34"/>
      <w:r w:rsidRPr="00121DBE">
        <w:rPr>
          <w:rFonts w:ascii="Times New Roman" w:hAnsi="Times New Roman" w:cs="Times New Roman"/>
          <w:b/>
          <w:bCs/>
          <w:color w:val="000000" w:themeColor="text1"/>
          <w:sz w:val="24"/>
          <w:szCs w:val="24"/>
        </w:rPr>
        <w:lastRenderedPageBreak/>
        <w:t xml:space="preserve">Appendix </w:t>
      </w:r>
      <w:r w:rsidR="00D24187">
        <w:rPr>
          <w:rFonts w:ascii="Times New Roman" w:hAnsi="Times New Roman" w:cs="Times New Roman"/>
          <w:b/>
          <w:bCs/>
          <w:color w:val="000000" w:themeColor="text1"/>
          <w:sz w:val="24"/>
          <w:szCs w:val="24"/>
        </w:rPr>
        <w:t>B</w:t>
      </w:r>
      <w:r w:rsidRPr="00121DBE">
        <w:rPr>
          <w:rFonts w:ascii="Times New Roman" w:hAnsi="Times New Roman" w:cs="Times New Roman"/>
          <w:b/>
          <w:bCs/>
          <w:color w:val="000000" w:themeColor="text1"/>
          <w:sz w:val="24"/>
          <w:szCs w:val="24"/>
        </w:rPr>
        <w:t>.</w:t>
      </w:r>
      <w:r w:rsidR="000D74BD" w:rsidRPr="00121DBE">
        <w:rPr>
          <w:rFonts w:ascii="Times New Roman" w:hAnsi="Times New Roman" w:cs="Times New Roman"/>
          <w:b/>
          <w:bCs/>
          <w:color w:val="000000" w:themeColor="text1"/>
          <w:sz w:val="24"/>
          <w:szCs w:val="24"/>
        </w:rPr>
        <w:t xml:space="preserve"> Skewed-</w:t>
      </w:r>
      <m:oMath>
        <m:r>
          <w:rPr>
            <w:rFonts w:ascii="Cambria Math" w:hAnsi="Cambria Math" w:cs="Times New Roman"/>
            <w:color w:val="000000" w:themeColor="text1"/>
            <w:sz w:val="24"/>
            <w:szCs w:val="24"/>
          </w:rPr>
          <m:t>t</m:t>
        </m:r>
      </m:oMath>
      <w:r w:rsidR="000D74BD" w:rsidRPr="00121DBE">
        <w:rPr>
          <w:rFonts w:ascii="Times New Roman" w:hAnsi="Times New Roman" w:cs="Times New Roman"/>
          <w:b/>
          <w:bCs/>
          <w:color w:val="000000" w:themeColor="text1"/>
          <w:sz w:val="24"/>
          <w:szCs w:val="24"/>
        </w:rPr>
        <w:t xml:space="preserve"> </w:t>
      </w:r>
      <w:r w:rsidR="00DA39E6">
        <w:rPr>
          <w:rFonts w:ascii="Times New Roman" w:hAnsi="Times New Roman" w:cs="Times New Roman"/>
          <w:b/>
          <w:bCs/>
          <w:color w:val="000000" w:themeColor="text1"/>
          <w:sz w:val="24"/>
          <w:szCs w:val="24"/>
        </w:rPr>
        <w:t>d</w:t>
      </w:r>
      <w:r w:rsidR="000D74BD" w:rsidRPr="00121DBE">
        <w:rPr>
          <w:rFonts w:ascii="Times New Roman" w:hAnsi="Times New Roman" w:cs="Times New Roman"/>
          <w:b/>
          <w:bCs/>
          <w:color w:val="000000" w:themeColor="text1"/>
          <w:sz w:val="24"/>
          <w:szCs w:val="24"/>
        </w:rPr>
        <w:t>istribution</w:t>
      </w:r>
    </w:p>
    <w:p w14:paraId="501754A5" w14:textId="6B5E06D1" w:rsidR="00D37D2C" w:rsidRDefault="00F4082C" w:rsidP="00495B89">
      <w:pPr>
        <w:spacing w:line="480" w:lineRule="auto"/>
        <w:ind w:firstLine="720"/>
        <w:jc w:val="both"/>
        <w:rPr>
          <w:rFonts w:ascii="Times New Roman" w:hAnsi="Times New Roman" w:cs="Times New Roman"/>
        </w:rPr>
      </w:pPr>
      <w:r w:rsidRPr="00F4082C">
        <w:rPr>
          <w:rFonts w:ascii="Times New Roman" w:hAnsi="Times New Roman" w:cs="Times New Roman"/>
        </w:rPr>
        <w:t>The</w:t>
      </w:r>
      <w:r w:rsidR="00590F47">
        <w:rPr>
          <w:rFonts w:ascii="Times New Roman" w:hAnsi="Times New Roman" w:cs="Times New Roman"/>
        </w:rPr>
        <w:t xml:space="preserve"> </w:t>
      </w:r>
      <w:r w:rsidRPr="00F4082C">
        <w:rPr>
          <w:rFonts w:ascii="Times New Roman" w:hAnsi="Times New Roman" w:cs="Times New Roman"/>
        </w:rPr>
        <w:t>probability density function for the</w:t>
      </w:r>
      <w:r>
        <w:rPr>
          <w:rFonts w:ascii="Times New Roman" w:hAnsi="Times New Roman" w:cs="Times New Roman"/>
        </w:rPr>
        <w:t xml:space="preserve"> </w:t>
      </w:r>
      <w:r w:rsidR="00D37D2C">
        <w:rPr>
          <w:rFonts w:ascii="Times New Roman" w:hAnsi="Times New Roman" w:cs="Times New Roman"/>
        </w:rPr>
        <w:t>skew</w:t>
      </w:r>
      <w:r w:rsidR="00E71C9E">
        <w:rPr>
          <w:rFonts w:ascii="Times New Roman" w:hAnsi="Times New Roman" w:cs="Times New Roman"/>
        </w:rPr>
        <w:t>ed</w:t>
      </w:r>
      <w:r w:rsidR="0054744C">
        <w:rPr>
          <w:rFonts w:ascii="Times New Roman" w:hAnsi="Times New Roman" w:cs="Times New Roman"/>
        </w:rPr>
        <w:t xml:space="preserve"> Student-</w:t>
      </w:r>
      <m:oMath>
        <m:r>
          <w:rPr>
            <w:rFonts w:ascii="Cambria Math" w:hAnsi="Cambria Math" w:cs="Times New Roman"/>
          </w:rPr>
          <m:t>t</m:t>
        </m:r>
      </m:oMath>
      <w:r w:rsidR="00D37D2C">
        <w:rPr>
          <w:rFonts w:ascii="Times New Roman" w:hAnsi="Times New Roman" w:cs="Times New Roman"/>
        </w:rPr>
        <w:t xml:space="preserve"> </w:t>
      </w:r>
      <w:r w:rsidR="0054744C">
        <w:rPr>
          <w:rFonts w:ascii="Times New Roman" w:hAnsi="Times New Roman" w:cs="Times New Roman"/>
        </w:rPr>
        <w:t xml:space="preserve">distribution </w:t>
      </w:r>
      <w:r w:rsidR="00D37D2C">
        <w:rPr>
          <w:rFonts w:ascii="Times New Roman" w:hAnsi="Times New Roman" w:cs="Times New Roman"/>
        </w:rPr>
        <w:t>is given by</w:t>
      </w:r>
    </w:p>
    <w:p w14:paraId="7632869F" w14:textId="194C3926" w:rsidR="00D37D2C" w:rsidRDefault="00000000" w:rsidP="00D37D2C">
      <w:pPr>
        <w:spacing w:line="480" w:lineRule="auto"/>
        <w:jc w:val="center"/>
        <w:rPr>
          <w:rFonts w:ascii="Times New Roman" w:hAnsi="Times New Roman" w:cs="Times New Roman"/>
          <w:color w:val="000000"/>
        </w:rPr>
      </w:pPr>
      <m:oMath>
        <m:sSub>
          <m:sSubPr>
            <m:ctrlPr>
              <w:rPr>
                <w:rFonts w:ascii="Cambria Math" w:hAnsi="Cambria Math"/>
              </w:rPr>
            </m:ctrlPr>
          </m:sSubPr>
          <m:e>
            <m:r>
              <w:rPr>
                <w:rFonts w:ascii="Cambria Math" w:hAnsi="Cambria Math"/>
                <w:color w:val="000000"/>
              </w:rPr>
              <m:t>f</m:t>
            </m:r>
          </m:e>
          <m:sub>
            <m:r>
              <w:rPr>
                <w:rFonts w:ascii="Cambria Math" w:hAnsi="Cambria Math"/>
                <w:color w:val="000000"/>
              </w:rPr>
              <m:t>X</m:t>
            </m:r>
          </m:sub>
        </m:sSub>
        <m:r>
          <w:rPr>
            <w:rFonts w:ascii="Cambria Math" w:hAnsi="Cambria Math"/>
            <w:color w:val="000000"/>
          </w:rPr>
          <m:t>(x∣μ,σ,ν,ξ)=</m:t>
        </m:r>
        <m:f>
          <m:fPr>
            <m:ctrlPr>
              <w:rPr>
                <w:rFonts w:ascii="Cambria Math" w:hAnsi="Cambria Math"/>
                <w:i/>
                <w:color w:val="000000"/>
              </w:rPr>
            </m:ctrlPr>
          </m:fPr>
          <m:num>
            <m:r>
              <w:rPr>
                <w:rFonts w:ascii="Cambria Math" w:hAnsi="Cambria Math"/>
                <w:color w:val="000000"/>
              </w:rPr>
              <m:t>1</m:t>
            </m:r>
          </m:num>
          <m:den>
            <m:rad>
              <m:radPr>
                <m:degHide m:val="1"/>
                <m:ctrlPr>
                  <w:rPr>
                    <w:rFonts w:ascii="Cambria Math" w:hAnsi="Cambria Math"/>
                    <w:i/>
                    <w:color w:val="000000"/>
                  </w:rPr>
                </m:ctrlPr>
              </m:radPr>
              <m:deg/>
              <m:e>
                <m:r>
                  <w:rPr>
                    <w:rFonts w:ascii="Cambria Math" w:hAnsi="Cambria Math"/>
                    <w:color w:val="000000"/>
                  </w:rPr>
                  <m:t>ν</m:t>
                </m:r>
              </m:e>
            </m:rad>
            <m:r>
              <m:rPr>
                <m:nor/>
              </m:rPr>
              <w:rPr>
                <w:rFonts w:ascii="Cambria Math" w:hAnsi="Cambria Math"/>
                <w:iCs/>
                <w:color w:val="000000"/>
              </w:rPr>
              <m:t>B</m:t>
            </m:r>
            <m:r>
              <w:rPr>
                <w:rFonts w:ascii="Cambria Math" w:hAnsi="Cambria Math"/>
                <w:color w:val="000000"/>
              </w:rPr>
              <m:t>(1/2,ν/2)</m:t>
            </m:r>
          </m:den>
        </m:f>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z</m:t>
                        </m:r>
                      </m:e>
                      <m:sup>
                        <m:r>
                          <w:rPr>
                            <w:rFonts w:ascii="Cambria Math" w:hAnsi="Cambria Math"/>
                            <w:color w:val="000000"/>
                          </w:rPr>
                          <m:t>2</m:t>
                        </m:r>
                      </m:sup>
                    </m:sSup>
                  </m:num>
                  <m:den>
                    <m:r>
                      <w:rPr>
                        <w:rFonts w:ascii="Cambria Math" w:hAnsi="Cambria Math"/>
                        <w:color w:val="000000"/>
                      </w:rPr>
                      <m:t>ν</m:t>
                    </m:r>
                  </m:den>
                </m:f>
              </m:e>
            </m:d>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ν+1</m:t>
                </m:r>
              </m:num>
              <m:den>
                <m:r>
                  <w:rPr>
                    <w:rFonts w:ascii="Cambria Math" w:hAnsi="Cambria Math"/>
                    <w:color w:val="000000"/>
                  </w:rPr>
                  <m:t>2</m:t>
                </m:r>
              </m:den>
            </m:f>
          </m:sup>
        </m:sSup>
        <m:r>
          <w:rPr>
            <w:rFonts w:ascii="Cambria Math" w:hAnsi="Cambria Math"/>
            <w:color w:val="000000"/>
          </w:rPr>
          <m:t>⋅a⋅</m:t>
        </m:r>
        <m:rad>
          <m:radPr>
            <m:degHide m:val="1"/>
            <m:ctrlPr>
              <w:rPr>
                <w:rFonts w:ascii="Cambria Math" w:hAnsi="Cambria Math"/>
                <w:i/>
                <w:color w:val="000000"/>
              </w:rPr>
            </m:ctrlPr>
          </m:radPr>
          <m:deg/>
          <m:e>
            <m:f>
              <m:fPr>
                <m:ctrlPr>
                  <w:rPr>
                    <w:rFonts w:ascii="Cambria Math" w:hAnsi="Cambria Math"/>
                    <w:i/>
                    <w:color w:val="000000"/>
                  </w:rPr>
                </m:ctrlPr>
              </m:fPr>
              <m:num>
                <m:r>
                  <w:rPr>
                    <w:rFonts w:ascii="Cambria Math" w:hAnsi="Cambria Math"/>
                    <w:color w:val="000000"/>
                  </w:rPr>
                  <m:t>ν</m:t>
                </m:r>
              </m:num>
              <m:den>
                <m:r>
                  <w:rPr>
                    <w:rFonts w:ascii="Cambria Math" w:hAnsi="Cambria Math"/>
                    <w:color w:val="000000"/>
                  </w:rPr>
                  <m:t>ν-2</m:t>
                </m:r>
              </m:den>
            </m:f>
          </m:e>
        </m:rad>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(ξ+1/ξ)σ</m:t>
            </m:r>
          </m:den>
        </m:f>
      </m:oMath>
      <w:r w:rsidR="006028D1">
        <w:rPr>
          <w:rFonts w:ascii="Times New Roman" w:hAnsi="Times New Roman" w:cs="Times New Roman"/>
          <w:color w:val="000000"/>
        </w:rPr>
        <w:t xml:space="preserve"> </w:t>
      </w:r>
      <w:r w:rsidR="00D37D2C">
        <w:rPr>
          <w:rFonts w:ascii="Times New Roman" w:hAnsi="Times New Roman" w:cs="Times New Roman"/>
          <w:color w:val="000000"/>
        </w:rPr>
        <w:t>,</w:t>
      </w:r>
    </w:p>
    <w:p w14:paraId="08137E27" w14:textId="628B9273" w:rsidR="0009083B" w:rsidRPr="007A3B9B" w:rsidRDefault="00D37D2C" w:rsidP="00C96C60">
      <w:pPr>
        <w:spacing w:line="480" w:lineRule="auto"/>
        <w:jc w:val="both"/>
        <w:rPr>
          <w:rFonts w:ascii="Times New Roman" w:hAnsi="Times New Roman" w:cs="Times New Roman"/>
          <w:color w:val="000000" w:themeColor="text1"/>
        </w:rPr>
      </w:pPr>
      <w:r>
        <w:rPr>
          <w:rFonts w:ascii="Times New Roman" w:hAnsi="Times New Roman" w:cs="Times New Roman"/>
          <w:color w:val="000000"/>
        </w:rPr>
        <w:t xml:space="preserve">where </w:t>
      </w:r>
      <m:oMath>
        <m:r>
          <w:rPr>
            <w:rFonts w:ascii="Cambria Math" w:hAnsi="Cambria Math"/>
            <w:color w:val="000000"/>
          </w:rPr>
          <m:t>z=y</m:t>
        </m:r>
        <m:sSup>
          <m:sSupPr>
            <m:ctrlPr>
              <w:rPr>
                <w:rFonts w:ascii="Cambria Math" w:hAnsi="Cambria Math"/>
              </w:rPr>
            </m:ctrlPr>
          </m:sSupPr>
          <m:e>
            <m:r>
              <w:rPr>
                <w:rFonts w:ascii="Cambria Math" w:hAnsi="Cambria Math"/>
                <w:color w:val="000000"/>
              </w:rPr>
              <m:t>ξ</m:t>
            </m:r>
          </m:e>
          <m:sup>
            <m:r>
              <w:rPr>
                <w:rFonts w:ascii="Cambria Math" w:hAnsi="Cambria Math"/>
                <w:color w:val="000000"/>
              </w:rPr>
              <m:t>-</m:t>
            </m:r>
            <m:r>
              <m:rPr>
                <m:nor/>
              </m:rPr>
              <w:rPr>
                <w:rFonts w:ascii="Cambria Math" w:hAnsi="Cambria Math"/>
                <w:iCs/>
                <w:color w:val="000000"/>
              </w:rPr>
              <m:t>sign</m:t>
            </m:r>
            <m:r>
              <w:rPr>
                <w:rFonts w:ascii="Cambria Math" w:hAnsi="Cambria Math"/>
                <w:color w:val="000000"/>
              </w:rPr>
              <m:t>(y)</m:t>
            </m:r>
          </m:sup>
        </m:sSup>
        <m:rad>
          <m:radPr>
            <m:degHide m:val="1"/>
            <m:ctrlPr>
              <w:rPr>
                <w:rFonts w:ascii="Cambria Math" w:hAnsi="Cambria Math"/>
                <w:i/>
                <w:color w:val="000000"/>
              </w:rPr>
            </m:ctrlPr>
          </m:radPr>
          <m:deg/>
          <m:e>
            <m:f>
              <m:fPr>
                <m:ctrlPr>
                  <w:rPr>
                    <w:rFonts w:ascii="Cambria Math" w:hAnsi="Cambria Math"/>
                    <w:i/>
                    <w:color w:val="000000"/>
                  </w:rPr>
                </m:ctrlPr>
              </m:fPr>
              <m:num>
                <m:r>
                  <w:rPr>
                    <w:rFonts w:ascii="Cambria Math" w:hAnsi="Cambria Math"/>
                    <w:color w:val="000000"/>
                  </w:rPr>
                  <m:t>ν</m:t>
                </m:r>
              </m:num>
              <m:den>
                <m:r>
                  <w:rPr>
                    <w:rFonts w:ascii="Cambria Math" w:hAnsi="Cambria Math"/>
                    <w:color w:val="000000"/>
                  </w:rPr>
                  <m:t>ν-2</m:t>
                </m:r>
              </m:den>
            </m:f>
          </m:e>
        </m:rad>
      </m:oMath>
      <w:r>
        <w:rPr>
          <w:rFonts w:ascii="Times New Roman" w:hAnsi="Times New Roman" w:cs="Times New Roman"/>
          <w:color w:val="000000"/>
        </w:rPr>
        <w:t xml:space="preserve">, </w:t>
      </w:r>
      <m:oMath>
        <m:r>
          <w:rPr>
            <w:rFonts w:ascii="Cambria Math" w:hAnsi="Cambria Math"/>
            <w:color w:val="000000"/>
          </w:rPr>
          <m:t>y=</m:t>
        </m:r>
        <m:f>
          <m:fPr>
            <m:ctrlPr>
              <w:rPr>
                <w:rFonts w:ascii="Cambria Math" w:hAnsi="Cambria Math"/>
                <w:i/>
                <w:color w:val="000000"/>
              </w:rPr>
            </m:ctrlPr>
          </m:fPr>
          <m:num>
            <m:r>
              <w:rPr>
                <w:rFonts w:ascii="Cambria Math" w:hAnsi="Cambria Math"/>
                <w:color w:val="000000"/>
              </w:rPr>
              <m:t>x-μ</m:t>
            </m:r>
          </m:num>
          <m:den>
            <m:r>
              <w:rPr>
                <w:rFonts w:ascii="Cambria Math" w:hAnsi="Cambria Math"/>
                <w:color w:val="000000"/>
              </w:rPr>
              <m:t>σ</m:t>
            </m:r>
          </m:den>
        </m:f>
        <m:r>
          <w:rPr>
            <w:rFonts w:ascii="Cambria Math" w:hAnsi="Cambria Math"/>
            <w:color w:val="000000"/>
          </w:rPr>
          <m:t>a+b</m:t>
        </m:r>
      </m:oMath>
      <w:r>
        <w:rPr>
          <w:rFonts w:ascii="Times New Roman" w:hAnsi="Times New Roman" w:cs="Times New Roman"/>
        </w:rPr>
        <w:t xml:space="preserve">, </w:t>
      </w:r>
      <m:oMath>
        <m:sSup>
          <m:sSupPr>
            <m:ctrlPr>
              <w:rPr>
                <w:rFonts w:ascii="Cambria Math" w:hAnsi="Cambria Math"/>
              </w:rPr>
            </m:ctrlPr>
          </m:sSupPr>
          <m:e>
            <m:r>
              <w:rPr>
                <w:rFonts w:ascii="Cambria Math" w:hAnsi="Cambria Math"/>
                <w:color w:val="000000"/>
              </w:rPr>
              <m:t>a</m:t>
            </m:r>
          </m:e>
          <m:sup>
            <m:r>
              <w:rPr>
                <w:rFonts w:ascii="Cambria Math" w:hAnsi="Cambria Math"/>
                <w:color w:val="000000"/>
              </w:rPr>
              <m:t>2</m:t>
            </m:r>
          </m:sup>
        </m:sSup>
        <m:r>
          <w:rPr>
            <w:rFonts w:ascii="Cambria Math" w:hAnsi="Cambria Math"/>
            <w:color w:val="000000"/>
          </w:rPr>
          <m:t>=(1-</m:t>
        </m:r>
        <m:sSup>
          <m:sSupPr>
            <m:ctrlPr>
              <w:rPr>
                <w:rFonts w:ascii="Cambria Math" w:hAnsi="Cambria Math"/>
              </w:rPr>
            </m:ctrlPr>
          </m:sSupPr>
          <m:e>
            <m:r>
              <w:rPr>
                <w:rFonts w:ascii="Cambria Math" w:hAnsi="Cambria Math"/>
                <w:color w:val="000000"/>
              </w:rPr>
              <m:t>M</m:t>
            </m:r>
          </m:e>
          <m:sup>
            <m:r>
              <w:rPr>
                <w:rFonts w:ascii="Cambria Math" w:hAnsi="Cambria Math"/>
                <w:color w:val="000000"/>
              </w:rPr>
              <m:t>2</m:t>
            </m:r>
          </m:sup>
        </m:sSup>
        <m:r>
          <w:rPr>
            <w:rFonts w:ascii="Cambria Math" w:hAnsi="Cambria Math"/>
            <w:color w:val="000000"/>
          </w:rPr>
          <m:t>)(</m:t>
        </m:r>
        <m:sSup>
          <m:sSupPr>
            <m:ctrlPr>
              <w:rPr>
                <w:rFonts w:ascii="Cambria Math" w:hAnsi="Cambria Math"/>
              </w:rPr>
            </m:ctrlPr>
          </m:sSupPr>
          <m:e>
            <m:r>
              <w:rPr>
                <w:rFonts w:ascii="Cambria Math" w:hAnsi="Cambria Math"/>
                <w:color w:val="000000"/>
              </w:rPr>
              <m:t>ξ</m:t>
            </m:r>
          </m:e>
          <m:sup>
            <m:r>
              <w:rPr>
                <w:rFonts w:ascii="Cambria Math" w:hAnsi="Cambria Math"/>
                <w:color w:val="000000"/>
              </w:rPr>
              <m:t>2</m:t>
            </m:r>
          </m:sup>
        </m:sSup>
        <m:r>
          <w:rPr>
            <w:rFonts w:ascii="Cambria Math" w:hAnsi="Cambria Math"/>
            <w:color w:val="000000"/>
          </w:rPr>
          <m:t>+1/</m:t>
        </m:r>
        <m:sSup>
          <m:sSupPr>
            <m:ctrlPr>
              <w:rPr>
                <w:rFonts w:ascii="Cambria Math" w:hAnsi="Cambria Math"/>
              </w:rPr>
            </m:ctrlPr>
          </m:sSupPr>
          <m:e>
            <m:r>
              <w:rPr>
                <w:rFonts w:ascii="Cambria Math" w:hAnsi="Cambria Math"/>
                <w:color w:val="000000"/>
              </w:rPr>
              <m:t>ξ</m:t>
            </m:r>
          </m:e>
          <m:sup>
            <m:r>
              <w:rPr>
                <w:rFonts w:ascii="Cambria Math" w:hAnsi="Cambria Math"/>
                <w:color w:val="000000"/>
              </w:rPr>
              <m:t>2</m:t>
            </m:r>
          </m:sup>
        </m:sSup>
        <m:r>
          <w:rPr>
            <w:rFonts w:ascii="Cambria Math" w:hAnsi="Cambria Math"/>
            <w:color w:val="000000"/>
          </w:rPr>
          <m:t>)+2</m:t>
        </m:r>
        <m:sSup>
          <m:sSupPr>
            <m:ctrlPr>
              <w:rPr>
                <w:rFonts w:ascii="Cambria Math" w:hAnsi="Cambria Math"/>
              </w:rPr>
            </m:ctrlPr>
          </m:sSupPr>
          <m:e>
            <m:r>
              <w:rPr>
                <w:rFonts w:ascii="Cambria Math" w:hAnsi="Cambria Math"/>
                <w:color w:val="000000"/>
              </w:rPr>
              <m:t>M</m:t>
            </m:r>
          </m:e>
          <m:sup>
            <m:r>
              <w:rPr>
                <w:rFonts w:ascii="Cambria Math" w:hAnsi="Cambria Math"/>
                <w:color w:val="000000"/>
              </w:rPr>
              <m:t>2</m:t>
            </m:r>
          </m:sup>
        </m:sSup>
        <m:r>
          <w:rPr>
            <w:rFonts w:ascii="Cambria Math" w:hAnsi="Cambria Math"/>
            <w:color w:val="000000"/>
          </w:rPr>
          <m:t>-1</m:t>
        </m:r>
      </m:oMath>
      <w:r>
        <w:rPr>
          <w:rFonts w:ascii="Times New Roman" w:hAnsi="Times New Roman" w:cs="Times New Roman"/>
          <w:color w:val="000000"/>
        </w:rPr>
        <w:t xml:space="preserve"> and </w:t>
      </w:r>
      <m:oMath>
        <m:r>
          <w:rPr>
            <w:rFonts w:ascii="Cambria Math" w:hAnsi="Cambria Math"/>
            <w:color w:val="000000"/>
          </w:rPr>
          <m:t>a&gt;0</m:t>
        </m:r>
      </m:oMath>
      <w:r>
        <w:rPr>
          <w:rFonts w:ascii="Times New Roman" w:hAnsi="Times New Roman" w:cs="Times New Roman"/>
          <w:color w:val="000000"/>
        </w:rPr>
        <w:t xml:space="preserve">, </w:t>
      </w:r>
      <m:oMath>
        <m:r>
          <w:rPr>
            <w:rFonts w:ascii="Cambria Math" w:hAnsi="Cambria Math"/>
            <w:color w:val="000000"/>
          </w:rPr>
          <m:t>b=(ξ-1/ξ)M</m:t>
        </m:r>
      </m:oMath>
      <w:r>
        <w:rPr>
          <w:rFonts w:ascii="Times New Roman" w:hAnsi="Times New Roman" w:cs="Times New Roman"/>
        </w:rPr>
        <w:t xml:space="preserve">, and </w:t>
      </w:r>
      <m:oMath>
        <m:r>
          <w:rPr>
            <w:rFonts w:ascii="Cambria Math" w:hAnsi="Cambria Math"/>
            <w:color w:val="000000"/>
          </w:rPr>
          <m:t>M=</m:t>
        </m:r>
        <m:f>
          <m:fPr>
            <m:ctrlPr>
              <w:rPr>
                <w:rFonts w:ascii="Cambria Math" w:hAnsi="Cambria Math"/>
                <w:i/>
                <w:color w:val="000000"/>
              </w:rPr>
            </m:ctrlPr>
          </m:fPr>
          <m:num>
            <m:r>
              <w:rPr>
                <w:rFonts w:ascii="Cambria Math" w:hAnsi="Cambria Math"/>
                <w:color w:val="000000"/>
              </w:rPr>
              <m:t>2</m:t>
            </m:r>
            <m:rad>
              <m:radPr>
                <m:degHide m:val="1"/>
                <m:ctrlPr>
                  <w:rPr>
                    <w:rFonts w:ascii="Cambria Math" w:hAnsi="Cambria Math"/>
                    <w:i/>
                    <w:color w:val="000000"/>
                  </w:rPr>
                </m:ctrlPr>
              </m:radPr>
              <m:deg/>
              <m:e>
                <m:r>
                  <w:rPr>
                    <w:rFonts w:ascii="Cambria Math" w:hAnsi="Cambria Math"/>
                    <w:color w:val="000000"/>
                  </w:rPr>
                  <m:t>ν-2</m:t>
                </m:r>
              </m:e>
            </m:rad>
          </m:num>
          <m:den>
            <m:r>
              <w:rPr>
                <w:rFonts w:ascii="Cambria Math" w:hAnsi="Cambria Math"/>
                <w:color w:val="000000"/>
              </w:rPr>
              <m:t>(ν-1)</m:t>
            </m:r>
            <m:r>
              <m:rPr>
                <m:nor/>
              </m:rPr>
              <w:rPr>
                <w:rFonts w:ascii="Cambria Math" w:hAnsi="Cambria Math"/>
                <w:iCs/>
                <w:color w:val="000000"/>
              </w:rPr>
              <m:t>B</m:t>
            </m:r>
            <m:r>
              <w:rPr>
                <w:rFonts w:ascii="Cambria Math" w:hAnsi="Cambria Math"/>
                <w:color w:val="000000"/>
              </w:rPr>
              <m:t>(1/2,ν/2)</m:t>
            </m:r>
          </m:den>
        </m:f>
      </m:oMath>
      <w:r>
        <w:rPr>
          <w:rFonts w:ascii="Times New Roman" w:hAnsi="Times New Roman" w:cs="Times New Roman"/>
          <w:color w:val="000000"/>
        </w:rPr>
        <w:t>.</w:t>
      </w:r>
      <w:r w:rsidR="0082107D">
        <w:rPr>
          <w:rFonts w:ascii="Times New Roman" w:hAnsi="Times New Roman" w:cs="Times New Roman"/>
          <w:color w:val="000000"/>
        </w:rPr>
        <w:t xml:space="preserve"> </w:t>
      </w:r>
      <w:r w:rsidR="00495B89">
        <w:rPr>
          <w:rFonts w:ascii="Times New Roman" w:hAnsi="Times New Roman" w:cs="Times New Roman"/>
          <w:color w:val="000000"/>
        </w:rPr>
        <w:t xml:space="preserve">The location parameter is </w:t>
      </w:r>
      <m:oMath>
        <m:r>
          <w:rPr>
            <w:rFonts w:ascii="Cambria Math" w:hAnsi="Cambria Math"/>
            <w:color w:val="000000"/>
          </w:rPr>
          <m:t>μ</m:t>
        </m:r>
      </m:oMath>
      <w:r w:rsidR="00495B89">
        <w:rPr>
          <w:rFonts w:ascii="Times New Roman" w:hAnsi="Times New Roman" w:cs="Times New Roman"/>
        </w:rPr>
        <w:t xml:space="preserve">, </w:t>
      </w:r>
      <w:r w:rsidR="00F00240">
        <w:rPr>
          <w:rFonts w:ascii="Times New Roman" w:hAnsi="Times New Roman" w:cs="Times New Roman"/>
        </w:rPr>
        <w:t xml:space="preserve">and </w:t>
      </w:r>
      <w:r w:rsidR="00495B89">
        <w:rPr>
          <w:rFonts w:ascii="Times New Roman" w:hAnsi="Times New Roman" w:cs="Times New Roman"/>
        </w:rPr>
        <w:t xml:space="preserve">the scale parameter is </w:t>
      </w:r>
      <m:oMath>
        <m:r>
          <w:rPr>
            <w:rFonts w:ascii="Cambria Math" w:hAnsi="Cambria Math"/>
            <w:color w:val="000000"/>
          </w:rPr>
          <m:t>σ&gt;0</m:t>
        </m:r>
      </m:oMath>
      <w:r w:rsidR="00495B89">
        <w:rPr>
          <w:rFonts w:ascii="Times New Roman" w:hAnsi="Times New Roman" w:cs="Times New Roman"/>
          <w:color w:val="000000"/>
        </w:rPr>
        <w:t xml:space="preserve">. The shape parameter (degrees of freedom) is </w:t>
      </w:r>
      <m:oMath>
        <m:r>
          <w:rPr>
            <w:rFonts w:ascii="Cambria Math" w:hAnsi="Cambria Math"/>
            <w:color w:val="000000"/>
          </w:rPr>
          <m:t>ν&gt;2</m:t>
        </m:r>
      </m:oMath>
      <w:r w:rsidR="00495B89">
        <w:rPr>
          <w:rFonts w:ascii="Times New Roman" w:hAnsi="Times New Roman" w:cs="Times New Roman"/>
          <w:color w:val="000000"/>
        </w:rPr>
        <w:t xml:space="preserve">. The skewness parameter in this case is </w:t>
      </w:r>
      <m:oMath>
        <m:r>
          <w:rPr>
            <w:rFonts w:ascii="Cambria Math" w:hAnsi="Cambria Math"/>
            <w:color w:val="000000"/>
          </w:rPr>
          <m:t>ξ&gt;0</m:t>
        </m:r>
      </m:oMath>
      <w:r w:rsidR="00495B89">
        <w:rPr>
          <w:rFonts w:ascii="Times New Roman" w:hAnsi="Times New Roman" w:cs="Times New Roman"/>
          <w:color w:val="000000"/>
        </w:rPr>
        <w:t xml:space="preserve">, </w:t>
      </w:r>
      <w:r w:rsidR="00495B89" w:rsidRPr="007A3B9B">
        <w:rPr>
          <w:rFonts w:ascii="Times New Roman" w:hAnsi="Times New Roman" w:cs="Times New Roman"/>
          <w:color w:val="000000" w:themeColor="text1"/>
        </w:rPr>
        <w:t xml:space="preserve">where </w:t>
      </w:r>
      <m:oMath>
        <m:r>
          <w:rPr>
            <w:rFonts w:ascii="Cambria Math" w:hAnsi="Cambria Math"/>
            <w:color w:val="000000" w:themeColor="text1"/>
          </w:rPr>
          <m:t>ξ&gt;1</m:t>
        </m:r>
      </m:oMath>
      <w:r w:rsidR="00495B89" w:rsidRPr="007A3B9B">
        <w:rPr>
          <w:rFonts w:ascii="Times New Roman" w:hAnsi="Times New Roman" w:cs="Times New Roman"/>
          <w:color w:val="000000" w:themeColor="text1"/>
        </w:rPr>
        <w:t xml:space="preserve"> </w:t>
      </w:r>
      <w:r w:rsidR="00113945" w:rsidRPr="007A3B9B">
        <w:rPr>
          <w:rFonts w:ascii="Times New Roman" w:hAnsi="Times New Roman" w:cs="Times New Roman"/>
          <w:color w:val="000000" w:themeColor="text1"/>
        </w:rPr>
        <w:t>indicates</w:t>
      </w:r>
      <w:r w:rsidR="00495B89" w:rsidRPr="007A3B9B">
        <w:rPr>
          <w:rFonts w:ascii="Times New Roman" w:hAnsi="Times New Roman" w:cs="Times New Roman"/>
          <w:color w:val="000000" w:themeColor="text1"/>
        </w:rPr>
        <w:t xml:space="preserve"> </w:t>
      </w:r>
      <w:r w:rsidR="00825A84" w:rsidRPr="007A3B9B">
        <w:rPr>
          <w:rFonts w:ascii="Times New Roman" w:hAnsi="Times New Roman" w:cs="Times New Roman"/>
          <w:color w:val="000000" w:themeColor="text1"/>
        </w:rPr>
        <w:t>positive</w:t>
      </w:r>
      <w:r w:rsidR="00113945" w:rsidRPr="007A3B9B">
        <w:rPr>
          <w:rFonts w:ascii="Times New Roman" w:hAnsi="Times New Roman" w:cs="Times New Roman"/>
          <w:color w:val="000000" w:themeColor="text1"/>
        </w:rPr>
        <w:t xml:space="preserve"> </w:t>
      </w:r>
      <w:r w:rsidR="00495B89" w:rsidRPr="007A3B9B">
        <w:rPr>
          <w:rFonts w:ascii="Times New Roman" w:hAnsi="Times New Roman" w:cs="Times New Roman"/>
          <w:color w:val="000000" w:themeColor="text1"/>
        </w:rPr>
        <w:t>skew</w:t>
      </w:r>
      <w:r w:rsidR="00113945" w:rsidRPr="007A3B9B">
        <w:rPr>
          <w:rFonts w:ascii="Times New Roman" w:hAnsi="Times New Roman" w:cs="Times New Roman"/>
          <w:color w:val="000000" w:themeColor="text1"/>
        </w:rPr>
        <w:t>ness</w:t>
      </w:r>
      <w:r w:rsidR="00495B89" w:rsidRPr="007A3B9B">
        <w:rPr>
          <w:rFonts w:ascii="Times New Roman" w:hAnsi="Times New Roman" w:cs="Times New Roman"/>
          <w:color w:val="000000" w:themeColor="text1"/>
        </w:rPr>
        <w:t xml:space="preserve">, </w:t>
      </w:r>
      <m:oMath>
        <m:r>
          <w:rPr>
            <w:rFonts w:ascii="Cambria Math" w:hAnsi="Cambria Math"/>
            <w:color w:val="000000" w:themeColor="text1"/>
          </w:rPr>
          <m:t>0&lt;ξ&lt;1</m:t>
        </m:r>
      </m:oMath>
      <w:r w:rsidR="00495B89" w:rsidRPr="007A3B9B">
        <w:rPr>
          <w:rFonts w:ascii="Times New Roman" w:hAnsi="Times New Roman" w:cs="Times New Roman"/>
          <w:color w:val="000000" w:themeColor="text1"/>
        </w:rPr>
        <w:t xml:space="preserve"> </w:t>
      </w:r>
      <w:r w:rsidR="00113945" w:rsidRPr="007A3B9B">
        <w:rPr>
          <w:rFonts w:ascii="Times New Roman" w:hAnsi="Times New Roman" w:cs="Times New Roman"/>
          <w:color w:val="000000" w:themeColor="text1"/>
        </w:rPr>
        <w:t>indicates</w:t>
      </w:r>
      <w:r w:rsidR="00495B89" w:rsidRPr="007A3B9B">
        <w:rPr>
          <w:rFonts w:ascii="Times New Roman" w:hAnsi="Times New Roman" w:cs="Times New Roman"/>
          <w:color w:val="000000" w:themeColor="text1"/>
        </w:rPr>
        <w:t xml:space="preserve"> </w:t>
      </w:r>
      <w:r w:rsidR="00825A84" w:rsidRPr="007A3B9B">
        <w:rPr>
          <w:rFonts w:ascii="Times New Roman" w:hAnsi="Times New Roman" w:cs="Times New Roman"/>
          <w:color w:val="000000" w:themeColor="text1"/>
        </w:rPr>
        <w:t xml:space="preserve">negative </w:t>
      </w:r>
      <w:r w:rsidR="00495B89" w:rsidRPr="007A3B9B">
        <w:rPr>
          <w:rFonts w:ascii="Times New Roman" w:hAnsi="Times New Roman" w:cs="Times New Roman"/>
          <w:color w:val="000000" w:themeColor="text1"/>
        </w:rPr>
        <w:t>skew</w:t>
      </w:r>
      <w:r w:rsidR="00113945" w:rsidRPr="007A3B9B">
        <w:rPr>
          <w:rFonts w:ascii="Times New Roman" w:hAnsi="Times New Roman" w:cs="Times New Roman"/>
          <w:color w:val="000000" w:themeColor="text1"/>
        </w:rPr>
        <w:t>ness</w:t>
      </w:r>
      <w:r w:rsidR="00495B89" w:rsidRPr="007A3B9B">
        <w:rPr>
          <w:rFonts w:ascii="Times New Roman" w:hAnsi="Times New Roman" w:cs="Times New Roman"/>
          <w:color w:val="000000" w:themeColor="text1"/>
        </w:rPr>
        <w:t xml:space="preserve">, and </w:t>
      </w:r>
      <m:oMath>
        <m:r>
          <w:rPr>
            <w:rFonts w:ascii="Cambria Math" w:hAnsi="Cambria Math"/>
            <w:color w:val="000000" w:themeColor="text1"/>
          </w:rPr>
          <m:t>ξ=1</m:t>
        </m:r>
      </m:oMath>
      <w:r w:rsidR="00495B89" w:rsidRPr="007A3B9B">
        <w:rPr>
          <w:rFonts w:ascii="Times New Roman" w:hAnsi="Times New Roman" w:cs="Times New Roman"/>
          <w:color w:val="000000" w:themeColor="text1"/>
        </w:rPr>
        <w:t xml:space="preserve"> </w:t>
      </w:r>
      <w:r w:rsidR="00113945" w:rsidRPr="007A3B9B">
        <w:rPr>
          <w:rFonts w:ascii="Times New Roman" w:hAnsi="Times New Roman" w:cs="Times New Roman"/>
          <w:color w:val="000000" w:themeColor="text1"/>
        </w:rPr>
        <w:t>corresponds to a symmetric distribution</w:t>
      </w:r>
      <w:r w:rsidR="00495B89" w:rsidRPr="007A3B9B">
        <w:rPr>
          <w:rFonts w:ascii="Times New Roman" w:hAnsi="Times New Roman" w:cs="Times New Roman"/>
          <w:color w:val="000000" w:themeColor="text1"/>
        </w:rPr>
        <w:t>.</w:t>
      </w:r>
    </w:p>
    <w:p w14:paraId="2C9C7CC4" w14:textId="2E999FCB" w:rsidR="0009083B" w:rsidRPr="007A3B9B" w:rsidRDefault="00331A74" w:rsidP="00C96C60">
      <w:pPr>
        <w:spacing w:line="480" w:lineRule="auto"/>
        <w:jc w:val="both"/>
        <w:rPr>
          <w:rFonts w:ascii="Times New Roman" w:hAnsi="Times New Roman" w:cs="Times New Roman"/>
          <w:color w:val="000000" w:themeColor="text1"/>
        </w:rPr>
      </w:pPr>
      <w:r w:rsidRPr="007A3B9B">
        <w:rPr>
          <w:rFonts w:ascii="Times New Roman" w:hAnsi="Times New Roman" w:cs="Times New Roman"/>
          <w:color w:val="000000" w:themeColor="text1"/>
        </w:rPr>
        <w:tab/>
        <w:t>The direction of skewness can materially affect the finite-sample behavior of common test statistics. For a positive true effect (</w:t>
      </w:r>
      <m:oMath>
        <m:r>
          <w:rPr>
            <w:rFonts w:ascii="Cambria Math" w:hAnsi="Cambria Math" w:cs="Times New Roman"/>
            <w:color w:val="000000" w:themeColor="text1"/>
          </w:rPr>
          <m:t>μ&gt;0</m:t>
        </m:r>
      </m:oMath>
      <w:r w:rsidRPr="007A3B9B">
        <w:rPr>
          <w:rFonts w:ascii="Times New Roman" w:hAnsi="Times New Roman" w:cs="Times New Roman"/>
          <w:color w:val="000000" w:themeColor="text1"/>
        </w:rPr>
        <w:t xml:space="preserve">), </w:t>
      </w:r>
      <w:r w:rsidR="00B11D10" w:rsidRPr="007A3B9B">
        <w:rPr>
          <w:rFonts w:ascii="Times New Roman" w:hAnsi="Times New Roman" w:cs="Times New Roman"/>
          <w:color w:val="000000" w:themeColor="text1"/>
        </w:rPr>
        <w:t>a right-skewed distribution produces more low realizations with occasional large values, which can depress the observed effect in a given sample. Conversely, a left-skewed distribution with the same positive mean produces more high realizations with occasional small values, tending to inflate the observed effect. As the sample size grows, these differences fade</w:t>
      </w:r>
      <w:r w:rsidRPr="007A3B9B">
        <w:rPr>
          <w:rFonts w:ascii="Times New Roman" w:hAnsi="Times New Roman" w:cs="Times New Roman"/>
          <w:color w:val="000000" w:themeColor="text1"/>
        </w:rPr>
        <w:t>.</w:t>
      </w:r>
    </w:p>
    <w:p w14:paraId="154ED974" w14:textId="0F8F325E" w:rsidR="00571C0B" w:rsidRPr="00C96C60" w:rsidRDefault="00571C0B" w:rsidP="00C96C60">
      <w:pPr>
        <w:spacing w:line="480" w:lineRule="auto"/>
        <w:jc w:val="both"/>
        <w:rPr>
          <w:rFonts w:ascii="Times New Roman" w:hAnsi="Times New Roman" w:cs="Times New Roman"/>
          <w:color w:val="000000"/>
        </w:rPr>
      </w:pPr>
      <w:r w:rsidRPr="00D37D2C">
        <w:rPr>
          <w:rFonts w:cs="Times New Roman"/>
        </w:rPr>
        <w:br w:type="page"/>
      </w:r>
    </w:p>
    <w:p w14:paraId="1571D67D" w14:textId="74B2A4EE" w:rsidR="002525BA" w:rsidRPr="00121DBE" w:rsidRDefault="002525BA" w:rsidP="00121DBE">
      <w:pPr>
        <w:pStyle w:val="Heading1"/>
        <w:spacing w:line="480" w:lineRule="auto"/>
        <w:rPr>
          <w:rFonts w:ascii="Times New Roman" w:hAnsi="Times New Roman" w:cs="Times New Roman"/>
          <w:b/>
          <w:bCs/>
          <w:color w:val="000000" w:themeColor="text1"/>
          <w:sz w:val="24"/>
          <w:szCs w:val="24"/>
        </w:rPr>
      </w:pPr>
      <w:bookmarkStart w:id="35" w:name="_Appendix_B._Proof"/>
      <w:bookmarkEnd w:id="35"/>
      <w:r w:rsidRPr="00121DBE">
        <w:rPr>
          <w:rFonts w:ascii="Times New Roman" w:hAnsi="Times New Roman" w:cs="Times New Roman"/>
          <w:b/>
          <w:bCs/>
          <w:color w:val="000000" w:themeColor="text1"/>
          <w:sz w:val="24"/>
          <w:szCs w:val="24"/>
        </w:rPr>
        <w:lastRenderedPageBreak/>
        <w:t xml:space="preserve">Appendix </w:t>
      </w:r>
      <w:r w:rsidR="00D24187">
        <w:rPr>
          <w:rFonts w:ascii="Times New Roman" w:hAnsi="Times New Roman" w:cs="Times New Roman"/>
          <w:b/>
          <w:bCs/>
          <w:color w:val="000000" w:themeColor="text1"/>
          <w:sz w:val="24"/>
          <w:szCs w:val="24"/>
        </w:rPr>
        <w:t>C</w:t>
      </w:r>
      <w:r w:rsidR="00212743" w:rsidRPr="00121DBE">
        <w:rPr>
          <w:rFonts w:ascii="Times New Roman" w:hAnsi="Times New Roman" w:cs="Times New Roman"/>
          <w:b/>
          <w:bCs/>
          <w:color w:val="000000" w:themeColor="text1"/>
          <w:sz w:val="24"/>
          <w:szCs w:val="24"/>
        </w:rPr>
        <w:t>.</w:t>
      </w:r>
      <w:r w:rsidR="00340B20" w:rsidRPr="00121DBE">
        <w:rPr>
          <w:rFonts w:ascii="Times New Roman" w:hAnsi="Times New Roman" w:cs="Times New Roman"/>
          <w:b/>
          <w:bCs/>
          <w:color w:val="000000" w:themeColor="text1"/>
          <w:sz w:val="24"/>
          <w:szCs w:val="24"/>
        </w:rPr>
        <w:t xml:space="preserve"> </w:t>
      </w:r>
      <w:r w:rsidRPr="00121DBE">
        <w:rPr>
          <w:rFonts w:ascii="Times New Roman" w:hAnsi="Times New Roman" w:cs="Times New Roman"/>
          <w:b/>
          <w:bCs/>
          <w:color w:val="000000" w:themeColor="text1"/>
          <w:sz w:val="24"/>
          <w:szCs w:val="24"/>
        </w:rPr>
        <w:t>Proof of Theorem 1</w:t>
      </w:r>
    </w:p>
    <w:p w14:paraId="4B3E2BC3" w14:textId="77777777" w:rsidR="002525BA" w:rsidRDefault="00000000" w:rsidP="002525BA">
      <w:pPr>
        <w:spacing w:line="480" w:lineRule="auto"/>
        <w:jc w:val="both"/>
        <w:rPr>
          <w:rFonts w:ascii="Times New Roman" w:hAnsi="Times New Roman" w:cs="Times New Roman"/>
        </w:rPr>
      </w:pPr>
      <m:oMathPara>
        <m:oMath>
          <m:sSub>
            <m:sSubPr>
              <m:ctrlPr>
                <w:rPr>
                  <w:rFonts w:ascii="Cambria Math" w:hAnsi="Cambria Math"/>
                </w:rPr>
              </m:ctrlPr>
            </m:sSubPr>
            <m:e>
              <m:r>
                <w:rPr>
                  <w:rFonts w:ascii="Cambria Math" w:hAnsi="Cambria Math"/>
                  <w:color w:val="000000"/>
                </w:rPr>
                <m:t>BF</m:t>
              </m:r>
            </m:e>
            <m:sub>
              <m:r>
                <w:rPr>
                  <w:rFonts w:ascii="Cambria Math" w:hAnsi="Cambria Math"/>
                  <w:color w:val="000000"/>
                </w:rPr>
                <m:t>10</m:t>
              </m:r>
            </m:sub>
          </m:sSub>
          <m:r>
            <w:rPr>
              <w:rFonts w:ascii="Cambria Math" w:hAnsi="Cambria Math"/>
              <w:color w:val="000000"/>
            </w:rPr>
            <m:t>=(2π</m:t>
          </m:r>
          <m:sSup>
            <m:sSupPr>
              <m:ctrlPr>
                <w:rPr>
                  <w:rFonts w:ascii="Cambria Math" w:hAnsi="Cambria Math"/>
                </w:rPr>
              </m:ctrlPr>
            </m:sSupPr>
            <m:e>
              <m:r>
                <w:rPr>
                  <w:rFonts w:ascii="Cambria Math" w:hAnsi="Cambria Math"/>
                  <w:color w:val="000000"/>
                </w:rPr>
                <m:t>)</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rPr>
            <m:t>γ</m:t>
          </m:r>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n-1</m:t>
                      </m:r>
                    </m:den>
                  </m:f>
                </m:e>
              </m:d>
            </m:e>
            <m:sup>
              <m:f>
                <m:fPr>
                  <m:ctrlPr>
                    <w:rPr>
                      <w:rFonts w:ascii="Cambria Math" w:hAnsi="Cambria Math"/>
                      <w:i/>
                      <w:color w:val="000000"/>
                    </w:rPr>
                  </m:ctrlPr>
                </m:fPr>
                <m:num>
                  <m:r>
                    <w:rPr>
                      <w:rFonts w:ascii="Cambria Math" w:hAnsi="Cambria Math"/>
                      <w:color w:val="000000"/>
                    </w:rPr>
                    <m:t>n</m:t>
                  </m:r>
                </m:num>
                <m:den>
                  <m:r>
                    <w:rPr>
                      <w:rFonts w:ascii="Cambria Math" w:hAnsi="Cambria Math"/>
                      <w:color w:val="000000"/>
                    </w:rPr>
                    <m:t>2</m:t>
                  </m:r>
                </m:den>
              </m:f>
            </m:sup>
          </m:sSup>
          <m:nary>
            <m:naryPr>
              <m:limLoc m:val="subSup"/>
              <m:ctrlPr>
                <w:rPr>
                  <w:rFonts w:ascii="Cambria Math" w:hAnsi="Cambria Math"/>
                </w:rPr>
              </m:ctrlPr>
            </m:naryPr>
            <m:sub>
              <m:r>
                <w:rPr>
                  <w:rFonts w:ascii="Cambria Math" w:hAnsi="Cambria Math"/>
                </w:rPr>
                <m:t>0</m:t>
              </m:r>
            </m:sub>
            <m:sup>
              <m:r>
                <w:rPr>
                  <w:rFonts w:ascii="Cambria Math" w:hAnsi="Cambria Math"/>
                </w:rPr>
                <m:t>∞</m:t>
              </m:r>
            </m:sup>
            <m:e>
              <m:r>
                <w:rPr>
                  <w:rFonts w:ascii="Cambria Math" w:hAnsi="Cambria Math"/>
                  <w:color w:val="000000"/>
                </w:rPr>
                <m:t>(1+ng</m:t>
              </m:r>
              <m:sSup>
                <m:sSupPr>
                  <m:ctrlPr>
                    <w:rPr>
                      <w:rFonts w:ascii="Cambria Math" w:hAnsi="Cambria Math"/>
                    </w:rPr>
                  </m:ctrlPr>
                </m:sSupPr>
                <m:e>
                  <m:r>
                    <w:rPr>
                      <w:rFonts w:ascii="Cambria Math" w:hAnsi="Cambria Math"/>
                      <w:color w:val="000000"/>
                    </w:rPr>
                    <m:t>)</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(1+ng)(n-1)</m:t>
                          </m:r>
                        </m:den>
                      </m:f>
                    </m:e>
                  </m:d>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n</m:t>
                      </m:r>
                    </m:num>
                    <m:den>
                      <m:r>
                        <w:rPr>
                          <w:rFonts w:ascii="Cambria Math" w:hAnsi="Cambria Math"/>
                          <w:color w:val="000000"/>
                        </w:rPr>
                        <m:t>2</m:t>
                      </m:r>
                    </m:den>
                  </m:f>
                </m:sup>
              </m:sSup>
              <m:sSup>
                <m:sSupPr>
                  <m:ctrlPr>
                    <w:rPr>
                      <w:rFonts w:ascii="Cambria Math" w:hAnsi="Cambria Math"/>
                    </w:rPr>
                  </m:ctrlPr>
                </m:sSupPr>
                <m:e>
                  <m:r>
                    <w:rPr>
                      <w:rFonts w:ascii="Cambria Math" w:hAnsi="Cambria Math"/>
                      <w:color w:val="000000"/>
                    </w:rPr>
                    <m:t>g</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m:t>
                      </m:r>
                    </m:den>
                  </m:f>
                </m:sup>
              </m:sSup>
              <m:sSup>
                <m:sSupPr>
                  <m:ctrlPr>
                    <w:rPr>
                      <w:rFonts w:ascii="Cambria Math" w:hAnsi="Cambria Math"/>
                    </w:rPr>
                  </m:ctrlPr>
                </m:sSupPr>
                <m:e>
                  <m:r>
                    <w:rPr>
                      <w:rFonts w:ascii="Cambria Math" w:hAnsi="Cambria Math"/>
                      <w:color w:val="000000"/>
                    </w:rPr>
                    <m:t>e</m:t>
                  </m:r>
                </m:e>
                <m:sup>
                  <m:r>
                    <w:rPr>
                      <w:rFonts w:ascii="Cambria Math" w:hAnsi="Cambria Math"/>
                      <w:color w:val="000000"/>
                    </w:rPr>
                    <m:t>-</m:t>
                  </m:r>
                  <m:f>
                    <m:fPr>
                      <m:ctrlPr>
                        <w:rPr>
                          <w:rFonts w:ascii="Cambria Math" w:hAnsi="Cambria Math"/>
                          <w:i/>
                          <w:color w:val="000000"/>
                        </w:rPr>
                      </m:ctrlPr>
                    </m:fPr>
                    <m:num>
                      <m:sSup>
                        <m:sSupPr>
                          <m:ctrlPr>
                            <w:rPr>
                              <w:rFonts w:ascii="Cambria Math" w:hAnsi="Cambria Math"/>
                            </w:rPr>
                          </m:ctrlPr>
                        </m:sSupPr>
                        <m:e>
                          <m:r>
                            <w:rPr>
                              <w:rFonts w:ascii="Cambria Math" w:hAnsi="Cambria Math"/>
                            </w:rPr>
                            <m:t>γ</m:t>
                          </m:r>
                        </m:e>
                        <m:sup>
                          <m:r>
                            <w:rPr>
                              <w:rFonts w:ascii="Cambria Math" w:hAnsi="Cambria Math"/>
                              <w:color w:val="000000"/>
                            </w:rPr>
                            <m:t>2</m:t>
                          </m:r>
                        </m:sup>
                      </m:sSup>
                    </m:num>
                    <m:den>
                      <m:r>
                        <w:rPr>
                          <w:rFonts w:ascii="Cambria Math" w:hAnsi="Cambria Math"/>
                          <w:color w:val="000000"/>
                        </w:rPr>
                        <m:t>2g</m:t>
                      </m:r>
                    </m:den>
                  </m:f>
                </m:sup>
              </m:sSup>
              <m:r>
                <m:rPr>
                  <m:nor/>
                </m:rPr>
                <w:rPr>
                  <w:rFonts w:ascii="Cambria Math" w:hAnsi="Cambria Math"/>
                  <w:iCs/>
                </w:rPr>
                <m:t xml:space="preserve"> </m:t>
              </m:r>
              <m:r>
                <m:rPr>
                  <m:nor/>
                </m:rPr>
                <w:rPr>
                  <w:rFonts w:ascii="Cambria Math" w:hAnsi="Cambria Math"/>
                  <w:iCs/>
                  <w:color w:val="000000"/>
                </w:rPr>
                <m:t>d</m:t>
              </m:r>
              <m:r>
                <w:rPr>
                  <w:rFonts w:ascii="Cambria Math" w:hAnsi="Cambria Math"/>
                  <w:color w:val="000000"/>
                </w:rPr>
                <m:t>g</m:t>
              </m:r>
            </m:e>
          </m:nary>
        </m:oMath>
      </m:oMathPara>
    </w:p>
    <w:p w14:paraId="657E3A77" w14:textId="717BA75F" w:rsidR="0099026A" w:rsidRDefault="002525BA" w:rsidP="002525BA">
      <w:pPr>
        <w:spacing w:line="480" w:lineRule="auto"/>
        <w:ind w:firstLine="720"/>
        <w:jc w:val="both"/>
        <w:rPr>
          <w:rFonts w:ascii="Times New Roman" w:hAnsi="Times New Roman" w:cs="Times New Roman"/>
        </w:rPr>
      </w:pPr>
      <w:r w:rsidRPr="000E3D47">
        <w:rPr>
          <w:rFonts w:ascii="Times New Roman" w:hAnsi="Times New Roman" w:cs="Times New Roman"/>
        </w:rPr>
        <w:t>The JZS</w:t>
      </w:r>
      <w:r>
        <w:rPr>
          <w:rFonts w:ascii="Times New Roman" w:hAnsi="Times New Roman" w:cs="Times New Roman"/>
        </w:rPr>
        <w:t xml:space="preserve"> </w:t>
      </w:r>
      <w:r w:rsidRPr="00656030">
        <w:rPr>
          <w:rFonts w:ascii="Times New Roman" w:hAnsi="Times New Roman" w:cs="Times New Roman"/>
        </w:rPr>
        <w:t>prior-constructed</w:t>
      </w:r>
      <w:r>
        <w:rPr>
          <w:rFonts w:ascii="Times New Roman" w:hAnsi="Times New Roman" w:cs="Times New Roman"/>
        </w:rPr>
        <w:t xml:space="preserve"> </w:t>
      </w:r>
      <w:r w:rsidRPr="000E3D47">
        <w:rPr>
          <w:rFonts w:ascii="Times New Roman" w:hAnsi="Times New Roman" w:cs="Times New Roman"/>
        </w:rPr>
        <w:t xml:space="preserve">Bayes factor for one-sample </w:t>
      </w:r>
      <m:oMath>
        <m:r>
          <w:rPr>
            <w:rFonts w:ascii="Cambria Math" w:hAnsi="Cambria Math" w:cs="Times New Roman"/>
          </w:rPr>
          <m:t>t</m:t>
        </m:r>
      </m:oMath>
      <w:r w:rsidRPr="000E3D47">
        <w:rPr>
          <w:rFonts w:ascii="Times New Roman" w:hAnsi="Times New Roman" w:cs="Times New Roman"/>
        </w:rPr>
        <w:t xml:space="preserve">-tests is given in an analytic form in terms of the </w:t>
      </w:r>
      <m:oMath>
        <m:r>
          <w:rPr>
            <w:rFonts w:ascii="Cambria Math" w:hAnsi="Cambria Math" w:cs="Times New Roman"/>
          </w:rPr>
          <m:t>t</m:t>
        </m:r>
      </m:oMath>
      <w:r w:rsidRPr="000E3D47">
        <w:rPr>
          <w:rFonts w:ascii="Times New Roman" w:hAnsi="Times New Roman" w:cs="Times New Roman"/>
        </w:rPr>
        <w:t>-statistic</w:t>
      </w:r>
      <w:r>
        <w:rPr>
          <w:rFonts w:ascii="Times New Roman" w:hAnsi="Times New Roman" w:cs="Times New Roman"/>
        </w:rPr>
        <w:t xml:space="preserve"> (</w:t>
      </w:r>
      <m:oMath>
        <m:r>
          <w:rPr>
            <w:rFonts w:ascii="Cambria Math" w:hAnsi="Cambria Math" w:cs="Times New Roman"/>
          </w:rPr>
          <m:t>t=</m:t>
        </m:r>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n</m:t>
            </m:r>
          </m:e>
        </m:rad>
        <m:acc>
          <m:accPr>
            <m:chr m:val="̅"/>
            <m:ctrlPr>
              <w:rPr>
                <w:rFonts w:ascii="Cambria Math" w:hAnsi="Cambria Math" w:cs="Times New Roman"/>
              </w:rPr>
            </m:ctrlPr>
          </m:accPr>
          <m:e>
            <m:r>
              <w:rPr>
                <w:rFonts w:ascii="Cambria Math" w:hAnsi="Cambria Math" w:cs="Times New Roman"/>
              </w:rPr>
              <m:t>y</m:t>
            </m:r>
          </m:e>
        </m:acc>
        <m:r>
          <m:rPr>
            <m:lit/>
          </m:rPr>
          <w:rPr>
            <w:rFonts w:ascii="Cambria Math" w:hAnsi="Cambria Math" w:cs="Times New Roman"/>
          </w:rPr>
          <m:t>/</m:t>
        </m:r>
        <m:r>
          <w:rPr>
            <w:rFonts w:ascii="Cambria Math" w:hAnsi="Cambria Math" w:cs="Times New Roman"/>
          </w:rPr>
          <m:t>s</m:t>
        </m:r>
      </m:oMath>
      <w:r>
        <w:rPr>
          <w:rFonts w:ascii="Times New Roman" w:hAnsi="Times New Roman" w:cs="Times New Roman"/>
        </w:rPr>
        <w:t>)</w:t>
      </w:r>
      <w:r w:rsidRPr="000E3D47">
        <w:rPr>
          <w:rFonts w:ascii="Times New Roman" w:hAnsi="Times New Roman" w:cs="Times New Roman"/>
        </w:rPr>
        <w:t xml:space="preserve"> and sample size</w:t>
      </w:r>
      <w:r>
        <w:rPr>
          <w:rFonts w:ascii="Times New Roman" w:hAnsi="Times New Roman" w:cs="Times New Roman"/>
        </w:rPr>
        <w:t xml:space="preserve"> </w:t>
      </w:r>
      <m:oMath>
        <m:r>
          <w:rPr>
            <w:rFonts w:ascii="Cambria Math" w:hAnsi="Cambria Math" w:cs="Times New Roman"/>
          </w:rPr>
          <m:t>n</m:t>
        </m:r>
      </m:oMath>
      <w:r>
        <w:rPr>
          <w:rFonts w:ascii="Times New Roman" w:hAnsi="Times New Roman" w:cs="Times New Roman"/>
        </w:rPr>
        <w:t xml:space="preserve"> </w:t>
      </w:r>
      <w:r w:rsidR="00765D62">
        <w:rPr>
          <w:rFonts w:ascii="Times New Roman" w:hAnsi="Times New Roman" w:cs="Times New Roman"/>
        </w:rPr>
        <w:fldChar w:fldCharType="begin"/>
      </w:r>
      <w:r w:rsidR="00765D62">
        <w:rPr>
          <w:rFonts w:ascii="Times New Roman" w:hAnsi="Times New Roman" w:cs="Times New Roman"/>
        </w:rPr>
        <w:instrText xml:space="preserve"> ADDIN ZOTERO_ITEM CSL_CITATION {"citationID":"6mvFGNcA","properties":{"formattedCitation":"(Ly et al., 2016, p. 24; Rouder et al., 2009, p. 237, 2012, p. 360; Wei et al., 2023, p. 1762)","plainCitation":"(Ly et al., 2016, p. 24; Rouder et al., 2009, p. 237, 2012, p. 360; Wei et al., 2023, p. 1762)","noteIndex":0},"citationItems":[{"id":95,"uris":["http://zotero.org/users/17287443/items/YQVG5GY5"],"itemData":{"id":95,"type":"article-journal","abstract":"Harold Jeffreys pioneered the development of default Bayes factor hypothesis tests for standard statistical problems. Using Jeffreys’s Bayes factor hypothesis tests, researchers can grade the decisiveness of the evidence that the data provide for a point null hypothesis H0 versus a composite alternative hypothesis H1. Consequently, Jeffreys’s tests are of considerable theoretical and practical relevance for empirical researchers in general and for experimental psychologists in particular. To highlight this relevance and to facilitate the interpretation and use of Jeffreys’s Bayes factor tests we focus on two common inferential scenarios: testing the nullity of a normal mean (i.e., the Bayesian equivalent of the t-test) and testing the nullity of a correlation. For both Bayes factor tests, we explain their development, we extend them to one-sided problems, and we apply them to concrete examples from experimental psychology.","container-title":"Journal of Mathematical Psychology","DOI":"10.1016/j.jmp.2015.06.004","page":"19-32","title":"Harold Jeffreys’s default Bayes factor hypothesis tests: Explanation, extension, and application in psychology","volume":"72","author":[{"family":"Ly","given":"Alexander"},{"family":"Verhagen","given":"Josine"},{"family":"Wagenmakers","given":"Eric-Jan"}],"issued":{"date-parts":[["2016",6,1]]}},"locator":"24","label":"page"},{"id":129,"uris":["http://zotero.org/users/17287443/items/X6X6UKF9"],"itemData":{"id":129,"type":"article-journal","abstract":"Progress in science often comes from discovering invariances in relationships among variables; these invariances often correspond to null hypotheses. As is commonly known, it is not possible to state evidence for the null hypothesis in conventional significance testing. Here we highlight a Bayes factor alternative to the conventional t test that will allow researchers to express preference for either the null hypothesis or the alternative. The Bayes factor has a natural and straightforward interpretation, is based on reasonable assumptions, and has better properties than other methods of inference that have been advocated in the psychological literature. To facilitate use of the Bayes factor, we provide an easy-to-use, Web-based program that performs the necessary calculations.","container-title":"Psychonomic Bulletin &amp; Review","DOI":"10.3758/PBR.16.2.225","issue":"2","page":"225-237","title":"Bayesian t tests for accepting and rejecting the null hypothesis","volume":"16","author":[{"family":"Rouder","given":"Jeffrey N."},{"family":"Speckman","given":"Paul L."},{"family":"Sun","given":"Dongchu"},{"family":"Morey","given":"Richard D."},{"family":"Iverson","given":"Geoffrey"}],"issued":{"date-parts":[["2009",4,1]]}},"locator":"237","label":"page"},{"id":123,"uris":["http://zotero.org/users/17287443/items/P4GPMD5U"],"itemData":{"id":123,"type":"article-journal","abstract":"Bayes factors have been advocated as superior to p-values for assessing statistical evidence in data. Despite the advantages of Bayes factors and the drawbacks of p-values, inference by p-values is still nearly ubiquitous. One impediment to the adoption of Bayes factors is a lack of practical development, particularly a lack of ready-to-use formulas and algorithms. In this paper, we discuss and expand a set of default Bayes factor tests for ANOVA designs. These tests are based on multivariate generalizations of Cauchy priors on standardized effects, and have the desirable properties of being invariant with respect to linear transformations of measurement units. Moreover, these Bayes factors are computationally convenient, and straightforward sampling algorithms are provided. We cover models with fixed, random, and mixed effects, including random interactions, and do so for within-subject, between-subject, and mixed designs. We extend the discussion to regression models with continuous covariates. We also discuss how these Bayes factors may be applied in nonlinear settings, and show how they are useful in differentiating between the power law and the exponential law of skill acquisition. In sum, the current development makes the computation of Bayes factors straightforward for the vast majority of designs in experimental psychology.","container-title":"Journal of Mathematical Psychology","DOI":"10.1016/j.jmp.2012.08.001","issue":"5","page":"356-374","title":"Default Bayes factors for ANOVA designs","volume":"56","author":[{"family":"Rouder","given":"Jeffrey N."},{"family":"Morey","given":"Richard D."},{"family":"Speckman","given":"Paul L."},{"family":"Province","given":"Jordan M."}],"issued":{"date-parts":[["2012",10,1]]}},"locator":"360","label":"page"},{"id":174,"uris":["http://zotero.org/users/17287443/items/AH3GGXF3"],"itemData":{"id":174,"type":"article-journal","abstract":"We examined the relationship between the Bayes factor and the separation of credible intervals in between- and within-subject designs under a range of effect and sample sizes. For the within-subject case, we considered five intervals: (1) the within-subject confidence interval of Loftus and Masson (1994); (2) the within-subject Bayesian interval developed by Nathoo et al. (2018), whose derivation conditions on estimated random effects; (3) and (4) two modifications of (2) based on a proposal by Heck (2019) to allow for shrinkage and account for uncertainty in the estimation of random effects; and (5) the standard Bayesian highest-density interval. We derived and observed through simulations a clear and consistent relationship between the Bayes factor and the separation of credible intervals. Remarkably, for a given sample size, this relationship is described well by a simple quadratic exponential curve and is most precise in case (4). In contrast, interval (5) is relatively wide due to between-subjects variability and is likely to obscure effects when used in within-subject designs, rendering its relationship with the Bayes factor unclear in that case. We discuss how the separation percentage of (4), combined with knowledge of the sample size, could provide evidence in support of either a null or an alternative hypothesis. We also present a case study with example data and provide an R package ‘rmBayes’ to enable computation of each of the within-subject credible intervals investigated here using a number of possible prior distributions.","container-title":"Psychonomic Bulletin &amp; Review","DOI":"10.3758/s13423-023-02295-1","issue":"5","page":"1759-1781","title":"Investigating the relationship between the Bayes factor and the separation of credible intervals","volume":"30","author":[{"family":"Wei","given":"Zhengxiao"},{"family":"Nathoo","given":"Farouk S."},{"family":"Masson","given":"Michael E. J."}],"issued":{"date-parts":[["2023",10,1]]}},"locator":"1762","label":"page"}],"schema":"https://github.com/citation-style-language/schema/raw/master/csl-citation.json"} </w:instrText>
      </w:r>
      <w:r w:rsidR="00765D62">
        <w:rPr>
          <w:rFonts w:ascii="Times New Roman" w:hAnsi="Times New Roman" w:cs="Times New Roman"/>
        </w:rPr>
        <w:fldChar w:fldCharType="separate"/>
      </w:r>
      <w:r w:rsidR="00765D62">
        <w:rPr>
          <w:rFonts w:ascii="Times New Roman" w:hAnsi="Times New Roman" w:cs="Times New Roman"/>
          <w:noProof/>
        </w:rPr>
        <w:t>(Ly et al., 2016, p. 24; Rouder et al., 2009, p. 237, 2012, p. 360; Wei et al., 2023, p. 1762)</w:t>
      </w:r>
      <w:r w:rsidR="00765D62">
        <w:rPr>
          <w:rFonts w:ascii="Times New Roman" w:hAnsi="Times New Roman" w:cs="Times New Roman"/>
        </w:rPr>
        <w:fldChar w:fldCharType="end"/>
      </w:r>
      <w:r w:rsidRPr="00845FA5">
        <w:rPr>
          <w:rFonts w:ascii="Times New Roman" w:hAnsi="Times New Roman" w:cs="Times New Roman"/>
        </w:rPr>
        <w:t>.</w:t>
      </w:r>
      <w:r>
        <w:rPr>
          <w:rFonts w:ascii="Times New Roman" w:hAnsi="Times New Roman" w:cs="Times New Roman"/>
        </w:rPr>
        <w:t xml:space="preserve"> Here,</w:t>
      </w:r>
      <w:r w:rsidRPr="000B6F62">
        <w:rPr>
          <w:rFonts w:ascii="Times New Roman" w:hAnsi="Times New Roman" w:cs="Times New Roman"/>
        </w:rPr>
        <w:t xml:space="preserve"> </w:t>
      </w:r>
      <m:oMath>
        <m:r>
          <w:rPr>
            <w:rFonts w:ascii="Cambria Math" w:hAnsi="Cambria Math"/>
          </w:rPr>
          <m:t>γ</m:t>
        </m:r>
      </m:oMath>
      <w:r w:rsidRPr="000B6F62">
        <w:rPr>
          <w:rFonts w:ascii="Times New Roman" w:hAnsi="Times New Roman" w:cs="Times New Roman"/>
        </w:rPr>
        <w:t xml:space="preserve"> is a </w:t>
      </w:r>
      <w:r>
        <w:rPr>
          <w:rFonts w:ascii="Times New Roman" w:hAnsi="Times New Roman" w:cs="Times New Roman"/>
        </w:rPr>
        <w:t xml:space="preserve">fixed </w:t>
      </w:r>
      <w:r w:rsidRPr="000B6F62">
        <w:rPr>
          <w:rFonts w:ascii="Times New Roman" w:hAnsi="Times New Roman" w:cs="Times New Roman"/>
        </w:rPr>
        <w:t>scale hyperparameter that controls the variability of effect sizes.</w:t>
      </w:r>
      <w:r>
        <w:rPr>
          <w:rFonts w:ascii="Times New Roman" w:hAnsi="Times New Roman" w:cs="Times New Roman"/>
        </w:rPr>
        <w:t xml:space="preserve"> Note that all terms in the integrand are non-negative, </w:t>
      </w:r>
      <m:oMath>
        <m:acc>
          <m:accPr>
            <m:chr m:val="̅"/>
            <m:ctrlPr>
              <w:rPr>
                <w:rFonts w:ascii="Cambria Math" w:hAnsi="Cambria Math" w:cs="Times New Roman"/>
              </w:rPr>
            </m:ctrlPr>
          </m:accPr>
          <m:e>
            <m:r>
              <w:rPr>
                <w:rFonts w:ascii="Cambria Math" w:hAnsi="Cambria Math" w:cs="Times New Roman"/>
              </w:rPr>
              <m:t>y</m:t>
            </m:r>
          </m:e>
        </m:acc>
      </m:oMath>
      <w:r>
        <w:rPr>
          <w:rFonts w:ascii="Times New Roman" w:hAnsi="Times New Roman" w:cs="Times New Roman"/>
        </w:rPr>
        <w:t xml:space="preserve"> denotes the sample mean, and </w:t>
      </w:r>
      <m:oMath>
        <m:r>
          <w:rPr>
            <w:rFonts w:ascii="Cambria Math" w:hAnsi="Cambria Math" w:cs="Times New Roman"/>
          </w:rPr>
          <m:t>s</m:t>
        </m:r>
      </m:oMath>
      <w:r>
        <w:rPr>
          <w:rFonts w:ascii="Times New Roman" w:hAnsi="Times New Roman" w:cs="Times New Roman"/>
        </w:rPr>
        <w:t xml:space="preserve"> denotes the sample standard deviation.</w:t>
      </w:r>
    </w:p>
    <w:p w14:paraId="2B21B414" w14:textId="2ADA21BE" w:rsidR="002525BA" w:rsidRPr="00754978" w:rsidRDefault="0099026A" w:rsidP="00DA02C4">
      <w:pPr>
        <w:spacing w:line="480" w:lineRule="auto"/>
        <w:ind w:firstLine="720"/>
        <w:jc w:val="both"/>
        <w:rPr>
          <w:rFonts w:ascii="Times New Roman" w:hAnsi="Times New Roman" w:cs="Times New Roman"/>
        </w:rPr>
      </w:pPr>
      <w:r>
        <w:rPr>
          <w:rFonts w:ascii="Times New Roman" w:hAnsi="Times New Roman" w:cs="Times New Roman"/>
        </w:rPr>
        <w:t xml:space="preserve">We first note that </w:t>
      </w:r>
      <m:oMath>
        <m:rad>
          <m:radPr>
            <m:degHide m:val="1"/>
            <m:ctrlPr>
              <w:rPr>
                <w:rFonts w:ascii="Cambria Math" w:hAnsi="Cambria Math"/>
                <w:i/>
                <w:color w:val="000000"/>
              </w:rPr>
            </m:ctrlPr>
          </m:radPr>
          <m:deg/>
          <m:e>
            <m:r>
              <w:rPr>
                <w:rFonts w:ascii="Cambria Math" w:hAnsi="Cambria Math"/>
                <w:color w:val="000000"/>
              </w:rPr>
              <m:t>n</m:t>
            </m:r>
          </m:e>
        </m:rad>
        <m:r>
          <w:rPr>
            <w:rFonts w:ascii="Cambria Math" w:hAnsi="Cambria Math"/>
            <w:color w:val="000000"/>
          </w:rPr>
          <m:t>(</m:t>
        </m:r>
        <m:bar>
          <m:barPr>
            <m:pos m:val="top"/>
            <m:ctrlPr>
              <w:rPr>
                <w:rFonts w:ascii="Cambria Math" w:hAnsi="Cambria Math"/>
                <w:i/>
                <w:color w:val="000000"/>
              </w:rPr>
            </m:ctrlPr>
          </m:barPr>
          <m:e>
            <m:r>
              <w:rPr>
                <w:rFonts w:ascii="Cambria Math" w:hAnsi="Cambria Math"/>
                <w:color w:val="000000"/>
              </w:rPr>
              <m:t>y</m:t>
            </m:r>
          </m:e>
        </m:bar>
        <m:r>
          <w:rPr>
            <w:rFonts w:ascii="Cambria Math" w:hAnsi="Cambria Math"/>
            <w:color w:val="000000"/>
          </w:rPr>
          <m:t>-</m:t>
        </m:r>
        <m:sSub>
          <m:sSubPr>
            <m:ctrlPr>
              <w:rPr>
                <w:rFonts w:ascii="Cambria Math" w:hAnsi="Cambria Math"/>
              </w:rPr>
            </m:ctrlPr>
          </m:sSubPr>
          <m:e>
            <m:r>
              <w:rPr>
                <w:rFonts w:ascii="Cambria Math" w:hAnsi="Cambria Math"/>
                <w:color w:val="000000"/>
              </w:rPr>
              <m:t>σ</m:t>
            </m:r>
          </m:e>
          <m:sub>
            <m:r>
              <w:rPr>
                <w:rFonts w:ascii="Cambria Math" w:hAnsi="Cambria Math"/>
                <w:color w:val="000000"/>
              </w:rPr>
              <m:t>ϵ</m:t>
            </m:r>
          </m:sub>
        </m:sSub>
        <m:r>
          <w:rPr>
            <w:rFonts w:ascii="Cambria Math" w:hAnsi="Cambria Math"/>
            <w:color w:val="000000"/>
          </w:rPr>
          <m:t>δ)/</m:t>
        </m:r>
        <m:sSub>
          <m:sSubPr>
            <m:ctrlPr>
              <w:rPr>
                <w:rFonts w:ascii="Cambria Math" w:hAnsi="Cambria Math"/>
              </w:rPr>
            </m:ctrlPr>
          </m:sSubPr>
          <m:e>
            <m:r>
              <w:rPr>
                <w:rFonts w:ascii="Cambria Math" w:hAnsi="Cambria Math"/>
                <w:color w:val="000000"/>
              </w:rPr>
              <m:t>σ</m:t>
            </m:r>
          </m:e>
          <m:sub>
            <m:r>
              <w:rPr>
                <w:rFonts w:ascii="Cambria Math" w:hAnsi="Cambria Math"/>
                <w:color w:val="000000"/>
              </w:rPr>
              <m:t>ϵ</m:t>
            </m:r>
          </m:sub>
        </m:sSub>
        <m:limUpp>
          <m:limUppPr>
            <m:ctrlPr>
              <w:rPr>
                <w:rFonts w:ascii="Cambria Math" w:hAnsi="Cambria Math"/>
              </w:rPr>
            </m:ctrlPr>
          </m:limUppPr>
          <m:e>
            <m:r>
              <w:rPr>
                <w:rFonts w:ascii="Cambria Math" w:hAnsi="Cambria Math"/>
                <w:color w:val="000000"/>
              </w:rPr>
              <m:t>→</m:t>
            </m:r>
          </m:e>
          <m:lim>
            <m:r>
              <w:rPr>
                <w:rFonts w:ascii="Cambria Math" w:hAnsi="Cambria Math"/>
                <w:color w:val="000000"/>
              </w:rPr>
              <m:t>d</m:t>
            </m:r>
          </m:lim>
        </m:limUpp>
        <m:r>
          <m:rPr>
            <m:scr m:val="script"/>
          </m:rPr>
          <w:rPr>
            <w:rFonts w:ascii="Cambria Math" w:hAnsi="Cambria Math"/>
            <w:color w:val="000000"/>
          </w:rPr>
          <m:t>N</m:t>
        </m:r>
        <m:r>
          <w:rPr>
            <w:rFonts w:ascii="Cambria Math" w:hAnsi="Cambria Math"/>
            <w:color w:val="000000"/>
          </w:rPr>
          <m:t>(0,1)</m:t>
        </m:r>
      </m:oMath>
      <w:r>
        <w:rPr>
          <w:rFonts w:ascii="Times New Roman" w:hAnsi="Times New Roman" w:cs="Times New Roman"/>
          <w:color w:val="000000"/>
        </w:rPr>
        <w:t xml:space="preserve"> by the central limit theorem and </w:t>
      </w:r>
      <m:oMath>
        <m:r>
          <w:rPr>
            <w:rFonts w:ascii="Cambria Math" w:hAnsi="Cambria Math"/>
            <w:color w:val="000000"/>
          </w:rPr>
          <m:t>s</m:t>
        </m:r>
        <m:limUpp>
          <m:limUppPr>
            <m:ctrlPr>
              <w:rPr>
                <w:rFonts w:ascii="Cambria Math" w:hAnsi="Cambria Math"/>
              </w:rPr>
            </m:ctrlPr>
          </m:limUppPr>
          <m:e>
            <m:r>
              <w:rPr>
                <w:rFonts w:ascii="Cambria Math" w:hAnsi="Cambria Math"/>
                <w:color w:val="000000"/>
              </w:rPr>
              <m:t>→</m:t>
            </m:r>
          </m:e>
          <m:lim>
            <m:r>
              <w:rPr>
                <w:rFonts w:ascii="Cambria Math" w:hAnsi="Cambria Math"/>
                <w:color w:val="000000"/>
              </w:rPr>
              <m:t>p</m:t>
            </m:r>
          </m:lim>
        </m:limUpp>
        <m:sSub>
          <m:sSubPr>
            <m:ctrlPr>
              <w:rPr>
                <w:rFonts w:ascii="Cambria Math" w:hAnsi="Cambria Math"/>
              </w:rPr>
            </m:ctrlPr>
          </m:sSubPr>
          <m:e>
            <m:r>
              <w:rPr>
                <w:rFonts w:ascii="Cambria Math" w:hAnsi="Cambria Math"/>
                <w:color w:val="000000"/>
              </w:rPr>
              <m:t>σ</m:t>
            </m:r>
          </m:e>
          <m:sub>
            <m:r>
              <w:rPr>
                <w:rFonts w:ascii="Cambria Math" w:hAnsi="Cambria Math"/>
                <w:color w:val="000000"/>
              </w:rPr>
              <m:t>ϵ</m:t>
            </m:r>
          </m:sub>
        </m:sSub>
      </m:oMath>
      <w:r w:rsidR="008934C6">
        <w:rPr>
          <w:rFonts w:ascii="Times New Roman" w:hAnsi="Times New Roman" w:cs="Times New Roman"/>
        </w:rPr>
        <w:t xml:space="preserve"> by the weak law of large numbers</w:t>
      </w:r>
      <w:r w:rsidR="00F116CF">
        <w:rPr>
          <w:rFonts w:ascii="Times New Roman" w:hAnsi="Times New Roman" w:cs="Times New Roman"/>
        </w:rPr>
        <w:t xml:space="preserve">, given </w:t>
      </w:r>
      <w:r w:rsidR="008934C6" w:rsidRPr="008934C6">
        <w:rPr>
          <w:rFonts w:ascii="Times New Roman" w:hAnsi="Times New Roman" w:cs="Times New Roman"/>
        </w:rPr>
        <w:t>a finite second moment</w:t>
      </w:r>
      <w:r w:rsidR="008934C6">
        <w:rPr>
          <w:rFonts w:ascii="Times New Roman" w:hAnsi="Times New Roman" w:cs="Times New Roman"/>
        </w:rPr>
        <w:t xml:space="preserve">. Then, </w:t>
      </w:r>
      <w:r w:rsidR="003A7364">
        <w:rPr>
          <w:rFonts w:ascii="Times New Roman" w:hAnsi="Times New Roman" w:cs="Times New Roman"/>
        </w:rPr>
        <w:t>it follows that</w:t>
      </w:r>
      <w:r w:rsidR="008934C6">
        <w:rPr>
          <w:rFonts w:ascii="Times New Roman" w:hAnsi="Times New Roman" w:cs="Times New Roman"/>
        </w:rPr>
        <w:t xml:space="preserve"> </w:t>
      </w:r>
      <m:oMath>
        <m:rad>
          <m:radPr>
            <m:degHide m:val="1"/>
            <m:ctrlPr>
              <w:rPr>
                <w:rFonts w:ascii="Cambria Math" w:hAnsi="Cambria Math"/>
                <w:i/>
                <w:color w:val="000000"/>
              </w:rPr>
            </m:ctrlPr>
          </m:radPr>
          <m:deg/>
          <m:e>
            <m:r>
              <w:rPr>
                <w:rFonts w:ascii="Cambria Math" w:hAnsi="Cambria Math"/>
                <w:color w:val="000000"/>
              </w:rPr>
              <m:t>n</m:t>
            </m:r>
          </m:e>
        </m:rad>
        <m:r>
          <w:rPr>
            <w:rFonts w:ascii="Cambria Math" w:hAnsi="Cambria Math"/>
            <w:color w:val="000000"/>
          </w:rPr>
          <m:t>(</m:t>
        </m:r>
        <m:bar>
          <m:barPr>
            <m:pos m:val="top"/>
            <m:ctrlPr>
              <w:rPr>
                <w:rFonts w:ascii="Cambria Math" w:hAnsi="Cambria Math"/>
                <w:i/>
                <w:color w:val="000000"/>
              </w:rPr>
            </m:ctrlPr>
          </m:barPr>
          <m:e>
            <m:r>
              <w:rPr>
                <w:rFonts w:ascii="Cambria Math" w:hAnsi="Cambria Math"/>
                <w:color w:val="000000"/>
              </w:rPr>
              <m:t>y</m:t>
            </m:r>
          </m:e>
        </m:bar>
        <m:r>
          <w:rPr>
            <w:rFonts w:ascii="Cambria Math" w:hAnsi="Cambria Math"/>
            <w:color w:val="000000"/>
          </w:rPr>
          <m:t>-</m:t>
        </m:r>
        <m:sSub>
          <m:sSubPr>
            <m:ctrlPr>
              <w:rPr>
                <w:rFonts w:ascii="Cambria Math" w:hAnsi="Cambria Math"/>
              </w:rPr>
            </m:ctrlPr>
          </m:sSubPr>
          <m:e>
            <m:r>
              <w:rPr>
                <w:rFonts w:ascii="Cambria Math" w:hAnsi="Cambria Math"/>
                <w:color w:val="000000"/>
              </w:rPr>
              <m:t>σ</m:t>
            </m:r>
          </m:e>
          <m:sub>
            <m:r>
              <w:rPr>
                <w:rFonts w:ascii="Cambria Math" w:hAnsi="Cambria Math"/>
                <w:color w:val="000000"/>
              </w:rPr>
              <m:t>ϵ</m:t>
            </m:r>
          </m:sub>
        </m:sSub>
        <m:r>
          <w:rPr>
            <w:rFonts w:ascii="Cambria Math" w:hAnsi="Cambria Math"/>
            <w:color w:val="000000"/>
          </w:rPr>
          <m:t>δ)/s</m:t>
        </m:r>
        <m:limUpp>
          <m:limUppPr>
            <m:ctrlPr>
              <w:rPr>
                <w:rFonts w:ascii="Cambria Math" w:hAnsi="Cambria Math"/>
              </w:rPr>
            </m:ctrlPr>
          </m:limUppPr>
          <m:e>
            <m:r>
              <w:rPr>
                <w:rFonts w:ascii="Cambria Math" w:hAnsi="Cambria Math"/>
                <w:color w:val="000000"/>
              </w:rPr>
              <m:t>→</m:t>
            </m:r>
          </m:e>
          <m:lim>
            <m:r>
              <w:rPr>
                <w:rFonts w:ascii="Cambria Math" w:hAnsi="Cambria Math"/>
                <w:color w:val="000000"/>
              </w:rPr>
              <m:t>d</m:t>
            </m:r>
          </m:lim>
        </m:limUpp>
        <m:r>
          <m:rPr>
            <m:scr m:val="script"/>
          </m:rPr>
          <w:rPr>
            <w:rFonts w:ascii="Cambria Math" w:hAnsi="Cambria Math"/>
            <w:color w:val="000000"/>
          </w:rPr>
          <m:t>N</m:t>
        </m:r>
        <m:r>
          <w:rPr>
            <w:rFonts w:ascii="Cambria Math" w:hAnsi="Cambria Math"/>
            <w:color w:val="000000"/>
          </w:rPr>
          <m:t>(0,1)</m:t>
        </m:r>
      </m:oMath>
      <w:r w:rsidR="008934C6">
        <w:rPr>
          <w:rFonts w:ascii="Times New Roman" w:hAnsi="Times New Roman" w:cs="Times New Roman"/>
          <w:color w:val="000000"/>
        </w:rPr>
        <w:t xml:space="preserve"> by the continuous mapping theorem.</w:t>
      </w:r>
    </w:p>
    <w:p w14:paraId="47062DBF" w14:textId="4C4082EC" w:rsidR="002525BA" w:rsidRDefault="00986567" w:rsidP="002525BA">
      <w:pPr>
        <w:spacing w:line="480" w:lineRule="auto"/>
        <w:ind w:firstLine="720"/>
        <w:jc w:val="both"/>
        <w:rPr>
          <w:rFonts w:ascii="Times New Roman" w:hAnsi="Times New Roman" w:cs="Times New Roman"/>
        </w:rPr>
      </w:pPr>
      <w:r w:rsidRPr="00A94180">
        <w:rPr>
          <w:rFonts w:ascii="Times New Roman" w:hAnsi="Times New Roman" w:cs="Times New Roman"/>
          <w:b/>
          <w:bCs/>
        </w:rPr>
        <w:t>Case 1</w:t>
      </w:r>
      <w:r>
        <w:rPr>
          <w:rFonts w:ascii="Times New Roman" w:hAnsi="Times New Roman" w:cs="Times New Roman"/>
        </w:rPr>
        <w:t>:</w:t>
      </w:r>
      <w:r w:rsidR="002525BA">
        <w:rPr>
          <w:rFonts w:ascii="Times New Roman" w:hAnsi="Times New Roman" w:cs="Times New Roman"/>
        </w:rPr>
        <w:t xml:space="preserve"> </w:t>
      </w:r>
      <m:oMath>
        <m:sSub>
          <m:sSubPr>
            <m:ctrlPr>
              <w:rPr>
                <w:rFonts w:ascii="Cambria Math" w:hAnsi="Cambria Math"/>
              </w:rPr>
            </m:ctrlPr>
          </m:sSubPr>
          <m:e>
            <m:r>
              <m:rPr>
                <m:scr m:val="script"/>
              </m:rPr>
              <w:rPr>
                <w:rFonts w:ascii="Cambria Math" w:hAnsi="Cambria Math"/>
                <w:color w:val="000000"/>
              </w:rPr>
              <m:t>H</m:t>
            </m:r>
          </m:e>
          <m:sub>
            <m:r>
              <w:rPr>
                <w:rFonts w:ascii="Cambria Math" w:hAnsi="Cambria Math"/>
                <w:color w:val="000000"/>
              </w:rPr>
              <m:t>0</m:t>
            </m:r>
          </m:sub>
        </m:sSub>
      </m:oMath>
      <w:r>
        <w:rPr>
          <w:rFonts w:ascii="Times New Roman" w:hAnsi="Times New Roman" w:cs="Times New Roman"/>
        </w:rPr>
        <w:t xml:space="preserve"> is true</w:t>
      </w:r>
      <w:r w:rsidR="006B50A9">
        <w:rPr>
          <w:rFonts w:ascii="Times New Roman" w:hAnsi="Times New Roman" w:cs="Times New Roman"/>
        </w:rPr>
        <w:t xml:space="preserve"> (</w:t>
      </w:r>
      <m:oMath>
        <m:r>
          <w:rPr>
            <w:rFonts w:ascii="Cambria Math" w:hAnsi="Cambria Math" w:cs="Times New Roman"/>
          </w:rPr>
          <m:t>δ=0</m:t>
        </m:r>
      </m:oMath>
      <w:r w:rsidR="006B50A9">
        <w:rPr>
          <w:rFonts w:ascii="Times New Roman" w:hAnsi="Times New Roman" w:cs="Times New Roman"/>
        </w:rPr>
        <w:t>)</w:t>
      </w:r>
      <w:r w:rsidR="00E936BD">
        <w:rPr>
          <w:rFonts w:ascii="Times New Roman" w:hAnsi="Times New Roman" w:cs="Times New Roman"/>
        </w:rPr>
        <w:t>.</w:t>
      </w:r>
      <w:r w:rsidR="00111E67">
        <w:rPr>
          <w:rFonts w:ascii="Times New Roman" w:hAnsi="Times New Roman" w:cs="Times New Roman"/>
        </w:rPr>
        <w:t xml:space="preserve"> The test statistic, </w:t>
      </w:r>
      <m:oMath>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limUpp>
          <m:limUppPr>
            <m:ctrlPr>
              <w:rPr>
                <w:rFonts w:ascii="Cambria Math" w:hAnsi="Cambria Math"/>
              </w:rPr>
            </m:ctrlPr>
          </m:limUppPr>
          <m:e>
            <m:r>
              <w:rPr>
                <w:rFonts w:ascii="Cambria Math" w:hAnsi="Cambria Math"/>
                <w:color w:val="000000"/>
              </w:rPr>
              <m:t>→</m:t>
            </m:r>
          </m:e>
          <m:lim>
            <m:r>
              <w:rPr>
                <w:rFonts w:ascii="Cambria Math" w:hAnsi="Cambria Math"/>
                <w:color w:val="000000"/>
              </w:rPr>
              <m:t>d</m:t>
            </m:r>
          </m:lim>
        </m:limUpp>
        <m:sSubSup>
          <m:sSubSupPr>
            <m:ctrlPr>
              <w:rPr>
                <w:rFonts w:ascii="Cambria Math" w:hAnsi="Cambria Math"/>
              </w:rPr>
            </m:ctrlPr>
          </m:sSubSupPr>
          <m:e>
            <m:r>
              <w:rPr>
                <w:rFonts w:ascii="Cambria Math" w:hAnsi="Cambria Math"/>
                <w:color w:val="000000"/>
              </w:rPr>
              <m:t>χ</m:t>
            </m:r>
          </m:e>
          <m:sub>
            <m:r>
              <w:rPr>
                <w:rFonts w:ascii="Cambria Math" w:hAnsi="Cambria Math"/>
                <w:color w:val="000000"/>
              </w:rPr>
              <m:t>1</m:t>
            </m:r>
          </m:sub>
          <m:sup>
            <m:r>
              <w:rPr>
                <w:rFonts w:ascii="Cambria Math" w:hAnsi="Cambria Math"/>
                <w:color w:val="000000"/>
              </w:rPr>
              <m:t>2</m:t>
            </m:r>
          </m:sup>
        </m:sSubSup>
      </m:oMath>
      <w:r w:rsidR="00111E67">
        <w:rPr>
          <w:rFonts w:ascii="Times New Roman" w:hAnsi="Times New Roman" w:cs="Times New Roman"/>
        </w:rPr>
        <w:t xml:space="preserve">, is stochastically bounded, </w:t>
      </w:r>
      <w:r w:rsidR="00111E67" w:rsidRPr="00912B83">
        <w:rPr>
          <w:rFonts w:ascii="Times New Roman" w:hAnsi="Times New Roman" w:cs="Times New Roman"/>
        </w:rPr>
        <w:t>satisfying</w:t>
      </w:r>
      <w:r w:rsidR="00111E67">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r>
          <w:rPr>
            <w:rFonts w:ascii="Cambria Math" w:hAnsi="Cambria Math" w:cs="Times New Roman"/>
          </w:rPr>
          <m:t>=</m:t>
        </m:r>
        <m:sSub>
          <m:sSubPr>
            <m:ctrlPr>
              <w:rPr>
                <w:rFonts w:ascii="Cambria Math" w:hAnsi="Cambria Math"/>
              </w:rPr>
            </m:ctrlPr>
          </m:sSubPr>
          <m:e>
            <m:r>
              <m:rPr>
                <m:scr m:val="script"/>
              </m:rPr>
              <w:rPr>
                <w:rFonts w:ascii="Cambria Math" w:hAnsi="Cambria Math"/>
                <w:color w:val="000000"/>
              </w:rPr>
              <m:t>O</m:t>
            </m:r>
          </m:e>
          <m:sub>
            <m:r>
              <w:rPr>
                <w:rFonts w:ascii="Cambria Math" w:hAnsi="Cambria Math"/>
                <w:color w:val="000000"/>
              </w:rPr>
              <m:t>p</m:t>
            </m:r>
          </m:sub>
        </m:sSub>
        <m:d>
          <m:dPr>
            <m:ctrlPr>
              <w:rPr>
                <w:rFonts w:ascii="Cambria Math" w:hAnsi="Cambria Math"/>
                <w:i/>
                <w:color w:val="000000"/>
              </w:rPr>
            </m:ctrlPr>
          </m:dPr>
          <m:e>
            <m:r>
              <w:rPr>
                <w:rFonts w:ascii="Cambria Math" w:hAnsi="Cambria Math"/>
                <w:color w:val="000000"/>
              </w:rPr>
              <m:t>1</m:t>
            </m:r>
          </m:e>
        </m:d>
      </m:oMath>
      <w:r w:rsidR="00111E67">
        <w:rPr>
          <w:rFonts w:ascii="Times New Roman" w:hAnsi="Times New Roman" w:cs="Times New Roman"/>
          <w:color w:val="000000"/>
        </w:rPr>
        <w:t>.</w:t>
      </w:r>
    </w:p>
    <w:p w14:paraId="5315C0FE" w14:textId="77777777" w:rsidR="002525BA" w:rsidRPr="00232C93" w:rsidRDefault="00000000" w:rsidP="002525BA">
      <w:pPr>
        <w:spacing w:line="480" w:lineRule="auto"/>
        <w:ind w:firstLine="720"/>
        <w:jc w:val="both"/>
        <w:rPr>
          <w:rFonts w:ascii="Times New Roman" w:hAnsi="Times New Roman" w:cs="Times New Roman"/>
          <w:color w:val="000000"/>
        </w:rPr>
      </w:pPr>
      <m:oMathPara>
        <m:oMath>
          <m:m>
            <m:mPr>
              <m:mcs>
                <m:mc>
                  <m:mcPr>
                    <m:count m:val="1"/>
                    <m:mcJc m:val="center"/>
                  </m:mcPr>
                </m:mc>
                <m:mc>
                  <m:mcPr>
                    <m:count m:val="1"/>
                    <m:mcJc m:val="left"/>
                  </m:mcPr>
                </m:mc>
              </m:mcs>
              <m:ctrlPr>
                <w:rPr>
                  <w:rFonts w:ascii="Cambria Math" w:hAnsi="Cambria Math"/>
                  <w:i/>
                  <w:color w:val="000000"/>
                </w:rPr>
              </m:ctrlPr>
            </m:mPr>
            <m:mr>
              <m:e>
                <m:sSub>
                  <m:sSubPr>
                    <m:ctrlPr>
                      <w:rPr>
                        <w:rFonts w:ascii="Cambria Math" w:hAnsi="Cambria Math"/>
                      </w:rPr>
                    </m:ctrlPr>
                  </m:sSubPr>
                  <m:e>
                    <m:r>
                      <w:rPr>
                        <w:rFonts w:ascii="Cambria Math" w:hAnsi="Cambria Math"/>
                        <w:color w:val="000000"/>
                      </w:rPr>
                      <m:t>BF</m:t>
                    </m:r>
                  </m:e>
                  <m:sub>
                    <m:r>
                      <w:rPr>
                        <w:rFonts w:ascii="Cambria Math" w:hAnsi="Cambria Math"/>
                        <w:color w:val="000000"/>
                      </w:rPr>
                      <m:t>10</m:t>
                    </m:r>
                  </m:sub>
                </m:sSub>
              </m:e>
              <m:e>
                <m:r>
                  <w:rPr>
                    <w:rFonts w:ascii="Cambria Math" w:hAnsi="Cambria Math"/>
                    <w:color w:val="000000"/>
                  </w:rPr>
                  <m:t>⩽(2π</m:t>
                </m:r>
                <m:sSup>
                  <m:sSupPr>
                    <m:ctrlPr>
                      <w:rPr>
                        <w:rFonts w:ascii="Cambria Math" w:hAnsi="Cambria Math"/>
                      </w:rPr>
                    </m:ctrlPr>
                  </m:sSupPr>
                  <m:e>
                    <m:r>
                      <w:rPr>
                        <w:rFonts w:ascii="Cambria Math" w:hAnsi="Cambria Math"/>
                        <w:color w:val="000000"/>
                      </w:rPr>
                      <m:t>)</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rPr>
                  <m:t>γ</m:t>
                </m:r>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n-1</m:t>
                            </m:r>
                          </m:den>
                        </m:f>
                      </m:e>
                    </m:d>
                  </m:e>
                  <m:sup>
                    <m:f>
                      <m:fPr>
                        <m:ctrlPr>
                          <w:rPr>
                            <w:rFonts w:ascii="Cambria Math" w:hAnsi="Cambria Math"/>
                            <w:i/>
                            <w:color w:val="000000"/>
                          </w:rPr>
                        </m:ctrlPr>
                      </m:fPr>
                      <m:num>
                        <m:r>
                          <w:rPr>
                            <w:rFonts w:ascii="Cambria Math" w:hAnsi="Cambria Math"/>
                            <w:color w:val="000000"/>
                          </w:rPr>
                          <m:t>n</m:t>
                        </m:r>
                      </m:num>
                      <m:den>
                        <m:r>
                          <w:rPr>
                            <w:rFonts w:ascii="Cambria Math" w:hAnsi="Cambria Math"/>
                            <w:color w:val="000000"/>
                          </w:rPr>
                          <m:t>2</m:t>
                        </m:r>
                      </m:den>
                    </m:f>
                  </m:sup>
                </m:sSup>
                <m:nary>
                  <m:naryPr>
                    <m:limLoc m:val="subSup"/>
                    <m:ctrlPr>
                      <w:rPr>
                        <w:rFonts w:ascii="Cambria Math" w:hAnsi="Cambria Math"/>
                      </w:rPr>
                    </m:ctrlPr>
                  </m:naryPr>
                  <m:sub>
                    <m:r>
                      <w:rPr>
                        <w:rFonts w:ascii="Cambria Math" w:hAnsi="Cambria Math"/>
                      </w:rPr>
                      <m:t>0</m:t>
                    </m:r>
                  </m:sub>
                  <m:sup>
                    <m:r>
                      <w:rPr>
                        <w:rFonts w:ascii="Cambria Math" w:hAnsi="Cambria Math"/>
                      </w:rPr>
                      <m:t>∞</m:t>
                    </m:r>
                  </m:sup>
                  <m:e>
                    <m:r>
                      <w:rPr>
                        <w:rFonts w:ascii="Cambria Math" w:hAnsi="Cambria Math"/>
                        <w:color w:val="000000"/>
                      </w:rPr>
                      <m:t>(0+ng</m:t>
                    </m:r>
                    <m:sSup>
                      <m:sSupPr>
                        <m:ctrlPr>
                          <w:rPr>
                            <w:rFonts w:ascii="Cambria Math" w:hAnsi="Cambria Math"/>
                          </w:rPr>
                        </m:ctrlPr>
                      </m:sSupPr>
                      <m:e>
                        <m:r>
                          <w:rPr>
                            <w:rFonts w:ascii="Cambria Math" w:hAnsi="Cambria Math"/>
                            <w:color w:val="000000"/>
                          </w:rPr>
                          <m:t>)</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1+0</m:t>
                            </m:r>
                          </m:e>
                        </m:d>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n</m:t>
                            </m:r>
                          </m:num>
                          <m:den>
                            <m:r>
                              <w:rPr>
                                <w:rFonts w:ascii="Cambria Math" w:hAnsi="Cambria Math"/>
                                <w:color w:val="000000"/>
                              </w:rPr>
                              <m:t>2</m:t>
                            </m:r>
                          </m:den>
                        </m:f>
                      </m:sup>
                    </m:sSup>
                    <m:sSup>
                      <m:sSupPr>
                        <m:ctrlPr>
                          <w:rPr>
                            <w:rFonts w:ascii="Cambria Math" w:hAnsi="Cambria Math"/>
                          </w:rPr>
                        </m:ctrlPr>
                      </m:sSupPr>
                      <m:e>
                        <m:r>
                          <w:rPr>
                            <w:rFonts w:ascii="Cambria Math" w:hAnsi="Cambria Math"/>
                            <w:color w:val="000000"/>
                          </w:rPr>
                          <m:t>g</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m:t>
                            </m:r>
                          </m:den>
                        </m:f>
                      </m:sup>
                    </m:sSup>
                    <m:sSup>
                      <m:sSupPr>
                        <m:ctrlPr>
                          <w:rPr>
                            <w:rFonts w:ascii="Cambria Math" w:hAnsi="Cambria Math"/>
                          </w:rPr>
                        </m:ctrlPr>
                      </m:sSupPr>
                      <m:e>
                        <m:r>
                          <w:rPr>
                            <w:rFonts w:ascii="Cambria Math" w:hAnsi="Cambria Math"/>
                            <w:color w:val="000000"/>
                          </w:rPr>
                          <m:t>e</m:t>
                        </m:r>
                      </m:e>
                      <m:sup>
                        <m:r>
                          <w:rPr>
                            <w:rFonts w:ascii="Cambria Math" w:hAnsi="Cambria Math"/>
                            <w:color w:val="000000"/>
                          </w:rPr>
                          <m:t>-</m:t>
                        </m:r>
                        <m:f>
                          <m:fPr>
                            <m:ctrlPr>
                              <w:rPr>
                                <w:rFonts w:ascii="Cambria Math" w:hAnsi="Cambria Math"/>
                                <w:i/>
                                <w:color w:val="000000"/>
                              </w:rPr>
                            </m:ctrlPr>
                          </m:fPr>
                          <m:num>
                            <m:sSup>
                              <m:sSupPr>
                                <m:ctrlPr>
                                  <w:rPr>
                                    <w:rFonts w:ascii="Cambria Math" w:hAnsi="Cambria Math"/>
                                  </w:rPr>
                                </m:ctrlPr>
                              </m:sSupPr>
                              <m:e>
                                <m:r>
                                  <w:rPr>
                                    <w:rFonts w:ascii="Cambria Math" w:hAnsi="Cambria Math"/>
                                  </w:rPr>
                                  <m:t>γ</m:t>
                                </m:r>
                              </m:e>
                              <m:sup>
                                <m:r>
                                  <w:rPr>
                                    <w:rFonts w:ascii="Cambria Math" w:hAnsi="Cambria Math"/>
                                    <w:color w:val="000000"/>
                                  </w:rPr>
                                  <m:t>2</m:t>
                                </m:r>
                              </m:sup>
                            </m:sSup>
                          </m:num>
                          <m:den>
                            <m:r>
                              <w:rPr>
                                <w:rFonts w:ascii="Cambria Math" w:hAnsi="Cambria Math"/>
                                <w:color w:val="000000"/>
                              </w:rPr>
                              <m:t>2g</m:t>
                            </m:r>
                          </m:den>
                        </m:f>
                      </m:sup>
                    </m:sSup>
                    <m:r>
                      <m:rPr>
                        <m:nor/>
                      </m:rPr>
                      <w:rPr>
                        <w:rFonts w:ascii="Cambria Math" w:hAnsi="Cambria Math" w:hint="eastAsia"/>
                        <w:iCs/>
                        <w:color w:val="000000"/>
                      </w:rPr>
                      <m:t xml:space="preserve"> </m:t>
                    </m:r>
                    <m:r>
                      <m:rPr>
                        <m:nor/>
                      </m:rPr>
                      <w:rPr>
                        <w:rFonts w:ascii="Cambria Math" w:hAnsi="Cambria Math"/>
                        <w:iCs/>
                        <w:color w:val="000000"/>
                      </w:rPr>
                      <m:t>d</m:t>
                    </m:r>
                    <m:r>
                      <w:rPr>
                        <w:rFonts w:ascii="Cambria Math" w:hAnsi="Cambria Math"/>
                        <w:color w:val="000000"/>
                      </w:rPr>
                      <m:t>g</m:t>
                    </m:r>
                  </m:e>
                </m:nary>
              </m:e>
            </m:mr>
            <m:mr>
              <m:e>
                <m:r>
                  <w:rPr>
                    <w:rFonts w:ascii="Cambria Math" w:hAnsi="Cambria Math"/>
                    <w:color w:val="000000"/>
                  </w:rPr>
                  <m:t xml:space="preserve"> </m:t>
                </m:r>
              </m:e>
              <m:e>
                <m:r>
                  <w:rPr>
                    <w:rFonts w:ascii="Cambria Math" w:hAnsi="Cambria Math"/>
                    <w:color w:val="000000"/>
                  </w:rPr>
                  <m:t>=(2π</m:t>
                </m:r>
                <m:sSup>
                  <m:sSupPr>
                    <m:ctrlPr>
                      <w:rPr>
                        <w:rFonts w:ascii="Cambria Math" w:hAnsi="Cambria Math"/>
                      </w:rPr>
                    </m:ctrlPr>
                  </m:sSupPr>
                  <m:e>
                    <m:r>
                      <w:rPr>
                        <w:rFonts w:ascii="Cambria Math" w:hAnsi="Cambria Math"/>
                        <w:color w:val="000000"/>
                      </w:rPr>
                      <m:t>)</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rPr>
                  <m:t>γ</m:t>
                </m:r>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n-1</m:t>
                            </m:r>
                          </m:den>
                        </m:f>
                      </m:e>
                    </m:d>
                  </m:e>
                  <m:sup>
                    <m:r>
                      <w:rPr>
                        <w:rFonts w:ascii="Cambria Math" w:hAnsi="Cambria Math"/>
                        <w:color w:val="000000"/>
                      </w:rPr>
                      <m:t>(n-1)⋅</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n-1</m:t>
                            </m:r>
                          </m:den>
                        </m:f>
                      </m:e>
                    </m:d>
                  </m:e>
                  <m:sup>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rPr>
                        </m:ctrlPr>
                      </m:sSupPr>
                      <m:e>
                        <m:r>
                          <w:rPr>
                            <w:rFonts w:ascii="Cambria Math" w:hAnsi="Cambria Math"/>
                          </w:rPr>
                          <m:t>γ</m:t>
                        </m:r>
                      </m:e>
                      <m:sup>
                        <m:r>
                          <w:rPr>
                            <w:rFonts w:ascii="Cambria Math" w:hAnsi="Cambria Math"/>
                            <w:color w:val="000000"/>
                          </w:rPr>
                          <m:t>2</m:t>
                        </m:r>
                      </m:sup>
                    </m:sSup>
                  </m:den>
                </m:f>
                <m:sSup>
                  <m:sSupPr>
                    <m:ctrlPr>
                      <w:rPr>
                        <w:rFonts w:ascii="Cambria Math" w:hAnsi="Cambria Math"/>
                      </w:rPr>
                    </m:ctrlPr>
                  </m:sSupPr>
                  <m:e>
                    <m:r>
                      <w:rPr>
                        <w:rFonts w:ascii="Cambria Math" w:hAnsi="Cambria Math"/>
                        <w:color w:val="000000"/>
                      </w:rPr>
                      <m:t>n</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e>
            </m:mr>
            <m:mr>
              <m:e>
                <m:r>
                  <w:rPr>
                    <w:rFonts w:ascii="Cambria Math" w:hAnsi="Cambria Math"/>
                    <w:color w:val="000000"/>
                  </w:rPr>
                  <m:t xml:space="preserve"> </m:t>
                </m:r>
              </m:e>
              <m:e>
                <m:r>
                  <w:rPr>
                    <w:rFonts w:ascii="Cambria Math" w:hAnsi="Cambria Math"/>
                    <w:color w:val="000000"/>
                  </w:rPr>
                  <m:t>⩽</m:t>
                </m:r>
                <m:rad>
                  <m:radPr>
                    <m:degHide m:val="1"/>
                    <m:ctrlPr>
                      <w:rPr>
                        <w:rFonts w:ascii="Cambria Math" w:hAnsi="Cambria Math"/>
                        <w:i/>
                        <w:color w:val="000000"/>
                      </w:rPr>
                    </m:ctrlPr>
                  </m:radPr>
                  <m:deg/>
                  <m:e>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π</m:t>
                        </m:r>
                        <m:sSup>
                          <m:sSupPr>
                            <m:ctrlPr>
                              <w:rPr>
                                <w:rFonts w:ascii="Cambria Math" w:hAnsi="Cambria Math"/>
                              </w:rPr>
                            </m:ctrlPr>
                          </m:sSupPr>
                          <m:e>
                            <m:r>
                              <w:rPr>
                                <w:rFonts w:ascii="Cambria Math" w:hAnsi="Cambria Math"/>
                              </w:rPr>
                              <m:t>γ</m:t>
                            </m:r>
                          </m:e>
                          <m:sup>
                            <m:r>
                              <w:rPr>
                                <w:rFonts w:ascii="Cambria Math" w:hAnsi="Cambria Math"/>
                                <w:color w:val="000000"/>
                              </w:rPr>
                              <m:t>2</m:t>
                            </m:r>
                          </m:sup>
                        </m:sSup>
                      </m:den>
                    </m:f>
                  </m:e>
                </m:rad>
                <m:r>
                  <m:rPr>
                    <m:sty m:val="p"/>
                  </m:rPr>
                  <w:rPr>
                    <w:rFonts w:ascii="Cambria Math" w:hAnsi="Cambria Math"/>
                    <w:color w:val="000000"/>
                  </w:rPr>
                  <m:t>exp</m:t>
                </m:r>
                <m:d>
                  <m:dPr>
                    <m:begChr m:val="{"/>
                    <m:endChr m:val="}"/>
                    <m:ctrlPr>
                      <w:rPr>
                        <w:rFonts w:ascii="Cambria Math" w:hAnsi="Cambria Math"/>
                        <w:i/>
                        <w:color w:val="000000"/>
                      </w:rPr>
                    </m:ctrlPr>
                  </m:dPr>
                  <m:e>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2</m:t>
                        </m:r>
                      </m:den>
                    </m:f>
                  </m:e>
                </m:d>
                <m:sSup>
                  <m:sSupPr>
                    <m:ctrlPr>
                      <w:rPr>
                        <w:rFonts w:ascii="Cambria Math" w:hAnsi="Cambria Math"/>
                      </w:rPr>
                    </m:ctrlPr>
                  </m:sSupPr>
                  <m:e>
                    <m:d>
                      <m:dPr>
                        <m:ctrlPr>
                          <w:rPr>
                            <w:rFonts w:ascii="Cambria Math" w:hAnsi="Cambria Math"/>
                            <w:i/>
                            <w:color w:val="000000"/>
                          </w:rPr>
                        </m:ctrlPr>
                      </m:dPr>
                      <m:e>
                        <m:r>
                          <w:rPr>
                            <w:rFonts w:ascii="Cambria Math" w:hAnsi="Cambria Math"/>
                            <w:color w:val="000000"/>
                          </w:rPr>
                          <m:t>1+</m:t>
                        </m:r>
                        <m:f>
                          <m:fPr>
                            <m:ctrlPr>
                              <w:rPr>
                                <w:rFonts w:ascii="Cambria Math" w:hAnsi="Cambria Math"/>
                                <w:i/>
                                <w:color w:val="000000"/>
                              </w:rPr>
                            </m:ctrlPr>
                          </m:fPr>
                          <m:num>
                            <m:sSup>
                              <m:sSupPr>
                                <m:ctrlPr>
                                  <w:rPr>
                                    <w:rFonts w:ascii="Cambria Math" w:hAnsi="Cambria Math"/>
                                  </w:rPr>
                                </m:ctrlPr>
                              </m:sSupPr>
                              <m:e>
                                <m:r>
                                  <w:rPr>
                                    <w:rFonts w:ascii="Cambria Math" w:hAnsi="Cambria Math"/>
                                    <w:color w:val="000000"/>
                                  </w:rPr>
                                  <m:t>t</m:t>
                                </m:r>
                              </m:e>
                              <m:sup>
                                <m:r>
                                  <w:rPr>
                                    <w:rFonts w:ascii="Cambria Math" w:hAnsi="Cambria Math"/>
                                    <w:color w:val="000000"/>
                                  </w:rPr>
                                  <m:t>2</m:t>
                                </m:r>
                              </m:sup>
                            </m:sSup>
                          </m:num>
                          <m:den>
                            <m:r>
                              <w:rPr>
                                <w:rFonts w:ascii="Cambria Math" w:hAnsi="Cambria Math"/>
                                <w:color w:val="000000"/>
                              </w:rPr>
                              <m:t>n-1</m:t>
                            </m:r>
                          </m:den>
                        </m:f>
                      </m:e>
                    </m:d>
                  </m:e>
                  <m:sup>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sSup>
                  <m:sSupPr>
                    <m:ctrlPr>
                      <w:rPr>
                        <w:rFonts w:ascii="Cambria Math" w:hAnsi="Cambria Math"/>
                      </w:rPr>
                    </m:ctrlPr>
                  </m:sSupPr>
                  <m:e>
                    <m:r>
                      <w:rPr>
                        <w:rFonts w:ascii="Cambria Math" w:hAnsi="Cambria Math"/>
                        <w:color w:val="000000"/>
                      </w:rPr>
                      <m:t>n</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e>
            </m:mr>
            <m:mr>
              <m:e>
                <m:r>
                  <w:rPr>
                    <w:rFonts w:ascii="Cambria Math" w:hAnsi="Cambria Math"/>
                    <w:color w:val="000000"/>
                  </w:rPr>
                  <m:t xml:space="preserve"> </m:t>
                </m:r>
              </m:e>
              <m:e>
                <m:r>
                  <w:rPr>
                    <w:rFonts w:ascii="Cambria Math" w:hAnsi="Cambria Math"/>
                    <w:color w:val="000000"/>
                  </w:rPr>
                  <m:t>=</m:t>
                </m:r>
                <m:rad>
                  <m:radPr>
                    <m:degHide m:val="1"/>
                    <m:ctrlPr>
                      <w:rPr>
                        <w:rFonts w:ascii="Cambria Math" w:hAnsi="Cambria Math"/>
                        <w:i/>
                        <w:color w:val="000000"/>
                      </w:rPr>
                    </m:ctrlPr>
                  </m:radPr>
                  <m:deg/>
                  <m:e>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π</m:t>
                        </m:r>
                        <m:sSup>
                          <m:sSupPr>
                            <m:ctrlPr>
                              <w:rPr>
                                <w:rFonts w:ascii="Cambria Math" w:hAnsi="Cambria Math"/>
                              </w:rPr>
                            </m:ctrlPr>
                          </m:sSupPr>
                          <m:e>
                            <m:r>
                              <w:rPr>
                                <w:rFonts w:ascii="Cambria Math" w:hAnsi="Cambria Math"/>
                              </w:rPr>
                              <m:t>γ</m:t>
                            </m:r>
                          </m:e>
                          <m:sup>
                            <m:r>
                              <w:rPr>
                                <w:rFonts w:ascii="Cambria Math" w:hAnsi="Cambria Math"/>
                                <w:color w:val="000000"/>
                              </w:rPr>
                              <m:t>2</m:t>
                            </m:r>
                          </m:sup>
                        </m:sSup>
                      </m:den>
                    </m:f>
                  </m:e>
                </m:rad>
                <m:sSub>
                  <m:sSubPr>
                    <m:ctrlPr>
                      <w:rPr>
                        <w:rFonts w:ascii="Cambria Math" w:hAnsi="Cambria Math"/>
                      </w:rPr>
                    </m:ctrlPr>
                  </m:sSubPr>
                  <m:e>
                    <m:r>
                      <m:rPr>
                        <m:scr m:val="script"/>
                      </m:rPr>
                      <w:rPr>
                        <w:rFonts w:ascii="Cambria Math" w:hAnsi="Cambria Math"/>
                        <w:color w:val="000000"/>
                      </w:rPr>
                      <m:t xml:space="preserve"> O</m:t>
                    </m:r>
                  </m:e>
                  <m:sub>
                    <m:r>
                      <w:rPr>
                        <w:rFonts w:ascii="Cambria Math" w:hAnsi="Cambria Math"/>
                        <w:color w:val="000000"/>
                      </w:rPr>
                      <m:t>p</m:t>
                    </m:r>
                  </m:sub>
                </m:sSub>
                <m:r>
                  <w:rPr>
                    <w:rFonts w:ascii="Cambria Math" w:hAnsi="Cambria Math"/>
                    <w:color w:val="000000"/>
                  </w:rPr>
                  <m:t>(1)</m:t>
                </m:r>
                <m:sSub>
                  <m:sSubPr>
                    <m:ctrlPr>
                      <w:rPr>
                        <w:rFonts w:ascii="Cambria Math" w:hAnsi="Cambria Math"/>
                      </w:rPr>
                    </m:ctrlPr>
                  </m:sSubPr>
                  <m:e>
                    <m:r>
                      <m:rPr>
                        <m:scr m:val="script"/>
                      </m:rPr>
                      <w:rPr>
                        <w:rFonts w:ascii="Cambria Math" w:hAnsi="Cambria Math"/>
                        <w:color w:val="000000"/>
                      </w:rPr>
                      <m:t xml:space="preserve"> O</m:t>
                    </m:r>
                  </m:e>
                  <m:sub>
                    <m:r>
                      <w:rPr>
                        <w:rFonts w:ascii="Cambria Math" w:hAnsi="Cambria Math"/>
                        <w:color w:val="000000"/>
                      </w:rPr>
                      <m:t>p</m:t>
                    </m:r>
                  </m:sub>
                </m:sSub>
                <m:r>
                  <w:rPr>
                    <w:rFonts w:ascii="Cambria Math" w:hAnsi="Cambria Math"/>
                    <w:color w:val="000000"/>
                  </w:rPr>
                  <m:t xml:space="preserve">(1) </m:t>
                </m:r>
                <m:sSup>
                  <m:sSupPr>
                    <m:ctrlPr>
                      <w:rPr>
                        <w:rFonts w:ascii="Cambria Math" w:hAnsi="Cambria Math"/>
                      </w:rPr>
                    </m:ctrlPr>
                  </m:sSupPr>
                  <m:e>
                    <m:r>
                      <w:rPr>
                        <w:rFonts w:ascii="Cambria Math" w:hAnsi="Cambria Math"/>
                        <w:color w:val="000000"/>
                      </w:rPr>
                      <m:t>n</m:t>
                    </m:r>
                  </m:e>
                  <m:sup>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sup>
                </m:sSup>
                <m:r>
                  <w:rPr>
                    <w:rFonts w:ascii="Cambria Math" w:hAnsi="Cambria Math"/>
                  </w:rPr>
                  <m:t xml:space="preserve"> </m:t>
                </m:r>
                <m:limUpp>
                  <m:limUppPr>
                    <m:ctrlPr>
                      <w:rPr>
                        <w:rFonts w:ascii="Cambria Math" w:hAnsi="Cambria Math"/>
                      </w:rPr>
                    </m:ctrlPr>
                  </m:limUppPr>
                  <m:e>
                    <m:r>
                      <w:rPr>
                        <w:rFonts w:ascii="Cambria Math" w:hAnsi="Cambria Math"/>
                        <w:color w:val="000000"/>
                      </w:rPr>
                      <m:t>→</m:t>
                    </m:r>
                  </m:e>
                  <m:lim>
                    <m:r>
                      <w:rPr>
                        <w:rFonts w:ascii="Cambria Math" w:hAnsi="Cambria Math"/>
                        <w:color w:val="000000"/>
                      </w:rPr>
                      <m:t>p</m:t>
                    </m:r>
                  </m:lim>
                </m:limUpp>
                <m:r>
                  <w:rPr>
                    <w:rFonts w:ascii="Cambria Math" w:hAnsi="Cambria Math"/>
                    <w:color w:val="000000"/>
                  </w:rPr>
                  <m:t xml:space="preserve">0 </m:t>
                </m:r>
                <m:r>
                  <m:rPr>
                    <m:nor/>
                  </m:rPr>
                  <w:rPr>
                    <w:rFonts w:ascii="Cambria Math" w:hAnsi="Cambria Math"/>
                    <w:iCs/>
                    <w:color w:val="000000"/>
                  </w:rPr>
                  <m:t>as</m:t>
                </m:r>
                <m:r>
                  <w:rPr>
                    <w:rFonts w:ascii="Cambria Math" w:hAnsi="Cambria Math"/>
                    <w:color w:val="000000"/>
                  </w:rPr>
                  <m:t xml:space="preserve"> n→∞.</m:t>
                </m:r>
              </m:e>
            </m:mr>
          </m:m>
        </m:oMath>
      </m:oMathPara>
    </w:p>
    <w:p w14:paraId="54CF9478" w14:textId="543072E9" w:rsidR="003468B0" w:rsidRPr="003468B0" w:rsidRDefault="003468B0" w:rsidP="008A2DE7">
      <w:pPr>
        <w:pStyle w:val="Body"/>
        <w:spacing w:line="480" w:lineRule="auto"/>
        <w:ind w:firstLine="720"/>
      </w:pPr>
      <w:r>
        <w:t xml:space="preserve">So that </w:t>
      </w:r>
      <m:oMath>
        <m:limLow>
          <m:limLowPr>
            <m:ctrlPr>
              <w:rPr>
                <w:rFonts w:ascii="Cambria Math" w:hAnsi="Cambria Math"/>
              </w:rPr>
            </m:ctrlPr>
          </m:limLowPr>
          <m:e>
            <m:r>
              <m:rPr>
                <m:sty m:val="p"/>
              </m:rPr>
              <w:rPr>
                <w:rFonts w:ascii="Cambria Math" w:hAnsi="Cambria Math"/>
              </w:rPr>
              <m:t>plim</m:t>
            </m:r>
          </m:e>
          <m:lim>
            <m:r>
              <w:rPr>
                <w:rFonts w:ascii="Cambria Math" w:hAnsi="Cambria Math"/>
              </w:rPr>
              <m:t>n→∞</m:t>
            </m:r>
          </m:lim>
        </m:limLow>
        <m:sSub>
          <m:sSubPr>
            <m:ctrlPr>
              <w:rPr>
                <w:rFonts w:ascii="Cambria Math" w:hAnsi="Cambria Math"/>
              </w:rPr>
            </m:ctrlPr>
          </m:sSubPr>
          <m:e>
            <m:r>
              <w:rPr>
                <w:rFonts w:ascii="Cambria Math" w:hAnsi="Cambria Math"/>
              </w:rPr>
              <m:t xml:space="preserve"> BF</m:t>
            </m:r>
          </m:e>
          <m:sub>
            <m:r>
              <w:rPr>
                <w:rFonts w:ascii="Cambria Math" w:hAnsi="Cambria Math"/>
              </w:rPr>
              <m:t>10</m:t>
            </m:r>
          </m:sub>
        </m:sSub>
        <m:r>
          <w:rPr>
            <w:rFonts w:ascii="Cambria Math" w:hAnsi="Cambria Math"/>
          </w:rPr>
          <m:t>=0</m:t>
        </m:r>
      </m:oMath>
      <w:r>
        <w:t xml:space="preserve"> under </w:t>
      </w:r>
      <m:oMath>
        <m:sSub>
          <m:sSubPr>
            <m:ctrlPr>
              <w:rPr>
                <w:rFonts w:ascii="Cambria Math" w:hAnsi="Cambria Math"/>
              </w:rPr>
            </m:ctrlPr>
          </m:sSubPr>
          <m:e>
            <m:r>
              <m:rPr>
                <m:scr m:val="script"/>
              </m:rPr>
              <w:rPr>
                <w:rFonts w:ascii="Cambria Math" w:hAnsi="Cambria Math"/>
              </w:rPr>
              <m:t>H</m:t>
            </m:r>
          </m:e>
          <m:sub>
            <m:r>
              <w:rPr>
                <w:rFonts w:ascii="Cambria Math" w:hAnsi="Cambria Math"/>
              </w:rPr>
              <m:t>0</m:t>
            </m:r>
          </m:sub>
        </m:sSub>
      </m:oMath>
      <w:r>
        <w:t>.</w:t>
      </w:r>
    </w:p>
    <w:p w14:paraId="0499AA7E" w14:textId="05E822F9" w:rsidR="002525BA" w:rsidRDefault="008E22F5" w:rsidP="002525BA">
      <w:pPr>
        <w:spacing w:line="480" w:lineRule="auto"/>
        <w:ind w:firstLine="720"/>
        <w:jc w:val="both"/>
        <w:rPr>
          <w:rFonts w:ascii="Times New Roman" w:hAnsi="Times New Roman" w:cs="Times New Roman"/>
          <w:color w:val="000000"/>
        </w:rPr>
      </w:pPr>
      <w:r w:rsidRPr="00A94180">
        <w:rPr>
          <w:rFonts w:ascii="Times New Roman" w:hAnsi="Times New Roman" w:cs="Times New Roman"/>
          <w:b/>
          <w:bCs/>
          <w:color w:val="000000"/>
        </w:rPr>
        <w:lastRenderedPageBreak/>
        <w:t>Case 2</w:t>
      </w:r>
      <w:r>
        <w:rPr>
          <w:rFonts w:ascii="Times New Roman" w:hAnsi="Times New Roman" w:cs="Times New Roman"/>
          <w:color w:val="000000"/>
        </w:rPr>
        <w:t>:</w:t>
      </w:r>
      <w:r w:rsidR="002525BA">
        <w:rPr>
          <w:rFonts w:ascii="Times New Roman" w:hAnsi="Times New Roman" w:cs="Times New Roman"/>
          <w:color w:val="000000"/>
        </w:rPr>
        <w:t xml:space="preserve"> </w:t>
      </w:r>
      <m:oMath>
        <m:sSub>
          <m:sSubPr>
            <m:ctrlPr>
              <w:rPr>
                <w:rFonts w:ascii="Cambria Math" w:hAnsi="Cambria Math"/>
              </w:rPr>
            </m:ctrlPr>
          </m:sSubPr>
          <m:e>
            <m:r>
              <m:rPr>
                <m:scr m:val="script"/>
              </m:rPr>
              <w:rPr>
                <w:rFonts w:ascii="Cambria Math" w:hAnsi="Cambria Math"/>
                <w:color w:val="000000"/>
              </w:rPr>
              <m:t>H</m:t>
            </m:r>
          </m:e>
          <m:sub>
            <m:r>
              <w:rPr>
                <w:rFonts w:ascii="Cambria Math" w:hAnsi="Cambria Math"/>
                <w:color w:val="000000"/>
              </w:rPr>
              <m:t>1</m:t>
            </m:r>
          </m:sub>
        </m:sSub>
      </m:oMath>
      <w:r>
        <w:rPr>
          <w:rFonts w:ascii="Times New Roman" w:hAnsi="Times New Roman" w:cs="Times New Roman"/>
          <w:color w:val="000000"/>
        </w:rPr>
        <w:t xml:space="preserve"> is true</w:t>
      </w:r>
      <w:r w:rsidR="00861618">
        <w:rPr>
          <w:rFonts w:ascii="Times New Roman" w:hAnsi="Times New Roman" w:cs="Times New Roman"/>
          <w:color w:val="000000"/>
        </w:rPr>
        <w:t xml:space="preserve"> (</w:t>
      </w:r>
      <m:oMath>
        <m:r>
          <w:rPr>
            <w:rFonts w:ascii="Cambria Math" w:hAnsi="Cambria Math"/>
          </w:rPr>
          <m:t>δ≠0)</m:t>
        </m:r>
      </m:oMath>
      <w:r>
        <w:rPr>
          <w:rFonts w:ascii="Times New Roman" w:hAnsi="Times New Roman" w:cs="Times New Roman"/>
          <w:color w:val="000000"/>
        </w:rPr>
        <w:t>.</w:t>
      </w:r>
      <w:r w:rsidR="00A3215C">
        <w:rPr>
          <w:rFonts w:ascii="Times New Roman" w:hAnsi="Times New Roman" w:cs="Times New Roman"/>
          <w:color w:val="000000"/>
        </w:rPr>
        <w:t xml:space="preserve"> </w:t>
      </w:r>
      <m:oMath>
        <m:r>
          <w:rPr>
            <w:rFonts w:ascii="Cambria Math" w:hAnsi="Cambria Math"/>
            <w:color w:val="000000"/>
          </w:rPr>
          <m:t>t-</m:t>
        </m:r>
        <m:rad>
          <m:radPr>
            <m:degHide m:val="1"/>
            <m:ctrlPr>
              <w:rPr>
                <w:rFonts w:ascii="Cambria Math" w:hAnsi="Cambria Math"/>
                <w:i/>
                <w:color w:val="000000"/>
              </w:rPr>
            </m:ctrlPr>
          </m:radPr>
          <m:deg/>
          <m:e>
            <m:r>
              <w:rPr>
                <w:rFonts w:ascii="Cambria Math" w:hAnsi="Cambria Math"/>
                <w:color w:val="000000"/>
              </w:rPr>
              <m:t>n</m:t>
            </m:r>
          </m:e>
        </m:rad>
        <m:sSub>
          <m:sSubPr>
            <m:ctrlPr>
              <w:rPr>
                <w:rFonts w:ascii="Cambria Math" w:hAnsi="Cambria Math"/>
              </w:rPr>
            </m:ctrlPr>
          </m:sSubPr>
          <m:e>
            <m:r>
              <w:rPr>
                <w:rFonts w:ascii="Cambria Math" w:hAnsi="Cambria Math"/>
                <w:color w:val="000000"/>
              </w:rPr>
              <m:t>σ</m:t>
            </m:r>
          </m:e>
          <m:sub>
            <m:r>
              <w:rPr>
                <w:rFonts w:ascii="Cambria Math" w:hAnsi="Cambria Math"/>
                <w:color w:val="000000"/>
              </w:rPr>
              <m:t>ϵ</m:t>
            </m:r>
          </m:sub>
        </m:sSub>
        <m:r>
          <w:rPr>
            <w:rFonts w:ascii="Cambria Math" w:hAnsi="Cambria Math"/>
            <w:color w:val="000000"/>
          </w:rPr>
          <m:t>δ/s</m:t>
        </m:r>
        <m:limUpp>
          <m:limUppPr>
            <m:ctrlPr>
              <w:rPr>
                <w:rFonts w:ascii="Cambria Math" w:hAnsi="Cambria Math"/>
              </w:rPr>
            </m:ctrlPr>
          </m:limUppPr>
          <m:e>
            <m:r>
              <w:rPr>
                <w:rFonts w:ascii="Cambria Math" w:hAnsi="Cambria Math"/>
                <w:color w:val="000000"/>
              </w:rPr>
              <m:t>→</m:t>
            </m:r>
          </m:e>
          <m:lim>
            <m:r>
              <w:rPr>
                <w:rFonts w:ascii="Cambria Math" w:hAnsi="Cambria Math"/>
                <w:color w:val="000000"/>
              </w:rPr>
              <m:t>d</m:t>
            </m:r>
          </m:lim>
        </m:limUpp>
        <m:r>
          <m:rPr>
            <m:scr m:val="script"/>
          </m:rPr>
          <w:rPr>
            <w:rFonts w:ascii="Cambria Math" w:hAnsi="Cambria Math"/>
            <w:color w:val="000000"/>
          </w:rPr>
          <m:t>N</m:t>
        </m:r>
        <m:r>
          <w:rPr>
            <w:rFonts w:ascii="Cambria Math" w:hAnsi="Cambria Math"/>
            <w:color w:val="000000"/>
          </w:rPr>
          <m:t>(0,1)</m:t>
        </m:r>
      </m:oMath>
      <w:r w:rsidR="00A3215C">
        <w:rPr>
          <w:rFonts w:ascii="Times New Roman" w:hAnsi="Times New Roman" w:cs="Times New Roman"/>
          <w:color w:val="000000"/>
        </w:rPr>
        <w:t xml:space="preserve">, </w:t>
      </w:r>
      <w:r w:rsidR="00A3215C" w:rsidRPr="001954F4">
        <w:rPr>
          <w:rFonts w:ascii="Times New Roman" w:hAnsi="Times New Roman" w:cs="Times New Roman"/>
          <w:color w:val="000000" w:themeColor="text1"/>
        </w:rPr>
        <w:t xml:space="preserve">and </w:t>
      </w:r>
      <w:r w:rsidR="00DA6B9B" w:rsidRPr="001954F4">
        <w:rPr>
          <w:rFonts w:ascii="Times New Roman" w:hAnsi="Times New Roman" w:cs="Times New Roman"/>
          <w:color w:val="000000" w:themeColor="text1"/>
        </w:rPr>
        <w:t xml:space="preserve">the </w:t>
      </w:r>
      <m:oMath>
        <m:r>
          <w:rPr>
            <w:rFonts w:ascii="Cambria Math" w:hAnsi="Cambria Math" w:cs="Times New Roman"/>
            <w:color w:val="000000" w:themeColor="text1"/>
          </w:rPr>
          <m:t>t</m:t>
        </m:r>
      </m:oMath>
      <w:r w:rsidR="00DA6B9B" w:rsidRPr="001954F4">
        <w:rPr>
          <w:rFonts w:ascii="Times New Roman" w:hAnsi="Times New Roman" w:cs="Times New Roman"/>
          <w:color w:val="000000" w:themeColor="text1"/>
        </w:rPr>
        <w:t>-statistic</w:t>
      </w:r>
      <w:r w:rsidR="00A3215C" w:rsidRPr="001954F4">
        <w:rPr>
          <w:rFonts w:ascii="Times New Roman" w:hAnsi="Times New Roman" w:cs="Times New Roman"/>
          <w:color w:val="000000" w:themeColor="text1"/>
        </w:rPr>
        <w:t xml:space="preserve"> grows </w:t>
      </w:r>
      <w:r w:rsidR="00A3215C">
        <w:rPr>
          <w:rFonts w:ascii="Times New Roman" w:hAnsi="Times New Roman" w:cs="Times New Roman"/>
          <w:color w:val="000000"/>
        </w:rPr>
        <w:t xml:space="preserve">without bound in probability, </w:t>
      </w:r>
      <w:r w:rsidR="00A3215C" w:rsidRPr="001C6FAD">
        <w:rPr>
          <w:rFonts w:ascii="Times New Roman" w:hAnsi="Times New Roman" w:cs="Times New Roman"/>
          <w:color w:val="000000"/>
        </w:rPr>
        <w:t>following</w:t>
      </w:r>
      <w:r w:rsidR="00A3215C">
        <w:rPr>
          <w:rFonts w:ascii="Times New Roman" w:hAnsi="Times New Roman" w:cs="Times New Roman"/>
          <w:color w:val="000000"/>
        </w:rPr>
        <w:t xml:space="preserve"> </w:t>
      </w:r>
      <m:oMath>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r>
          <w:rPr>
            <w:rFonts w:ascii="Cambria Math" w:hAnsi="Cambria Math" w:cs="Times New Roman"/>
          </w:rPr>
          <m:t>=</m:t>
        </m:r>
        <m:sSub>
          <m:sSubPr>
            <m:ctrlPr>
              <w:rPr>
                <w:rFonts w:ascii="Cambria Math" w:hAnsi="Cambria Math"/>
              </w:rPr>
            </m:ctrlPr>
          </m:sSubPr>
          <m:e>
            <m:r>
              <m:rPr>
                <m:scr m:val="script"/>
              </m:rPr>
              <w:rPr>
                <w:rFonts w:ascii="Cambria Math" w:hAnsi="Cambria Math"/>
                <w:color w:val="000000"/>
              </w:rPr>
              <m:t>O</m:t>
            </m:r>
          </m:e>
          <m:sub>
            <m:r>
              <w:rPr>
                <w:rFonts w:ascii="Cambria Math" w:hAnsi="Cambria Math"/>
                <w:color w:val="000000"/>
              </w:rPr>
              <m:t>p</m:t>
            </m:r>
          </m:sub>
        </m:sSub>
        <m:d>
          <m:dPr>
            <m:ctrlPr>
              <w:rPr>
                <w:rFonts w:ascii="Cambria Math" w:hAnsi="Cambria Math"/>
                <w:i/>
                <w:color w:val="000000"/>
              </w:rPr>
            </m:ctrlPr>
          </m:dPr>
          <m:e>
            <m:r>
              <w:rPr>
                <w:rFonts w:ascii="Cambria Math" w:hAnsi="Cambria Math"/>
                <w:color w:val="000000"/>
              </w:rPr>
              <m:t>n</m:t>
            </m:r>
          </m:e>
        </m:d>
      </m:oMath>
      <w:r w:rsidR="00A3215C">
        <w:rPr>
          <w:rFonts w:ascii="Times New Roman" w:hAnsi="Times New Roman" w:cs="Times New Roman"/>
          <w:color w:val="000000"/>
        </w:rPr>
        <w:t>.</w:t>
      </w:r>
    </w:p>
    <w:p w14:paraId="162E4B90" w14:textId="71D386C6" w:rsidR="002525BA" w:rsidRPr="003468B0" w:rsidRDefault="00000000" w:rsidP="002525BA">
      <w:pPr>
        <w:pStyle w:val="Body"/>
        <w:spacing w:line="480" w:lineRule="auto"/>
      </w:pPr>
      <m:oMathPara>
        <m:oMathParaPr>
          <m:jc m:val="center"/>
        </m:oMathParaPr>
        <m:oMath>
          <m:m>
            <m:mPr>
              <m:plcHide m:val="1"/>
              <m:mcs>
                <m:mc>
                  <m:mcPr>
                    <m:count m:val="1"/>
                    <m:mcJc m:val="center"/>
                  </m:mcPr>
                </m:mc>
                <m:mc>
                  <m:mcPr>
                    <m:count m:val="1"/>
                    <m:mcJc m:val="left"/>
                  </m:mcPr>
                </m:mc>
              </m:mcs>
              <m:ctrlPr>
                <w:rPr>
                  <w:rFonts w:ascii="Cambria Math" w:hAnsi="Cambria Math"/>
                  <w:i/>
                </w:rPr>
              </m:ctrlPr>
            </m:mPr>
            <m:mr>
              <m:e>
                <m:sSub>
                  <m:sSubPr>
                    <m:ctrlPr>
                      <w:rPr>
                        <w:rFonts w:ascii="Cambria Math" w:hAnsi="Cambria Math"/>
                      </w:rPr>
                    </m:ctrlPr>
                  </m:sSubPr>
                  <m:e>
                    <m:r>
                      <w:rPr>
                        <w:rFonts w:ascii="Cambria Math" w:hAnsi="Cambria Math"/>
                      </w:rPr>
                      <m:t>BF</m:t>
                    </m:r>
                  </m:e>
                  <m:sub>
                    <m:r>
                      <w:rPr>
                        <w:rFonts w:ascii="Cambria Math" w:hAnsi="Cambria Math"/>
                      </w:rPr>
                      <m:t>10</m:t>
                    </m:r>
                  </m:sub>
                </m:sSub>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γ</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f>
                      <m:fPr>
                        <m:ctrlPr>
                          <w:rPr>
                            <w:rFonts w:ascii="Cambria Math" w:hAnsi="Cambria Math"/>
                            <w:i/>
                          </w:rPr>
                        </m:ctrlPr>
                      </m:fPr>
                      <m:num>
                        <m:r>
                          <w:rPr>
                            <w:rFonts w:ascii="Cambria Math" w:hAnsi="Cambria Math"/>
                          </w:rPr>
                          <m:t>(1+ng</m:t>
                        </m:r>
                        <m:sSup>
                          <m:sSupPr>
                            <m:ctrlPr>
                              <w:rPr>
                                <w:rFonts w:ascii="Cambria Math" w:hAnsi="Cambria Math"/>
                              </w:rPr>
                            </m:ctrlPr>
                          </m:sSupPr>
                          <m:e>
                            <m:r>
                              <w:rPr>
                                <w:rFonts w:ascii="Cambria Math" w:hAnsi="Cambria Math"/>
                              </w:rPr>
                              <m:t>)</m:t>
                            </m:r>
                          </m:e>
                          <m:sup>
                            <m:f>
                              <m:fPr>
                                <m:ctrlPr>
                                  <w:rPr>
                                    <w:rFonts w:ascii="Cambria Math" w:hAnsi="Cambria Math"/>
                                    <w:i/>
                                  </w:rPr>
                                </m:ctrlPr>
                              </m:fPr>
                              <m:num>
                                <m:r>
                                  <w:rPr>
                                    <w:rFonts w:ascii="Cambria Math" w:hAnsi="Cambria Math"/>
                                  </w:rPr>
                                  <m:t>n-1</m:t>
                                </m:r>
                              </m:num>
                              <m:den>
                                <m:r>
                                  <w:rPr>
                                    <w:rFonts w:ascii="Cambria Math" w:hAnsi="Cambria Math"/>
                                  </w:rPr>
                                  <m:t>2</m:t>
                                </m:r>
                              </m:den>
                            </m:f>
                          </m:sup>
                        </m:sSup>
                        <m:r>
                          <w:rPr>
                            <w:rFonts w:ascii="Cambria Math" w:hAnsi="Cambria Math"/>
                          </w:rPr>
                          <m:t>(n-1+</m:t>
                        </m:r>
                        <m:sSup>
                          <m:sSupPr>
                            <m:ctrlPr>
                              <w:rPr>
                                <w:rFonts w:ascii="Cambria Math" w:hAnsi="Cambria Math"/>
                              </w:rPr>
                            </m:ctrlPr>
                          </m:sSupPr>
                          <m:e>
                            <m:r>
                              <w:rPr>
                                <w:rFonts w:ascii="Cambria Math" w:hAnsi="Cambria Math"/>
                              </w:rPr>
                              <m:t>t</m:t>
                            </m:r>
                          </m:e>
                          <m:sup>
                            <m:r>
                              <w:rPr>
                                <w:rFonts w:ascii="Cambria Math" w:hAnsi="Cambria Math"/>
                              </w:rPr>
                              <m:t>2</m:t>
                            </m:r>
                          </m:sup>
                        </m:sSup>
                        <m:sSup>
                          <m:sSupPr>
                            <m:ctrlPr>
                              <w:rPr>
                                <w:rFonts w:ascii="Cambria Math" w:hAnsi="Cambria Math"/>
                              </w:rPr>
                            </m:ctrlPr>
                          </m:sSupPr>
                          <m:e>
                            <m:r>
                              <w:rPr>
                                <w:rFonts w:ascii="Cambria Math" w:hAnsi="Cambria Math"/>
                              </w:rPr>
                              <m:t>)</m:t>
                            </m:r>
                          </m:e>
                          <m:sup>
                            <m:f>
                              <m:fPr>
                                <m:ctrlPr>
                                  <w:rPr>
                                    <w:rFonts w:ascii="Cambria Math" w:hAnsi="Cambria Math"/>
                                    <w:i/>
                                  </w:rPr>
                                </m:ctrlPr>
                              </m:fPr>
                              <m:num>
                                <m:r>
                                  <w:rPr>
                                    <w:rFonts w:ascii="Cambria Math" w:hAnsi="Cambria Math"/>
                                  </w:rPr>
                                  <m:t>n</m:t>
                                </m:r>
                              </m:num>
                              <m:den>
                                <m:r>
                                  <w:rPr>
                                    <w:rFonts w:ascii="Cambria Math" w:hAnsi="Cambria Math"/>
                                  </w:rPr>
                                  <m:t>2</m:t>
                                </m:r>
                              </m:den>
                            </m:f>
                          </m:sup>
                        </m:sSup>
                      </m:num>
                      <m:den>
                        <m:sSup>
                          <m:sSupPr>
                            <m:ctrlPr>
                              <w:rPr>
                                <w:rFonts w:ascii="Cambria Math" w:hAnsi="Cambria Math"/>
                              </w:rPr>
                            </m:ctrlPr>
                          </m:sSupPr>
                          <m:e>
                            <m:d>
                              <m:dPr>
                                <m:ctrlPr>
                                  <w:rPr>
                                    <w:rFonts w:ascii="Cambria Math" w:hAnsi="Cambria Math"/>
                                    <w:i/>
                                  </w:rPr>
                                </m:ctrlPr>
                              </m:dPr>
                              <m:e>
                                <m:r>
                                  <w:rPr>
                                    <w:rFonts w:ascii="Cambria Math" w:hAnsi="Cambria Math"/>
                                  </w:rPr>
                                  <m:t>(1+ng)(n-1)+</m:t>
                                </m:r>
                                <m:sSup>
                                  <m:sSupPr>
                                    <m:ctrlPr>
                                      <w:rPr>
                                        <w:rFonts w:ascii="Cambria Math" w:hAnsi="Cambria Math"/>
                                      </w:rPr>
                                    </m:ctrlPr>
                                  </m:sSupPr>
                                  <m:e>
                                    <m:r>
                                      <w:rPr>
                                        <w:rFonts w:ascii="Cambria Math" w:hAnsi="Cambria Math"/>
                                      </w:rPr>
                                      <m:t>t</m:t>
                                    </m:r>
                                  </m:e>
                                  <m:sup>
                                    <m:r>
                                      <w:rPr>
                                        <w:rFonts w:ascii="Cambria Math" w:hAnsi="Cambria Math"/>
                                      </w:rPr>
                                      <m:t>2</m:t>
                                    </m:r>
                                  </m:sup>
                                </m:sSup>
                              </m:e>
                            </m:d>
                          </m:e>
                          <m:sup>
                            <m:f>
                              <m:fPr>
                                <m:ctrlPr>
                                  <w:rPr>
                                    <w:rFonts w:ascii="Cambria Math" w:hAnsi="Cambria Math"/>
                                    <w:i/>
                                  </w:rPr>
                                </m:ctrlPr>
                              </m:fPr>
                              <m:num>
                                <m:r>
                                  <w:rPr>
                                    <w:rFonts w:ascii="Cambria Math" w:hAnsi="Cambria Math"/>
                                  </w:rPr>
                                  <m:t>n</m:t>
                                </m:r>
                              </m:num>
                              <m:den>
                                <m:r>
                                  <w:rPr>
                                    <w:rFonts w:ascii="Cambria Math" w:hAnsi="Cambria Math"/>
                                  </w:rPr>
                                  <m:t>2</m:t>
                                </m:r>
                              </m:den>
                            </m:f>
                          </m:sup>
                        </m:sSup>
                      </m:den>
                    </m:f>
                    <m:sSup>
                      <m:sSupPr>
                        <m:ctrlPr>
                          <w:rPr>
                            <w:rFonts w:ascii="Cambria Math" w:hAnsi="Cambria Math"/>
                          </w:rPr>
                        </m:ctrlPr>
                      </m:sSupPr>
                      <m:e>
                        <m:r>
                          <w:rPr>
                            <w:rFonts w:ascii="Cambria Math" w:hAnsi="Cambria Math"/>
                          </w:rPr>
                          <m:t>g</m:t>
                        </m:r>
                      </m:e>
                      <m: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up>
                    </m:sSup>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2g</m:t>
                            </m:r>
                          </m:den>
                        </m:f>
                      </m:sup>
                    </m:sSup>
                    <m:r>
                      <m:rPr>
                        <m:nor/>
                      </m:rPr>
                      <w:rPr>
                        <w:rFonts w:ascii="Cambria Math" w:hAnsi="Cambria Math"/>
                        <w:iCs/>
                      </w:rPr>
                      <m:t xml:space="preserve"> d</m:t>
                    </m:r>
                    <m:r>
                      <w:rPr>
                        <w:rFonts w:ascii="Cambria Math" w:hAnsi="Cambria Math"/>
                      </w:rPr>
                      <m:t>g</m:t>
                    </m:r>
                  </m:e>
                </m:nary>
              </m:e>
            </m:mr>
            <m:mr>
              <m:e>
                <m:r>
                  <w:rPr>
                    <w:rFonts w:ascii="Cambria Math" w:hAnsi="Cambria Math"/>
                  </w:rPr>
                  <m:t xml:space="preserve"> </m:t>
                </m:r>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γ</m:t>
                </m:r>
                <m:nary>
                  <m:naryPr>
                    <m:limLoc m:val="subSup"/>
                    <m:ctrlPr>
                      <w:rPr>
                        <w:rFonts w:ascii="Cambria Math" w:hAnsi="Cambria Math"/>
                      </w:rPr>
                    </m:ctrlPr>
                  </m:naryPr>
                  <m:sub>
                    <m:r>
                      <w:rPr>
                        <w:rFonts w:ascii="Cambria Math" w:hAnsi="Cambria Math"/>
                      </w:rPr>
                      <m:t>0</m:t>
                    </m:r>
                  </m:sub>
                  <m:sup>
                    <m:r>
                      <w:rPr>
                        <w:rFonts w:ascii="Cambria Math" w:hAnsi="Cambria Math"/>
                      </w:rPr>
                      <m:t>∞</m:t>
                    </m:r>
                  </m:sup>
                  <m:e>
                    <m:f>
                      <m:fPr>
                        <m:ctrlPr>
                          <w:rPr>
                            <w:rFonts w:ascii="Cambria Math" w:hAnsi="Cambria Math"/>
                            <w:i/>
                          </w:rPr>
                        </m:ctrlPr>
                      </m:fPr>
                      <m:num>
                        <m:r>
                          <w:rPr>
                            <w:rFonts w:ascii="Cambria Math" w:hAnsi="Cambria Math"/>
                          </w:rPr>
                          <m:t>(1+ng</m:t>
                        </m:r>
                        <m:sSup>
                          <m:sSupPr>
                            <m:ctrlPr>
                              <w:rPr>
                                <w:rFonts w:ascii="Cambria Math" w:hAnsi="Cambria Math"/>
                              </w:rPr>
                            </m:ctrlPr>
                          </m:sSupPr>
                          <m:e>
                            <m:r>
                              <w:rPr>
                                <w:rFonts w:ascii="Cambria Math" w:hAnsi="Cambria Math"/>
                              </w:rPr>
                              <m:t>)</m:t>
                            </m:r>
                          </m:e>
                          <m:sup>
                            <m:f>
                              <m:fPr>
                                <m:ctrlPr>
                                  <w:rPr>
                                    <w:rFonts w:ascii="Cambria Math" w:hAnsi="Cambria Math"/>
                                    <w:i/>
                                  </w:rPr>
                                </m:ctrlPr>
                              </m:fPr>
                              <m:num>
                                <m:r>
                                  <w:rPr>
                                    <w:rFonts w:ascii="Cambria Math" w:hAnsi="Cambria Math"/>
                                  </w:rPr>
                                  <m:t>n-1</m:t>
                                </m:r>
                              </m:num>
                              <m:den>
                                <m:r>
                                  <w:rPr>
                                    <w:rFonts w:ascii="Cambria Math" w:hAnsi="Cambria Math"/>
                                  </w:rPr>
                                  <m:t>2</m:t>
                                </m:r>
                              </m:den>
                            </m:f>
                          </m:sup>
                        </m:sSup>
                        <m:sSup>
                          <m:sSupPr>
                            <m:ctrlPr>
                              <w:rPr>
                                <w:rFonts w:ascii="Cambria Math" w:hAnsi="Cambria Math"/>
                              </w:rPr>
                            </m:ctrlPr>
                          </m:sSupPr>
                          <m:e>
                            <m:d>
                              <m:dPr>
                                <m:ctrlPr>
                                  <w:rPr>
                                    <w:rFonts w:ascii="Cambria Math" w:hAnsi="Cambria Math"/>
                                    <w:i/>
                                  </w:rPr>
                                </m:ctrlPr>
                              </m:dPr>
                              <m:e>
                                <m:r>
                                  <m:rPr>
                                    <m:scr m:val="script"/>
                                  </m:rPr>
                                  <w:rPr>
                                    <w:rFonts w:ascii="Cambria Math" w:hAnsi="Cambria Math"/>
                                  </w:rPr>
                                  <m:t>O(</m:t>
                                </m:r>
                                <m:r>
                                  <w:rPr>
                                    <w:rFonts w:ascii="Cambria Math" w:hAnsi="Cambria Math"/>
                                  </w:rPr>
                                  <m:t>n)+</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(n)</m:t>
                                </m:r>
                              </m:e>
                            </m:d>
                          </m:e>
                          <m:sup>
                            <m:f>
                              <m:fPr>
                                <m:ctrlPr>
                                  <w:rPr>
                                    <w:rFonts w:ascii="Cambria Math" w:hAnsi="Cambria Math"/>
                                    <w:i/>
                                  </w:rPr>
                                </m:ctrlPr>
                              </m:fPr>
                              <m:num>
                                <m:r>
                                  <w:rPr>
                                    <w:rFonts w:ascii="Cambria Math" w:hAnsi="Cambria Math"/>
                                  </w:rPr>
                                  <m:t>n</m:t>
                                </m:r>
                              </m:num>
                              <m:den>
                                <m:r>
                                  <w:rPr>
                                    <w:rFonts w:ascii="Cambria Math" w:hAnsi="Cambria Math"/>
                                  </w:rPr>
                                  <m:t>2</m:t>
                                </m:r>
                              </m:den>
                            </m:f>
                          </m:sup>
                        </m:sSup>
                      </m:num>
                      <m:den>
                        <m:sSup>
                          <m:sSupPr>
                            <m:ctrlPr>
                              <w:rPr>
                                <w:rFonts w:ascii="Cambria Math" w:hAnsi="Cambria Math"/>
                              </w:rPr>
                            </m:ctrlPr>
                          </m:sSupPr>
                          <m:e>
                            <m:d>
                              <m:dPr>
                                <m:ctrlPr>
                                  <w:rPr>
                                    <w:rFonts w:ascii="Cambria Math" w:hAnsi="Cambria Math"/>
                                    <w:i/>
                                  </w:rPr>
                                </m:ctrlPr>
                              </m:dPr>
                              <m:e>
                                <m:r>
                                  <m:rPr>
                                    <m:scr m:val="script"/>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)g+</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(n)</m:t>
                                </m:r>
                              </m:e>
                            </m:d>
                          </m:e>
                          <m:sup>
                            <m:f>
                              <m:fPr>
                                <m:ctrlPr>
                                  <w:rPr>
                                    <w:rFonts w:ascii="Cambria Math" w:hAnsi="Cambria Math"/>
                                    <w:i/>
                                  </w:rPr>
                                </m:ctrlPr>
                              </m:fPr>
                              <m:num>
                                <m:r>
                                  <w:rPr>
                                    <w:rFonts w:ascii="Cambria Math" w:hAnsi="Cambria Math"/>
                                  </w:rPr>
                                  <m:t>n</m:t>
                                </m:r>
                              </m:num>
                              <m:den>
                                <m:r>
                                  <w:rPr>
                                    <w:rFonts w:ascii="Cambria Math" w:hAnsi="Cambria Math"/>
                                  </w:rPr>
                                  <m:t>2</m:t>
                                </m:r>
                              </m:den>
                            </m:f>
                          </m:sup>
                        </m:sSup>
                      </m:den>
                    </m:f>
                    <m:sSup>
                      <m:sSupPr>
                        <m:ctrlPr>
                          <w:rPr>
                            <w:rFonts w:ascii="Cambria Math" w:hAnsi="Cambria Math"/>
                          </w:rPr>
                        </m:ctrlPr>
                      </m:sSupPr>
                      <m:e>
                        <m:r>
                          <w:rPr>
                            <w:rFonts w:ascii="Cambria Math" w:hAnsi="Cambria Math"/>
                          </w:rPr>
                          <m:t>g</m:t>
                        </m:r>
                      </m:e>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2g</m:t>
                            </m:r>
                          </m:den>
                        </m:f>
                      </m:sup>
                    </m:sSup>
                    <m:r>
                      <m:rPr>
                        <m:nor/>
                      </m:rPr>
                      <w:rPr>
                        <w:rFonts w:ascii="Cambria Math" w:hAnsi="Cambria Math"/>
                        <w:iCs/>
                      </w:rPr>
                      <m:t xml:space="preserve"> d</m:t>
                    </m:r>
                    <m:r>
                      <w:rPr>
                        <w:rFonts w:ascii="Cambria Math" w:hAnsi="Cambria Math"/>
                      </w:rPr>
                      <m:t>g</m:t>
                    </m:r>
                  </m:e>
                </m:nary>
              </m:e>
            </m:mr>
            <m:mr>
              <m:e>
                <m:r>
                  <w:rPr>
                    <w:rFonts w:ascii="Cambria Math" w:hAnsi="Cambria Math"/>
                  </w:rPr>
                  <m:t xml:space="preserve"> </m:t>
                </m:r>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γ</m:t>
                </m:r>
                <m:nary>
                  <m:naryPr>
                    <m:limLoc m:val="subSup"/>
                    <m:ctrlPr>
                      <w:rPr>
                        <w:rFonts w:ascii="Cambria Math" w:hAnsi="Cambria Math"/>
                      </w:rPr>
                    </m:ctrlPr>
                  </m:naryPr>
                  <m:sub>
                    <m:r>
                      <w:rPr>
                        <w:rFonts w:ascii="Cambria Math" w:hAnsi="Cambria Math"/>
                      </w:rPr>
                      <m:t>1</m:t>
                    </m:r>
                  </m:sub>
                  <m:sup>
                    <m:r>
                      <w:rPr>
                        <w:rFonts w:ascii="Cambria Math" w:hAnsi="Cambria Math"/>
                      </w:rPr>
                      <m:t>2</m:t>
                    </m:r>
                  </m:sup>
                  <m:e>
                    <m:f>
                      <m:fPr>
                        <m:ctrlPr>
                          <w:rPr>
                            <w:rFonts w:ascii="Cambria Math" w:hAnsi="Cambria Math"/>
                            <w:i/>
                          </w:rPr>
                        </m:ctrlPr>
                      </m:fPr>
                      <m:num>
                        <m:r>
                          <m:rPr>
                            <m:scr m:val="script"/>
                          </m:rPr>
                          <w:rPr>
                            <w:rFonts w:ascii="Cambria Math" w:hAnsi="Cambria Math"/>
                          </w:rPr>
                          <m:t>O(</m:t>
                        </m:r>
                        <m:sSup>
                          <m:sSupPr>
                            <m:ctrlPr>
                              <w:rPr>
                                <w:rFonts w:ascii="Cambria Math" w:hAnsi="Cambria Math"/>
                              </w:rPr>
                            </m:ctrlPr>
                          </m:sSupPr>
                          <m:e>
                            <m:r>
                              <w:rPr>
                                <w:rFonts w:ascii="Cambria Math" w:hAnsi="Cambria Math"/>
                              </w:rPr>
                              <m:t>n</m:t>
                            </m:r>
                          </m:e>
                          <m:sup>
                            <m:f>
                              <m:fPr>
                                <m:ctrlPr>
                                  <w:rPr>
                                    <w:rFonts w:ascii="Cambria Math" w:hAnsi="Cambria Math"/>
                                    <w:i/>
                                  </w:rPr>
                                </m:ctrlPr>
                              </m:fPr>
                              <m:num>
                                <m:r>
                                  <w:rPr>
                                    <w:rFonts w:ascii="Cambria Math" w:hAnsi="Cambria Math"/>
                                  </w:rPr>
                                  <m:t>n-1</m:t>
                                </m:r>
                              </m:num>
                              <m:den>
                                <m:r>
                                  <w:rPr>
                                    <w:rFonts w:ascii="Cambria Math" w:hAnsi="Cambria Math"/>
                                  </w:rPr>
                                  <m:t>2</m:t>
                                </m:r>
                              </m:den>
                            </m:f>
                          </m:sup>
                        </m:sSup>
                        <m:r>
                          <w:rPr>
                            <w:rFonts w:ascii="Cambria Math" w:hAnsi="Cambria Math"/>
                          </w:rPr>
                          <m:t>)</m:t>
                        </m:r>
                        <m:sSup>
                          <m:sSupPr>
                            <m:ctrlPr>
                              <w:rPr>
                                <w:rFonts w:ascii="Cambria Math" w:hAnsi="Cambria Math"/>
                              </w:rPr>
                            </m:ctrlPr>
                          </m:sSupPr>
                          <m:e>
                            <m:d>
                              <m:dPr>
                                <m:ctrlPr>
                                  <w:rPr>
                                    <w:rFonts w:ascii="Cambria Math" w:hAnsi="Cambria Math"/>
                                    <w:i/>
                                  </w:rPr>
                                </m:ctrlPr>
                              </m:dPr>
                              <m:e>
                                <m:r>
                                  <m:rPr>
                                    <m:scr m:val="script"/>
                                  </m:rPr>
                                  <w:rPr>
                                    <w:rFonts w:ascii="Cambria Math" w:hAnsi="Cambria Math"/>
                                  </w:rPr>
                                  <m:t>O(</m:t>
                                </m:r>
                                <m:r>
                                  <w:rPr>
                                    <w:rFonts w:ascii="Cambria Math" w:hAnsi="Cambria Math"/>
                                  </w:rPr>
                                  <m:t>n)+</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(n)</m:t>
                                </m:r>
                              </m:e>
                            </m:d>
                          </m:e>
                          <m:sup>
                            <m:f>
                              <m:fPr>
                                <m:ctrlPr>
                                  <w:rPr>
                                    <w:rFonts w:ascii="Cambria Math" w:hAnsi="Cambria Math"/>
                                    <w:i/>
                                  </w:rPr>
                                </m:ctrlPr>
                              </m:fPr>
                              <m:num>
                                <m:r>
                                  <w:rPr>
                                    <w:rFonts w:ascii="Cambria Math" w:hAnsi="Cambria Math"/>
                                  </w:rPr>
                                  <m:t>n</m:t>
                                </m:r>
                              </m:num>
                              <m:den>
                                <m:r>
                                  <w:rPr>
                                    <w:rFonts w:ascii="Cambria Math" w:hAnsi="Cambria Math"/>
                                  </w:rPr>
                                  <m:t>2</m:t>
                                </m:r>
                              </m:den>
                            </m:f>
                          </m:sup>
                        </m:sSup>
                      </m:num>
                      <m:den>
                        <m:sSup>
                          <m:sSupPr>
                            <m:ctrlPr>
                              <w:rPr>
                                <w:rFonts w:ascii="Cambria Math" w:hAnsi="Cambria Math"/>
                              </w:rPr>
                            </m:ctrlPr>
                          </m:sSupPr>
                          <m:e>
                            <m:d>
                              <m:dPr>
                                <m:ctrlPr>
                                  <w:rPr>
                                    <w:rFonts w:ascii="Cambria Math" w:hAnsi="Cambria Math"/>
                                    <w:i/>
                                  </w:rPr>
                                </m:ctrlPr>
                              </m:dPr>
                              <m:e>
                                <m:r>
                                  <m:rPr>
                                    <m:scr m:val="script"/>
                                  </m:rP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)⋅2+</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(n)</m:t>
                                </m:r>
                              </m:e>
                            </m:d>
                          </m:e>
                          <m:sup>
                            <m:f>
                              <m:fPr>
                                <m:ctrlPr>
                                  <w:rPr>
                                    <w:rFonts w:ascii="Cambria Math" w:hAnsi="Cambria Math"/>
                                    <w:i/>
                                  </w:rPr>
                                </m:ctrlPr>
                              </m:fPr>
                              <m:num>
                                <m:r>
                                  <w:rPr>
                                    <w:rFonts w:ascii="Cambria Math" w:hAnsi="Cambria Math"/>
                                  </w:rPr>
                                  <m:t>n</m:t>
                                </m:r>
                              </m:num>
                              <m:den>
                                <m:r>
                                  <w:rPr>
                                    <w:rFonts w:ascii="Cambria Math" w:hAnsi="Cambria Math"/>
                                  </w:rPr>
                                  <m:t>2</m:t>
                                </m:r>
                              </m:den>
                            </m:f>
                          </m:sup>
                        </m:sSup>
                      </m:den>
                    </m:f>
                    <m:sSup>
                      <m:sSupPr>
                        <m:ctrlPr>
                          <w:rPr>
                            <w:rFonts w:ascii="Cambria Math" w:hAnsi="Cambria Math"/>
                          </w:rPr>
                        </m:ctrlPr>
                      </m:sSupPr>
                      <m:e>
                        <m:r>
                          <w:rPr>
                            <w:rFonts w:ascii="Cambria Math" w:hAnsi="Cambria Math"/>
                          </w:rPr>
                          <m:t>g</m:t>
                        </m:r>
                      </m:e>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2g</m:t>
                            </m:r>
                          </m:den>
                        </m:f>
                      </m:sup>
                    </m:sSup>
                    <m:r>
                      <m:rPr>
                        <m:nor/>
                      </m:rPr>
                      <w:rPr>
                        <w:rFonts w:ascii="Cambria Math" w:hAnsi="Cambria Math"/>
                        <w:iCs/>
                      </w:rPr>
                      <m:t xml:space="preserve"> d</m:t>
                    </m:r>
                    <m:r>
                      <w:rPr>
                        <w:rFonts w:ascii="Cambria Math" w:hAnsi="Cambria Math"/>
                      </w:rPr>
                      <m:t>g</m:t>
                    </m:r>
                  </m:e>
                </m:nary>
              </m:e>
            </m:mr>
            <m:mr>
              <m:e>
                <m:r>
                  <w:rPr>
                    <w:rFonts w:ascii="Cambria Math" w:hAnsi="Cambria Math"/>
                  </w:rPr>
                  <m:t xml:space="preserve"> </m:t>
                </m:r>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γ</m:t>
                </m:r>
                <m:nary>
                  <m:naryPr>
                    <m:limLoc m:val="subSup"/>
                    <m:ctrlPr>
                      <w:rPr>
                        <w:rFonts w:ascii="Cambria Math" w:hAnsi="Cambria Math"/>
                      </w:rPr>
                    </m:ctrlPr>
                  </m:naryPr>
                  <m:sub>
                    <m:r>
                      <w:rPr>
                        <w:rFonts w:ascii="Cambria Math" w:hAnsi="Cambria Math"/>
                      </w:rPr>
                      <m:t>1</m:t>
                    </m:r>
                  </m:sub>
                  <m:sup>
                    <m:r>
                      <w:rPr>
                        <w:rFonts w:ascii="Cambria Math" w:hAnsi="Cambria Math"/>
                      </w:rPr>
                      <m:t>2</m:t>
                    </m:r>
                  </m:sup>
                  <m:e>
                    <m:f>
                      <m:fPr>
                        <m:ctrlPr>
                          <w:rPr>
                            <w:rFonts w:ascii="Cambria Math" w:hAnsi="Cambria Math"/>
                            <w:i/>
                          </w:rPr>
                        </m:ctrlPr>
                      </m:fPr>
                      <m:num>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n</m:t>
                            </m:r>
                          </m:sup>
                        </m:sSup>
                        <m:r>
                          <w:rPr>
                            <w:rFonts w:ascii="Cambria Math" w:hAnsi="Cambria Math"/>
                          </w:rPr>
                          <m:t>)</m:t>
                        </m:r>
                      </m:num>
                      <m:den>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n</m:t>
                            </m:r>
                          </m:sup>
                        </m:sSup>
                        <m:r>
                          <w:rPr>
                            <w:rFonts w:ascii="Cambria Math" w:hAnsi="Cambria Math"/>
                          </w:rPr>
                          <m:t>)</m:t>
                        </m:r>
                      </m:den>
                    </m:f>
                    <m:sSup>
                      <m:sSupPr>
                        <m:ctrlPr>
                          <w:rPr>
                            <w:rFonts w:ascii="Cambria Math" w:hAnsi="Cambria Math"/>
                          </w:rPr>
                        </m:ctrlPr>
                      </m:sSupPr>
                      <m:e>
                        <m:r>
                          <w:rPr>
                            <w:rFonts w:ascii="Cambria Math" w:hAnsi="Cambria Math"/>
                          </w:rPr>
                          <m:t>n</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rPr>
                        </m:ctrlPr>
                      </m:sSupPr>
                      <m:e>
                        <m:r>
                          <w:rPr>
                            <w:rFonts w:ascii="Cambria Math" w:hAnsi="Cambria Math"/>
                          </w:rPr>
                          <m:t>g</m:t>
                        </m:r>
                      </m:e>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2g</m:t>
                            </m:r>
                          </m:den>
                        </m:f>
                      </m:sup>
                    </m:sSup>
                    <m:r>
                      <m:rPr>
                        <m:nor/>
                      </m:rPr>
                      <w:rPr>
                        <w:rFonts w:ascii="Cambria Math" w:hAnsi="Cambria Math"/>
                        <w:iCs/>
                      </w:rPr>
                      <m:t xml:space="preserve"> d</m:t>
                    </m:r>
                    <m:r>
                      <w:rPr>
                        <w:rFonts w:ascii="Cambria Math" w:hAnsi="Cambria Math"/>
                      </w:rPr>
                      <m:t>g</m:t>
                    </m:r>
                  </m:e>
                </m:nary>
              </m:e>
            </m:mr>
            <m:mr>
              <m:e>
                <m:r>
                  <w:rPr>
                    <w:rFonts w:ascii="Cambria Math" w:hAnsi="Cambria Math"/>
                  </w:rPr>
                  <m:t xml:space="preserve"> </m:t>
                </m:r>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γ </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 xml:space="preserve">(1) </m:t>
                </m:r>
                <m:sSup>
                  <m:sSupPr>
                    <m:ctrlPr>
                      <w:rPr>
                        <w:rFonts w:ascii="Cambria Math" w:hAnsi="Cambria Math"/>
                      </w:rPr>
                    </m:ctrlPr>
                  </m:sSupPr>
                  <m:e>
                    <m:r>
                      <w:rPr>
                        <w:rFonts w:ascii="Cambria Math" w:hAnsi="Cambria Math"/>
                      </w:rPr>
                      <m:t>n</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m:t>
                        </m:r>
                      </m:den>
                    </m:f>
                  </m:sup>
                </m:sSup>
                <m:sSubSup>
                  <m:sSubSupPr>
                    <m:ctrlPr>
                      <w:rPr>
                        <w:rFonts w:ascii="Cambria Math" w:hAnsi="Cambria Math"/>
                      </w:rPr>
                    </m:ctrlPr>
                  </m:sSubSupPr>
                  <m:e>
                    <m:r>
                      <w:rPr>
                        <w:rFonts w:ascii="Cambria Math" w:hAnsi="Cambria Math"/>
                      </w:rPr>
                      <m:t>∫</m:t>
                    </m:r>
                  </m:e>
                  <m:sub>
                    <m:r>
                      <w:rPr>
                        <w:rFonts w:ascii="Cambria Math" w:hAnsi="Cambria Math"/>
                      </w:rPr>
                      <m:t>1</m:t>
                    </m:r>
                  </m:sub>
                  <m:sup>
                    <m:r>
                      <w:rPr>
                        <w:rFonts w:ascii="Cambria Math" w:hAnsi="Cambria Math"/>
                      </w:rPr>
                      <m:t>2</m:t>
                    </m:r>
                  </m:sup>
                </m:sSubSup>
                <m:sSup>
                  <m:sSupPr>
                    <m:ctrlPr>
                      <w:rPr>
                        <w:rFonts w:ascii="Cambria Math" w:hAnsi="Cambria Math"/>
                      </w:rPr>
                    </m:ctrlPr>
                  </m:sSupPr>
                  <m:e>
                    <m:r>
                      <w:rPr>
                        <w:rFonts w:ascii="Cambria Math" w:hAnsi="Cambria Math"/>
                      </w:rPr>
                      <m:t>g</m:t>
                    </m:r>
                  </m:e>
                  <m:sup>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m:t>
                    </m:r>
                  </m:sup>
                </m:sSup>
                <m:r>
                  <m:rPr>
                    <m:nor/>
                  </m:rPr>
                  <w:rPr>
                    <w:rFonts w:ascii="Cambria Math" w:hAnsi="Cambria Math"/>
                    <w:iCs/>
                  </w:rPr>
                  <m:t xml:space="preserve"> d</m:t>
                </m:r>
                <m:r>
                  <w:rPr>
                    <w:rFonts w:ascii="Cambria Math" w:hAnsi="Cambria Math"/>
                  </w:rPr>
                  <m:t>g</m:t>
                </m:r>
              </m:e>
            </m:mr>
            <m:mr>
              <m:e>
                <m:r>
                  <w:rPr>
                    <w:rFonts w:ascii="Cambria Math" w:hAnsi="Cambria Math"/>
                  </w:rPr>
                  <m:t xml:space="preserve"> </m:t>
                </m:r>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γ </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(1)</m:t>
                </m:r>
                <m:sSup>
                  <m:sSupPr>
                    <m:ctrlPr>
                      <w:rPr>
                        <w:rFonts w:ascii="Cambria Math" w:hAnsi="Cambria Math"/>
                      </w:rPr>
                    </m:ctrlPr>
                  </m:sSupPr>
                  <m:e>
                    <m:r>
                      <w:rPr>
                        <w:rFonts w:ascii="Cambria Math" w:hAnsi="Cambria Math"/>
                      </w:rPr>
                      <m:t xml:space="preserve"> 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m:t>
                        </m:r>
                      </m:den>
                    </m:f>
                  </m:sup>
                </m:s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m:t>
                            </m:r>
                          </m:den>
                        </m:f>
                      </m:sup>
                    </m:sSup>
                    <m:r>
                      <w:rPr>
                        <w:rFonts w:ascii="Cambria Math" w:hAnsi="Cambria Math"/>
                      </w:rPr>
                      <m:t>-2</m:t>
                    </m:r>
                  </m:num>
                  <m:den>
                    <m:rad>
                      <m:radPr>
                        <m:degHide m:val="1"/>
                        <m:ctrlPr>
                          <w:rPr>
                            <w:rFonts w:ascii="Cambria Math" w:hAnsi="Cambria Math"/>
                            <w:i/>
                          </w:rPr>
                        </m:ctrlPr>
                      </m:radPr>
                      <m:deg/>
                      <m:e>
                        <m:r>
                          <w:rPr>
                            <w:rFonts w:ascii="Cambria Math" w:hAnsi="Cambria Math"/>
                          </w:rPr>
                          <m:t>n</m:t>
                        </m:r>
                      </m:e>
                    </m:rad>
                    <m:r>
                      <w:rPr>
                        <w:rFonts w:ascii="Cambria Math" w:hAnsi="Cambria Math"/>
                      </w:rPr>
                      <m:t>(n-2)</m:t>
                    </m:r>
                  </m:den>
                </m:f>
              </m:e>
            </m:mr>
            <m:mr>
              <m:e>
                <m:r>
                  <w:rPr>
                    <w:rFonts w:ascii="Cambria Math" w:hAnsi="Cambria Math"/>
                  </w:rPr>
                  <m:t xml:space="preserve"> </m:t>
                </m:r>
              </m:e>
              <m:e>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 xml:space="preserve">γ </m:t>
                </m:r>
                <m:sSub>
                  <m:sSubPr>
                    <m:ctrlPr>
                      <w:rPr>
                        <w:rFonts w:ascii="Cambria Math" w:hAnsi="Cambria Math"/>
                      </w:rPr>
                    </m:ctrlPr>
                  </m:sSubPr>
                  <m:e>
                    <m:r>
                      <m:rPr>
                        <m:scr m:val="script"/>
                      </m:rPr>
                      <w:rPr>
                        <w:rFonts w:ascii="Cambria Math" w:hAnsi="Cambria Math"/>
                      </w:rPr>
                      <m:t>O</m:t>
                    </m:r>
                  </m:e>
                  <m:sub>
                    <m:r>
                      <w:rPr>
                        <w:rFonts w:ascii="Cambria Math" w:hAnsi="Cambria Math"/>
                      </w:rPr>
                      <m:t>p</m:t>
                    </m:r>
                  </m:sub>
                </m:sSub>
                <m:r>
                  <w:rPr>
                    <w:rFonts w:ascii="Cambria Math" w:hAnsi="Cambria Math"/>
                  </w:rPr>
                  <m:t>(1)</m:t>
                </m:r>
                <m:sSup>
                  <m:sSupPr>
                    <m:ctrlPr>
                      <w:rPr>
                        <w:rFonts w:ascii="Cambria Math" w:hAnsi="Cambria Math"/>
                      </w:rPr>
                    </m:ctrlPr>
                  </m:sSupPr>
                  <m:e>
                    <m:r>
                      <w:rPr>
                        <w:rFonts w:ascii="Cambria Math" w:hAnsi="Cambria Math"/>
                      </w:rPr>
                      <m:t xml:space="preserve"> e</m:t>
                    </m:r>
                  </m:e>
                  <m:sup>
                    <m:r>
                      <w:rPr>
                        <w:rFonts w:ascii="Cambria Math" w:hAnsi="Cambria Math"/>
                      </w:rPr>
                      <m:t>-</m:t>
                    </m:r>
                    <m:f>
                      <m:fPr>
                        <m:ctrlPr>
                          <w:rPr>
                            <w:rFonts w:ascii="Cambria Math" w:hAnsi="Cambria Math"/>
                            <w:i/>
                          </w:rPr>
                        </m:ctrlPr>
                      </m:fPr>
                      <m:num>
                        <m:sSup>
                          <m:sSupPr>
                            <m:ctrlPr>
                              <w:rPr>
                                <w:rFonts w:ascii="Cambria Math" w:hAnsi="Cambria Math"/>
                              </w:rPr>
                            </m:ctrlPr>
                          </m:sSupPr>
                          <m:e>
                            <m:r>
                              <w:rPr>
                                <w:rFonts w:ascii="Cambria Math" w:hAnsi="Cambria Math"/>
                              </w:rPr>
                              <m:t>γ</m:t>
                            </m:r>
                          </m:e>
                          <m:sup>
                            <m:r>
                              <w:rPr>
                                <w:rFonts w:ascii="Cambria Math" w:hAnsi="Cambria Math"/>
                              </w:rPr>
                              <m:t>2</m:t>
                            </m:r>
                          </m:sup>
                        </m:sSup>
                      </m:num>
                      <m:den>
                        <m:r>
                          <w:rPr>
                            <w:rFonts w:ascii="Cambria Math" w:hAnsi="Cambria Math"/>
                          </w:rPr>
                          <m:t>2</m:t>
                        </m:r>
                      </m:den>
                    </m:f>
                  </m:sup>
                </m:sSup>
                <m:r>
                  <w:rPr>
                    <w:rFonts w:ascii="Cambria Math" w:hAnsi="Cambria Math"/>
                  </w:rPr>
                  <m:t>⋅</m:t>
                </m:r>
                <m:f>
                  <m:fPr>
                    <m:ctrlPr>
                      <w:rPr>
                        <w:rFonts w:ascii="Cambria Math" w:hAnsi="Cambria Math"/>
                        <w:i/>
                      </w:rPr>
                    </m:ctrlPr>
                  </m:fPr>
                  <m:num>
                    <m:r>
                      <m:rPr>
                        <m:scr m:val="script"/>
                      </m:rPr>
                      <w:rPr>
                        <w:rFonts w:ascii="Cambria Math" w:hAnsi="Cambria Math"/>
                      </w:rPr>
                      <m:t>O(</m:t>
                    </m:r>
                    <m:sSup>
                      <m:sSupPr>
                        <m:ctrlPr>
                          <w:rPr>
                            <w:rFonts w:ascii="Cambria Math" w:hAnsi="Cambria Math"/>
                          </w:rPr>
                        </m:ctrlPr>
                      </m:sSupPr>
                      <m:e>
                        <m:r>
                          <w:rPr>
                            <w:rFonts w:ascii="Cambria Math" w:hAnsi="Cambria Math"/>
                          </w:rPr>
                          <m:t>2</m:t>
                        </m:r>
                      </m:e>
                      <m:sup>
                        <m:f>
                          <m:fPr>
                            <m:ctrlPr>
                              <w:rPr>
                                <w:rFonts w:ascii="Cambria Math" w:hAnsi="Cambria Math"/>
                                <w:i/>
                              </w:rPr>
                            </m:ctrlPr>
                          </m:fPr>
                          <m:num>
                            <m:r>
                              <w:rPr>
                                <w:rFonts w:ascii="Cambria Math" w:hAnsi="Cambria Math"/>
                              </w:rPr>
                              <m:t>n</m:t>
                            </m:r>
                          </m:num>
                          <m:den>
                            <m:r>
                              <w:rPr>
                                <w:rFonts w:ascii="Cambria Math" w:hAnsi="Cambria Math"/>
                              </w:rPr>
                              <m:t>2</m:t>
                            </m:r>
                          </m:den>
                        </m:f>
                      </m:sup>
                    </m:sSup>
                    <m:r>
                      <w:rPr>
                        <w:rFonts w:ascii="Cambria Math" w:hAnsi="Cambria Math"/>
                      </w:rPr>
                      <m:t>)</m:t>
                    </m:r>
                  </m:num>
                  <m:den>
                    <m:r>
                      <m:rPr>
                        <m:scr m:val="script"/>
                      </m:rPr>
                      <w:rPr>
                        <w:rFonts w:ascii="Cambria Math" w:hAnsi="Cambria Math"/>
                      </w:rPr>
                      <m:t>O(</m:t>
                    </m:r>
                    <m:sSup>
                      <m:sSupPr>
                        <m:ctrlPr>
                          <w:rPr>
                            <w:rFonts w:ascii="Cambria Math" w:hAnsi="Cambria Math"/>
                          </w:rPr>
                        </m:ctrlPr>
                      </m:sSupPr>
                      <m:e>
                        <m:r>
                          <w:rPr>
                            <w:rFonts w:ascii="Cambria Math" w:hAnsi="Cambria Math"/>
                          </w:rPr>
                          <m:t>n</m:t>
                        </m:r>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m:t>
                    </m:r>
                  </m:den>
                </m:f>
                <m:r>
                  <w:rPr>
                    <w:rFonts w:ascii="Cambria Math" w:hAnsi="Cambria Math"/>
                  </w:rPr>
                  <m:t xml:space="preserve"> </m:t>
                </m:r>
                <m:limUpp>
                  <m:limUppPr>
                    <m:ctrlPr>
                      <w:rPr>
                        <w:rFonts w:ascii="Cambria Math" w:hAnsi="Cambria Math"/>
                      </w:rPr>
                    </m:ctrlPr>
                  </m:limUppPr>
                  <m:e>
                    <m:r>
                      <w:rPr>
                        <w:rFonts w:ascii="Cambria Math" w:hAnsi="Cambria Math"/>
                      </w:rPr>
                      <m:t>→</m:t>
                    </m:r>
                  </m:e>
                  <m:lim>
                    <m:r>
                      <w:rPr>
                        <w:rFonts w:ascii="Cambria Math" w:hAnsi="Cambria Math"/>
                      </w:rPr>
                      <m:t>p</m:t>
                    </m:r>
                  </m:lim>
                </m:limUpp>
                <m:r>
                  <w:rPr>
                    <w:rFonts w:ascii="Cambria Math" w:hAnsi="Cambria Math"/>
                  </w:rPr>
                  <m:t xml:space="preserve">∞ </m:t>
                </m:r>
                <m:r>
                  <m:rPr>
                    <m:nor/>
                  </m:rPr>
                  <w:rPr>
                    <w:rFonts w:ascii="Cambria Math" w:hAnsi="Cambria Math"/>
                    <w:iCs/>
                  </w:rPr>
                  <m:t>as</m:t>
                </m:r>
                <m:r>
                  <w:rPr>
                    <w:rFonts w:ascii="Cambria Math" w:hAnsi="Cambria Math"/>
                  </w:rPr>
                  <m:t xml:space="preserve"> n→∞.</m:t>
                </m:r>
              </m:e>
            </m:mr>
          </m:m>
        </m:oMath>
      </m:oMathPara>
    </w:p>
    <w:p w14:paraId="4DD1D63A" w14:textId="46A21A9A" w:rsidR="003700A8" w:rsidRDefault="003468B0" w:rsidP="002525BA">
      <w:pPr>
        <w:pStyle w:val="Body"/>
        <w:spacing w:line="480" w:lineRule="auto"/>
      </w:pPr>
      <w:r>
        <w:tab/>
        <w:t xml:space="preserve">So that </w:t>
      </w:r>
      <m:oMath>
        <m:limLow>
          <m:limLowPr>
            <m:ctrlPr>
              <w:rPr>
                <w:rFonts w:ascii="Cambria Math" w:hAnsi="Cambria Math"/>
              </w:rPr>
            </m:ctrlPr>
          </m:limLowPr>
          <m:e>
            <m:r>
              <m:rPr>
                <m:sty m:val="p"/>
              </m:rPr>
              <w:rPr>
                <w:rFonts w:ascii="Cambria Math" w:hAnsi="Cambria Math"/>
              </w:rPr>
              <m:t>plim</m:t>
            </m:r>
          </m:e>
          <m:lim>
            <m:r>
              <w:rPr>
                <w:rFonts w:ascii="Cambria Math" w:hAnsi="Cambria Math"/>
              </w:rPr>
              <m:t>n→∞</m:t>
            </m:r>
          </m:lim>
        </m:limLow>
        <m:sSub>
          <m:sSubPr>
            <m:ctrlPr>
              <w:rPr>
                <w:rFonts w:ascii="Cambria Math" w:hAnsi="Cambria Math"/>
              </w:rPr>
            </m:ctrlPr>
          </m:sSubPr>
          <m:e>
            <m:r>
              <w:rPr>
                <w:rFonts w:ascii="Cambria Math" w:hAnsi="Cambria Math"/>
              </w:rPr>
              <m:t xml:space="preserve"> BF</m:t>
            </m:r>
          </m:e>
          <m:sub>
            <m:r>
              <w:rPr>
                <w:rFonts w:ascii="Cambria Math" w:hAnsi="Cambria Math"/>
              </w:rPr>
              <m:t>10</m:t>
            </m:r>
          </m:sub>
        </m:sSub>
        <m:r>
          <w:rPr>
            <w:rFonts w:ascii="Cambria Math" w:hAnsi="Cambria Math"/>
          </w:rPr>
          <m:t>=∞</m:t>
        </m:r>
      </m:oMath>
      <w:r>
        <w:t xml:space="preserve"> under </w:t>
      </w:r>
      <m:oMath>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oMath>
      <w:r>
        <w:t>.</w:t>
      </w:r>
    </w:p>
    <w:p w14:paraId="09320458" w14:textId="77777777" w:rsidR="00914EA5" w:rsidRPr="00303903" w:rsidRDefault="00914EA5" w:rsidP="00914EA5">
      <w:pPr>
        <w:spacing w:line="480" w:lineRule="auto"/>
        <w:ind w:firstLine="720"/>
        <w:jc w:val="right"/>
        <w:rPr>
          <w:rFonts w:ascii="Times New Roman" w:hAnsi="Times New Roman" w:cs="Times New Roman"/>
        </w:rPr>
      </w:pPr>
      <m:oMathPara>
        <m:oMathParaPr>
          <m:jc m:val="right"/>
        </m:oMathParaPr>
        <m:oMath>
          <m:r>
            <m:rPr>
              <m:sty m:val="p"/>
            </m:rPr>
            <w:rPr>
              <w:rFonts w:ascii="Cambria Math" w:hAnsi="Cambria Math" w:cs="Times New Roman"/>
            </w:rPr>
            <m:t>∎</m:t>
          </m:r>
        </m:oMath>
      </m:oMathPara>
    </w:p>
    <w:p w14:paraId="58672CE4" w14:textId="77777777" w:rsidR="00914EA5" w:rsidRDefault="00914EA5" w:rsidP="002525BA">
      <w:pPr>
        <w:pStyle w:val="Body"/>
        <w:spacing w:line="480" w:lineRule="auto"/>
      </w:pPr>
    </w:p>
    <w:p w14:paraId="53E35F7C" w14:textId="77777777" w:rsidR="003700A8" w:rsidRDefault="003700A8">
      <w:pPr>
        <w:rPr>
          <w:rFonts w:ascii="Times New Roman" w:eastAsia="Arial Unicode MS" w:hAnsi="Times New Roman" w:cs="Arial Unicode MS"/>
          <w:color w:val="000000"/>
          <w:bdr w:val="nil"/>
          <w14:textOutline w14:w="0" w14:cap="flat" w14:cmpd="sng" w14:algn="ctr">
            <w14:noFill/>
            <w14:prstDash w14:val="solid"/>
            <w14:bevel/>
          </w14:textOutline>
        </w:rPr>
      </w:pPr>
      <w:r>
        <w:br w:type="page"/>
      </w:r>
    </w:p>
    <w:p w14:paraId="11333A99" w14:textId="2D0EA404" w:rsidR="003700A8" w:rsidRPr="00202943" w:rsidRDefault="003700A8" w:rsidP="003700A8">
      <w:pPr>
        <w:pStyle w:val="Heading1"/>
        <w:spacing w:line="480" w:lineRule="auto"/>
        <w:rPr>
          <w:rFonts w:ascii="Times New Roman" w:hAnsi="Times New Roman" w:cs="Times New Roman"/>
          <w:b/>
          <w:bCs/>
          <w:color w:val="000000" w:themeColor="text1"/>
          <w:sz w:val="24"/>
          <w:szCs w:val="24"/>
        </w:rPr>
      </w:pPr>
      <w:bookmarkStart w:id="36" w:name="_Ref220989102"/>
      <w:bookmarkStart w:id="37" w:name="_Appendix_D._Supplementary"/>
      <w:bookmarkEnd w:id="37"/>
      <w:r w:rsidRPr="00202943">
        <w:rPr>
          <w:rFonts w:ascii="Times New Roman" w:hAnsi="Times New Roman" w:cs="Times New Roman"/>
          <w:b/>
          <w:bCs/>
          <w:color w:val="000000" w:themeColor="text1"/>
          <w:sz w:val="24"/>
          <w:szCs w:val="24"/>
        </w:rPr>
        <w:lastRenderedPageBreak/>
        <w:t xml:space="preserve">Appendix D. Supplementary </w:t>
      </w:r>
      <w:r w:rsidR="003F5792" w:rsidRPr="00202943">
        <w:rPr>
          <w:rFonts w:ascii="Times New Roman" w:hAnsi="Times New Roman" w:cs="Times New Roman"/>
          <w:b/>
          <w:bCs/>
          <w:color w:val="000000" w:themeColor="text1"/>
          <w:sz w:val="24"/>
          <w:szCs w:val="24"/>
        </w:rPr>
        <w:t>f</w:t>
      </w:r>
      <w:r w:rsidRPr="00202943">
        <w:rPr>
          <w:rFonts w:ascii="Times New Roman" w:hAnsi="Times New Roman" w:cs="Times New Roman"/>
          <w:b/>
          <w:bCs/>
          <w:color w:val="000000" w:themeColor="text1"/>
          <w:sz w:val="24"/>
          <w:szCs w:val="24"/>
        </w:rPr>
        <w:t>igures</w:t>
      </w:r>
      <w:bookmarkEnd w:id="36"/>
    </w:p>
    <w:p w14:paraId="483EEE99" w14:textId="77777777" w:rsidR="009050C7" w:rsidRDefault="009050C7" w:rsidP="009050C7">
      <w:pPr>
        <w:pStyle w:val="Body"/>
        <w:keepNext/>
        <w:spacing w:line="480" w:lineRule="auto"/>
      </w:pPr>
      <w:r>
        <w:rPr>
          <w:noProof/>
          <w14:textOutline w14:w="0" w14:cap="rnd" w14:cmpd="sng" w14:algn="ctr">
            <w14:noFill/>
            <w14:prstDash w14:val="solid"/>
            <w14:bevel/>
          </w14:textOutline>
        </w:rPr>
        <w:drawing>
          <wp:inline distT="0" distB="0" distL="0" distR="0" wp14:anchorId="4827F18E" wp14:editId="26E629E8">
            <wp:extent cx="5943600" cy="7038340"/>
            <wp:effectExtent l="0" t="0" r="0" b="0"/>
            <wp:docPr id="1512832904" name="Picture 1"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32904" name="Picture 1" descr="A graph of different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038340"/>
                    </a:xfrm>
                    <a:prstGeom prst="rect">
                      <a:avLst/>
                    </a:prstGeom>
                  </pic:spPr>
                </pic:pic>
              </a:graphicData>
            </a:graphic>
          </wp:inline>
        </w:drawing>
      </w:r>
    </w:p>
    <w:p w14:paraId="7C2C32B4" w14:textId="57BEEEF2" w:rsidR="003468B0" w:rsidRPr="00C42482" w:rsidRDefault="009050C7" w:rsidP="00C42482">
      <w:pPr>
        <w:pStyle w:val="Caption"/>
        <w:spacing w:line="480" w:lineRule="auto"/>
        <w:jc w:val="both"/>
        <w:rPr>
          <w:rFonts w:cs="Times New Roman"/>
          <w:i w:val="0"/>
          <w:iCs w:val="0"/>
          <w:color w:val="000000" w:themeColor="text1"/>
          <w:sz w:val="24"/>
          <w:szCs w:val="24"/>
        </w:rPr>
      </w:pPr>
      <w:bookmarkStart w:id="38" w:name="_Ref220988791"/>
      <w:r w:rsidRPr="00C42482">
        <w:rPr>
          <w:rFonts w:cs="Times New Roman"/>
          <w:b/>
          <w:bCs/>
          <w:i w:val="0"/>
          <w:iCs w:val="0"/>
          <w:color w:val="000000" w:themeColor="text1"/>
          <w:sz w:val="24"/>
          <w:szCs w:val="24"/>
        </w:rPr>
        <w:t>Fig. D</w:t>
      </w:r>
      <w:r w:rsidRPr="00C42482">
        <w:rPr>
          <w:rFonts w:cs="Times New Roman"/>
          <w:b/>
          <w:bCs/>
          <w:i w:val="0"/>
          <w:iCs w:val="0"/>
          <w:color w:val="000000" w:themeColor="text1"/>
          <w:sz w:val="24"/>
          <w:szCs w:val="24"/>
        </w:rPr>
        <w:fldChar w:fldCharType="begin"/>
      </w:r>
      <w:r w:rsidRPr="00C42482">
        <w:rPr>
          <w:rFonts w:cs="Times New Roman"/>
          <w:b/>
          <w:bCs/>
          <w:i w:val="0"/>
          <w:iCs w:val="0"/>
          <w:color w:val="000000" w:themeColor="text1"/>
          <w:sz w:val="24"/>
          <w:szCs w:val="24"/>
        </w:rPr>
        <w:instrText xml:space="preserve"> SEQ Fig._D \* ARABIC </w:instrText>
      </w:r>
      <w:r w:rsidRPr="00C42482">
        <w:rPr>
          <w:rFonts w:cs="Times New Roman"/>
          <w:b/>
          <w:bCs/>
          <w:i w:val="0"/>
          <w:iCs w:val="0"/>
          <w:color w:val="000000" w:themeColor="text1"/>
          <w:sz w:val="24"/>
          <w:szCs w:val="24"/>
        </w:rPr>
        <w:fldChar w:fldCharType="separate"/>
      </w:r>
      <w:r w:rsidR="00BC5FB1">
        <w:rPr>
          <w:rFonts w:cs="Times New Roman"/>
          <w:b/>
          <w:bCs/>
          <w:i w:val="0"/>
          <w:iCs w:val="0"/>
          <w:noProof/>
          <w:color w:val="000000" w:themeColor="text1"/>
          <w:sz w:val="24"/>
          <w:szCs w:val="24"/>
        </w:rPr>
        <w:t>1</w:t>
      </w:r>
      <w:r w:rsidRPr="00C42482">
        <w:rPr>
          <w:rFonts w:cs="Times New Roman"/>
          <w:b/>
          <w:bCs/>
          <w:i w:val="0"/>
          <w:iCs w:val="0"/>
          <w:color w:val="000000" w:themeColor="text1"/>
          <w:sz w:val="24"/>
          <w:szCs w:val="24"/>
        </w:rPr>
        <w:fldChar w:fldCharType="end"/>
      </w:r>
      <w:bookmarkEnd w:id="38"/>
      <w:r w:rsidR="00164D1C" w:rsidRPr="00C42482">
        <w:rPr>
          <w:rFonts w:cs="Times New Roman"/>
          <w:b/>
          <w:bCs/>
          <w:i w:val="0"/>
          <w:iCs w:val="0"/>
          <w:color w:val="000000" w:themeColor="text1"/>
          <w:sz w:val="24"/>
          <w:szCs w:val="24"/>
        </w:rPr>
        <w:t>.</w:t>
      </w:r>
      <w:r w:rsidRPr="00C42482">
        <w:rPr>
          <w:rFonts w:cs="Times New Roman"/>
          <w:i w:val="0"/>
          <w:iCs w:val="0"/>
          <w:color w:val="000000" w:themeColor="text1"/>
          <w:sz w:val="24"/>
          <w:szCs w:val="24"/>
        </w:rPr>
        <w:t xml:space="preserve"> </w:t>
      </w:r>
      <w:r w:rsidR="00164D1C" w:rsidRPr="00C42482">
        <w:rPr>
          <w:rFonts w:cs="Times New Roman"/>
          <w:i w:val="0"/>
          <w:iCs w:val="0"/>
          <w:color w:val="000000" w:themeColor="text1"/>
          <w:sz w:val="24"/>
          <w:szCs w:val="24"/>
        </w:rPr>
        <w:t xml:space="preserve">Line charts of (a) </w:t>
      </w:r>
      <w:r w:rsidR="005F3940" w:rsidRPr="00C42482">
        <w:rPr>
          <w:rFonts w:cs="Times New Roman"/>
          <w:i w:val="0"/>
          <w:iCs w:val="0"/>
          <w:color w:val="000000" w:themeColor="text1"/>
          <w:sz w:val="24"/>
          <w:szCs w:val="24"/>
        </w:rPr>
        <w:t xml:space="preserve">the </w:t>
      </w:r>
      <w:r w:rsidR="00164D1C" w:rsidRPr="00C42482">
        <w:rPr>
          <w:rFonts w:cs="Times New Roman"/>
          <w:i w:val="0"/>
          <w:iCs w:val="0"/>
          <w:color w:val="000000" w:themeColor="text1"/>
          <w:sz w:val="24"/>
          <w:szCs w:val="24"/>
        </w:rPr>
        <w:t xml:space="preserve">median and (b) </w:t>
      </w:r>
      <w:r w:rsidR="005F3940" w:rsidRPr="00C42482">
        <w:rPr>
          <w:rFonts w:cs="Times New Roman"/>
          <w:i w:val="0"/>
          <w:iCs w:val="0"/>
          <w:color w:val="000000" w:themeColor="text1"/>
          <w:sz w:val="24"/>
          <w:szCs w:val="24"/>
        </w:rPr>
        <w:t xml:space="preserve">the </w:t>
      </w:r>
      <w:r w:rsidR="00164D1C" w:rsidRPr="00C42482">
        <w:rPr>
          <w:rFonts w:cs="Times New Roman"/>
          <w:i w:val="0"/>
          <w:iCs w:val="0"/>
          <w:color w:val="000000" w:themeColor="text1"/>
          <w:sz w:val="24"/>
          <w:szCs w:val="24"/>
        </w:rPr>
        <w:t xml:space="preserve">IQR </w:t>
      </w:r>
      <w:r w:rsidR="005F3940" w:rsidRPr="00C42482">
        <w:rPr>
          <w:rFonts w:cs="Times New Roman"/>
          <w:i w:val="0"/>
          <w:iCs w:val="0"/>
          <w:color w:val="000000" w:themeColor="text1"/>
          <w:sz w:val="24"/>
          <w:szCs w:val="24"/>
        </w:rPr>
        <w:t xml:space="preserve">of </w:t>
      </w:r>
      <w:r w:rsidR="00164D1C" w:rsidRPr="00C42482">
        <w:rPr>
          <w:rFonts w:cs="Times New Roman"/>
          <w:i w:val="0"/>
          <w:iCs w:val="0"/>
          <w:color w:val="000000" w:themeColor="text1"/>
          <w:sz w:val="24"/>
          <w:szCs w:val="24"/>
        </w:rPr>
        <w:t xml:space="preserve">MRE </w:t>
      </w:r>
      <w:r w:rsidR="001E6B0E" w:rsidRPr="00C42482">
        <w:rPr>
          <w:rFonts w:cs="Times New Roman"/>
          <w:i w:val="0"/>
          <w:iCs w:val="0"/>
          <w:color w:val="000000" w:themeColor="text1"/>
          <w:sz w:val="24"/>
          <w:szCs w:val="24"/>
        </w:rPr>
        <w:t xml:space="preserve">log </w:t>
      </w:r>
      <w:r w:rsidR="00164D1C" w:rsidRPr="00C42482">
        <w:rPr>
          <w:rFonts w:cs="Times New Roman"/>
          <w:i w:val="0"/>
          <w:iCs w:val="0"/>
          <w:color w:val="000000" w:themeColor="text1"/>
          <w:sz w:val="24"/>
          <w:szCs w:val="24"/>
        </w:rPr>
        <w:t>Bayes factors for testing the main effect of interest in</w:t>
      </w:r>
      <w:r w:rsidR="00975F74">
        <w:rPr>
          <w:rFonts w:cs="Times New Roman"/>
          <w:i w:val="0"/>
          <w:iCs w:val="0"/>
          <w:color w:val="000000" w:themeColor="text1"/>
          <w:sz w:val="24"/>
          <w:szCs w:val="24"/>
        </w:rPr>
        <w:t xml:space="preserve"> a</w:t>
      </w:r>
      <w:r w:rsidR="00164D1C" w:rsidRPr="00C42482">
        <w:rPr>
          <w:rFonts w:cs="Times New Roman"/>
          <w:i w:val="0"/>
          <w:iCs w:val="0"/>
          <w:color w:val="000000" w:themeColor="text1"/>
          <w:sz w:val="24"/>
          <w:szCs w:val="24"/>
        </w:rPr>
        <w:t xml:space="preserve"> </w:t>
      </w:r>
      <m:oMath>
        <m:r>
          <w:rPr>
            <w:rFonts w:ascii="Cambria Math" w:hAnsi="Cambria Math" w:cs="Times New Roman"/>
            <w:color w:val="000000" w:themeColor="text1"/>
            <w:sz w:val="24"/>
            <w:szCs w:val="24"/>
          </w:rPr>
          <m:t>2×2</m:t>
        </m:r>
      </m:oMath>
      <w:r w:rsidR="00164D1C" w:rsidRPr="00C42482">
        <w:rPr>
          <w:rFonts w:cs="Times New Roman"/>
          <w:i w:val="0"/>
          <w:iCs w:val="0"/>
          <w:color w:val="000000" w:themeColor="text1"/>
          <w:sz w:val="24"/>
          <w:szCs w:val="24"/>
        </w:rPr>
        <w:t xml:space="preserve"> repeated-measures design</w:t>
      </w:r>
      <w:r w:rsidR="00520914">
        <w:rPr>
          <w:rFonts w:cs="Times New Roman"/>
          <w:i w:val="0"/>
          <w:iCs w:val="0"/>
          <w:color w:val="000000" w:themeColor="text1"/>
          <w:sz w:val="24"/>
          <w:szCs w:val="24"/>
        </w:rPr>
        <w:t xml:space="preserve"> across </w:t>
      </w:r>
      <w:r w:rsidR="001D11A9">
        <w:rPr>
          <w:rFonts w:cs="Times New Roman"/>
          <w:i w:val="0"/>
          <w:iCs w:val="0"/>
          <w:color w:val="000000" w:themeColor="text1"/>
          <w:sz w:val="24"/>
          <w:szCs w:val="24"/>
        </w:rPr>
        <w:t>three</w:t>
      </w:r>
      <w:r w:rsidR="0039413C">
        <w:rPr>
          <w:rFonts w:cs="Times New Roman"/>
          <w:i w:val="0"/>
          <w:iCs w:val="0"/>
          <w:color w:val="000000" w:themeColor="text1"/>
          <w:sz w:val="24"/>
          <w:szCs w:val="24"/>
        </w:rPr>
        <w:t xml:space="preserve"> </w:t>
      </w:r>
      <w:r w:rsidR="001D11A9">
        <w:rPr>
          <w:rFonts w:cs="Times New Roman"/>
          <w:i w:val="0"/>
          <w:iCs w:val="0"/>
          <w:color w:val="000000" w:themeColor="text1"/>
          <w:sz w:val="24"/>
          <w:szCs w:val="24"/>
        </w:rPr>
        <w:t>numbers of participants</w:t>
      </w:r>
      <w:r w:rsidR="0039413C">
        <w:rPr>
          <w:rFonts w:cs="Times New Roman"/>
          <w:i w:val="0"/>
          <w:iCs w:val="0"/>
          <w:color w:val="000000" w:themeColor="text1"/>
          <w:sz w:val="24"/>
          <w:szCs w:val="24"/>
        </w:rPr>
        <w:t>,</w:t>
      </w:r>
      <w:r w:rsidR="001D11A9">
        <w:rPr>
          <w:rFonts w:cs="Times New Roman"/>
          <w:i w:val="0"/>
          <w:iCs w:val="0"/>
          <w:color w:val="000000" w:themeColor="text1"/>
          <w:sz w:val="24"/>
          <w:szCs w:val="24"/>
        </w:rPr>
        <w:t xml:space="preserve"> </w:t>
      </w:r>
      <w:r w:rsidR="001D11A9">
        <w:rPr>
          <w:rFonts w:cs="Times New Roman"/>
          <w:i w:val="0"/>
          <w:iCs w:val="0"/>
          <w:color w:val="000000" w:themeColor="text1"/>
          <w:sz w:val="24"/>
          <w:szCs w:val="24"/>
        </w:rPr>
        <w:lastRenderedPageBreak/>
        <w:t>three numbers of trials,</w:t>
      </w:r>
      <w:r w:rsidR="0039413C">
        <w:rPr>
          <w:rFonts w:cs="Times New Roman"/>
          <w:i w:val="0"/>
          <w:iCs w:val="0"/>
          <w:color w:val="000000" w:themeColor="text1"/>
          <w:sz w:val="24"/>
          <w:szCs w:val="24"/>
        </w:rPr>
        <w:t xml:space="preserve"> four </w:t>
      </w:r>
      <w:r w:rsidR="00520914">
        <w:rPr>
          <w:rFonts w:cs="Times New Roman"/>
          <w:i w:val="0"/>
          <w:iCs w:val="0"/>
          <w:color w:val="000000" w:themeColor="text1"/>
          <w:sz w:val="24"/>
          <w:szCs w:val="24"/>
        </w:rPr>
        <w:t>effect sizes</w:t>
      </w:r>
      <w:r w:rsidR="00201BA3">
        <w:rPr>
          <w:rFonts w:cs="Times New Roman"/>
          <w:i w:val="0"/>
          <w:iCs w:val="0"/>
          <w:color w:val="000000" w:themeColor="text1"/>
          <w:sz w:val="24"/>
          <w:szCs w:val="24"/>
        </w:rPr>
        <w:t>,</w:t>
      </w:r>
      <w:r w:rsidR="00164D1C" w:rsidRPr="00C42482">
        <w:rPr>
          <w:rFonts w:cs="Times New Roman"/>
          <w:i w:val="0"/>
          <w:iCs w:val="0"/>
          <w:color w:val="000000" w:themeColor="text1"/>
          <w:sz w:val="24"/>
          <w:szCs w:val="24"/>
        </w:rPr>
        <w:t xml:space="preserve"> </w:t>
      </w:r>
      <w:r w:rsidR="00F90119">
        <w:rPr>
          <w:rFonts w:cs="Times New Roman"/>
          <w:i w:val="0"/>
          <w:iCs w:val="0"/>
          <w:color w:val="000000" w:themeColor="text1"/>
          <w:sz w:val="24"/>
          <w:szCs w:val="24"/>
        </w:rPr>
        <w:t>and</w:t>
      </w:r>
      <w:r w:rsidR="00164D1C" w:rsidRPr="00C42482">
        <w:rPr>
          <w:rFonts w:cs="Times New Roman"/>
          <w:i w:val="0"/>
          <w:iCs w:val="0"/>
          <w:color w:val="000000" w:themeColor="text1"/>
          <w:sz w:val="24"/>
          <w:szCs w:val="24"/>
        </w:rPr>
        <w:t xml:space="preserve"> eight cases based on the data-generating distributions of random effects and residuals.</w:t>
      </w:r>
      <w:r w:rsidR="006A6CB9" w:rsidRPr="00C42482">
        <w:rPr>
          <w:rFonts w:cs="Times New Roman"/>
          <w:i w:val="0"/>
          <w:iCs w:val="0"/>
          <w:color w:val="000000" w:themeColor="text1"/>
          <w:sz w:val="24"/>
          <w:szCs w:val="24"/>
        </w:rPr>
        <w:t xml:space="preserve"> </w:t>
      </w:r>
      <w:r w:rsidR="00164D1C" w:rsidRPr="00C42482">
        <w:rPr>
          <w:rFonts w:cs="Times New Roman"/>
          <w:i w:val="0"/>
          <w:iCs w:val="0"/>
          <w:color w:val="000000" w:themeColor="text1"/>
          <w:sz w:val="24"/>
          <w:szCs w:val="24"/>
        </w:rPr>
        <w:t>MRE = maximal set of random effects</w:t>
      </w:r>
      <w:r w:rsidR="006A6CB9" w:rsidRPr="00C42482">
        <w:rPr>
          <w:rFonts w:cs="Times New Roman"/>
          <w:i w:val="0"/>
          <w:iCs w:val="0"/>
          <w:color w:val="000000" w:themeColor="text1"/>
          <w:sz w:val="24"/>
          <w:szCs w:val="24"/>
        </w:rPr>
        <w:t>; IQR = interquartile range.</w:t>
      </w:r>
      <w:r w:rsidR="001E6B0E" w:rsidRPr="00C42482">
        <w:rPr>
          <w:rFonts w:cs="Times New Roman"/>
          <w:i w:val="0"/>
          <w:iCs w:val="0"/>
          <w:color w:val="000000" w:themeColor="text1"/>
          <w:sz w:val="24"/>
          <w:szCs w:val="24"/>
        </w:rPr>
        <w:t xml:space="preserve"> </w:t>
      </w:r>
      <w:r w:rsidR="005F3940" w:rsidRPr="00C42482">
        <w:rPr>
          <w:rFonts w:cs="Times New Roman"/>
          <w:i w:val="0"/>
          <w:iCs w:val="0"/>
          <w:color w:val="000000" w:themeColor="text1"/>
          <w:sz w:val="24"/>
          <w:szCs w:val="24"/>
        </w:rPr>
        <w:t xml:space="preserve">Note that the magnitude of the differences should be assessed based on the exponential </w:t>
      </w:r>
      <w:r w:rsidR="00C64F08">
        <w:rPr>
          <w:rFonts w:cs="Times New Roman"/>
          <w:i w:val="0"/>
          <w:iCs w:val="0"/>
          <w:color w:val="000000" w:themeColor="text1"/>
          <w:sz w:val="24"/>
          <w:szCs w:val="24"/>
        </w:rPr>
        <w:t>scale</w:t>
      </w:r>
      <w:r w:rsidR="001E6B0E" w:rsidRPr="00C42482">
        <w:rPr>
          <w:rFonts w:cs="Times New Roman"/>
          <w:i w:val="0"/>
          <w:iCs w:val="0"/>
          <w:color w:val="000000" w:themeColor="text1"/>
          <w:sz w:val="24"/>
          <w:szCs w:val="24"/>
        </w:rPr>
        <w:t>.</w:t>
      </w:r>
    </w:p>
    <w:p w14:paraId="2D45E10F" w14:textId="77777777" w:rsidR="009050C7" w:rsidRDefault="009050C7" w:rsidP="002525BA">
      <w:pPr>
        <w:pStyle w:val="Body"/>
        <w:spacing w:line="480" w:lineRule="auto"/>
      </w:pPr>
    </w:p>
    <w:p w14:paraId="36DA7BD3" w14:textId="77777777" w:rsidR="00AD3433" w:rsidRDefault="00AD3433" w:rsidP="00AD3433">
      <w:pPr>
        <w:pStyle w:val="Body"/>
        <w:keepNext/>
        <w:spacing w:line="480" w:lineRule="auto"/>
      </w:pPr>
      <w:r>
        <w:rPr>
          <w:noProof/>
          <w14:textOutline w14:w="0" w14:cap="rnd" w14:cmpd="sng" w14:algn="ctr">
            <w14:noFill/>
            <w14:prstDash w14:val="solid"/>
            <w14:bevel/>
          </w14:textOutline>
        </w:rPr>
        <w:drawing>
          <wp:inline distT="0" distB="0" distL="0" distR="0" wp14:anchorId="34B85D69" wp14:editId="15DAC178">
            <wp:extent cx="5943600" cy="4692015"/>
            <wp:effectExtent l="0" t="0" r="0" b="0"/>
            <wp:docPr id="1940981952" name="Picture 2" descr="A group of graphs showing differen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81952" name="Picture 2" descr="A group of graphs showing different resul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inline>
        </w:drawing>
      </w:r>
    </w:p>
    <w:p w14:paraId="2C4808F5" w14:textId="7360B2B4" w:rsidR="009050C7" w:rsidRPr="00AD3433" w:rsidRDefault="00AD3433" w:rsidP="00AD3433">
      <w:pPr>
        <w:pStyle w:val="Caption"/>
        <w:spacing w:line="480" w:lineRule="auto"/>
        <w:jc w:val="both"/>
        <w:rPr>
          <w:rFonts w:cs="Times New Roman"/>
          <w:i w:val="0"/>
          <w:iCs w:val="0"/>
          <w:color w:val="000000" w:themeColor="text1"/>
          <w:sz w:val="24"/>
          <w:szCs w:val="24"/>
        </w:rPr>
      </w:pPr>
      <w:bookmarkStart w:id="39" w:name="_Ref220988862"/>
      <w:r w:rsidRPr="00AD3433">
        <w:rPr>
          <w:rFonts w:cs="Times New Roman"/>
          <w:b/>
          <w:bCs/>
          <w:i w:val="0"/>
          <w:iCs w:val="0"/>
          <w:color w:val="000000" w:themeColor="text1"/>
          <w:sz w:val="24"/>
          <w:szCs w:val="24"/>
        </w:rPr>
        <w:t>Fig. D</w:t>
      </w:r>
      <w:r w:rsidRPr="00AD3433">
        <w:rPr>
          <w:rFonts w:cs="Times New Roman"/>
          <w:b/>
          <w:bCs/>
          <w:i w:val="0"/>
          <w:iCs w:val="0"/>
          <w:color w:val="000000" w:themeColor="text1"/>
          <w:sz w:val="24"/>
          <w:szCs w:val="24"/>
        </w:rPr>
        <w:fldChar w:fldCharType="begin"/>
      </w:r>
      <w:r w:rsidRPr="00AD3433">
        <w:rPr>
          <w:rFonts w:cs="Times New Roman"/>
          <w:b/>
          <w:bCs/>
          <w:i w:val="0"/>
          <w:iCs w:val="0"/>
          <w:color w:val="000000" w:themeColor="text1"/>
          <w:sz w:val="24"/>
          <w:szCs w:val="24"/>
        </w:rPr>
        <w:instrText xml:space="preserve"> SEQ Fig._D \* ARABIC </w:instrText>
      </w:r>
      <w:r w:rsidRPr="00AD3433">
        <w:rPr>
          <w:rFonts w:cs="Times New Roman"/>
          <w:b/>
          <w:bCs/>
          <w:i w:val="0"/>
          <w:iCs w:val="0"/>
          <w:color w:val="000000" w:themeColor="text1"/>
          <w:sz w:val="24"/>
          <w:szCs w:val="24"/>
        </w:rPr>
        <w:fldChar w:fldCharType="separate"/>
      </w:r>
      <w:r w:rsidR="00BC5FB1">
        <w:rPr>
          <w:rFonts w:cs="Times New Roman"/>
          <w:b/>
          <w:bCs/>
          <w:i w:val="0"/>
          <w:iCs w:val="0"/>
          <w:noProof/>
          <w:color w:val="000000" w:themeColor="text1"/>
          <w:sz w:val="24"/>
          <w:szCs w:val="24"/>
        </w:rPr>
        <w:t>2</w:t>
      </w:r>
      <w:r w:rsidRPr="00AD3433">
        <w:rPr>
          <w:rFonts w:cs="Times New Roman"/>
          <w:b/>
          <w:bCs/>
          <w:i w:val="0"/>
          <w:iCs w:val="0"/>
          <w:color w:val="000000" w:themeColor="text1"/>
          <w:sz w:val="24"/>
          <w:szCs w:val="24"/>
        </w:rPr>
        <w:fldChar w:fldCharType="end"/>
      </w:r>
      <w:bookmarkEnd w:id="39"/>
      <w:r w:rsidRPr="00AD3433">
        <w:rPr>
          <w:rFonts w:cs="Times New Roman"/>
          <w:b/>
          <w:bCs/>
          <w:i w:val="0"/>
          <w:iCs w:val="0"/>
          <w:color w:val="000000" w:themeColor="text1"/>
          <w:sz w:val="24"/>
          <w:szCs w:val="24"/>
        </w:rPr>
        <w:t>.</w:t>
      </w:r>
      <w:r w:rsidRPr="00AD3433">
        <w:rPr>
          <w:rFonts w:cs="Times New Roman"/>
          <w:i w:val="0"/>
          <w:iCs w:val="0"/>
          <w:color w:val="000000" w:themeColor="text1"/>
          <w:sz w:val="24"/>
          <w:szCs w:val="24"/>
        </w:rPr>
        <w:t xml:space="preserve"> Line charts of (a) the median and (b) the IQR of</w:t>
      </w:r>
      <w:r w:rsidR="00F00729">
        <w:rPr>
          <w:rFonts w:cs="Times New Roman"/>
          <w:i w:val="0"/>
          <w:iCs w:val="0"/>
          <w:color w:val="000000" w:themeColor="text1"/>
          <w:sz w:val="24"/>
          <w:szCs w:val="24"/>
        </w:rPr>
        <w:t xml:space="preserve"> </w:t>
      </w:r>
      <w:r w:rsidRPr="00AD3433">
        <w:rPr>
          <w:rFonts w:cs="Times New Roman"/>
          <w:i w:val="0"/>
          <w:iCs w:val="0"/>
          <w:color w:val="000000" w:themeColor="text1"/>
          <w:sz w:val="24"/>
          <w:szCs w:val="24"/>
        </w:rPr>
        <w:t xml:space="preserve">log Bayes factors </w:t>
      </w:r>
      <w:r w:rsidR="005B7119" w:rsidRPr="005B7119">
        <w:rPr>
          <w:rFonts w:cs="Times New Roman"/>
          <w:i w:val="0"/>
          <w:iCs w:val="0"/>
          <w:color w:val="000000" w:themeColor="text1"/>
          <w:sz w:val="24"/>
          <w:szCs w:val="24"/>
        </w:rPr>
        <w:t xml:space="preserve">for paired </w:t>
      </w:r>
      <m:oMath>
        <m:r>
          <w:rPr>
            <w:rFonts w:ascii="Cambria Math" w:hAnsi="Cambria Math" w:cs="Times New Roman"/>
            <w:color w:val="000000" w:themeColor="text1"/>
            <w:sz w:val="24"/>
            <w:szCs w:val="24"/>
          </w:rPr>
          <m:t>t</m:t>
        </m:r>
      </m:oMath>
      <w:r w:rsidR="005B7119" w:rsidRPr="005B7119">
        <w:rPr>
          <w:rFonts w:cs="Times New Roman"/>
          <w:i w:val="0"/>
          <w:iCs w:val="0"/>
          <w:color w:val="000000" w:themeColor="text1"/>
          <w:sz w:val="24"/>
          <w:szCs w:val="24"/>
        </w:rPr>
        <w:t xml:space="preserve">-tests </w:t>
      </w:r>
      <w:r w:rsidR="00520914">
        <w:rPr>
          <w:rFonts w:cs="Times New Roman"/>
          <w:i w:val="0"/>
          <w:iCs w:val="0"/>
          <w:color w:val="000000" w:themeColor="text1"/>
          <w:sz w:val="24"/>
          <w:szCs w:val="24"/>
        </w:rPr>
        <w:t xml:space="preserve">across </w:t>
      </w:r>
      <w:r w:rsidR="00D95E1D">
        <w:rPr>
          <w:rFonts w:cs="Times New Roman"/>
          <w:i w:val="0"/>
          <w:iCs w:val="0"/>
          <w:color w:val="000000" w:themeColor="text1"/>
          <w:sz w:val="24"/>
          <w:szCs w:val="24"/>
        </w:rPr>
        <w:t xml:space="preserve">four </w:t>
      </w:r>
      <w:r w:rsidR="001B772B">
        <w:rPr>
          <w:rFonts w:cs="Times New Roman"/>
          <w:i w:val="0"/>
          <w:iCs w:val="0"/>
          <w:color w:val="000000" w:themeColor="text1"/>
          <w:sz w:val="24"/>
          <w:szCs w:val="24"/>
        </w:rPr>
        <w:t>numbers of participants</w:t>
      </w:r>
      <w:r w:rsidR="00D95E1D">
        <w:rPr>
          <w:rFonts w:cs="Times New Roman"/>
          <w:i w:val="0"/>
          <w:iCs w:val="0"/>
          <w:color w:val="000000" w:themeColor="text1"/>
          <w:sz w:val="24"/>
          <w:szCs w:val="24"/>
        </w:rPr>
        <w:t xml:space="preserve">, two </w:t>
      </w:r>
      <w:r w:rsidR="00520914">
        <w:rPr>
          <w:rFonts w:cs="Times New Roman"/>
          <w:i w:val="0"/>
          <w:iCs w:val="0"/>
          <w:color w:val="000000" w:themeColor="text1"/>
          <w:sz w:val="24"/>
          <w:szCs w:val="24"/>
        </w:rPr>
        <w:t>effect sizes</w:t>
      </w:r>
      <w:r w:rsidR="00D95E1D">
        <w:rPr>
          <w:rFonts w:cs="Times New Roman"/>
          <w:i w:val="0"/>
          <w:iCs w:val="0"/>
          <w:color w:val="000000" w:themeColor="text1"/>
          <w:sz w:val="24"/>
          <w:szCs w:val="24"/>
        </w:rPr>
        <w:t>,</w:t>
      </w:r>
      <w:r w:rsidR="00520914">
        <w:rPr>
          <w:rFonts w:cs="Times New Roman"/>
          <w:i w:val="0"/>
          <w:iCs w:val="0"/>
          <w:color w:val="000000" w:themeColor="text1"/>
          <w:sz w:val="24"/>
          <w:szCs w:val="24"/>
        </w:rPr>
        <w:t xml:space="preserve"> </w:t>
      </w:r>
      <w:r w:rsidR="005B7119" w:rsidRPr="005B7119">
        <w:rPr>
          <w:rFonts w:cs="Times New Roman"/>
          <w:i w:val="0"/>
          <w:iCs w:val="0"/>
          <w:color w:val="000000" w:themeColor="text1"/>
          <w:sz w:val="24"/>
          <w:szCs w:val="24"/>
        </w:rPr>
        <w:t>and eight cases based on the data-generating distributions of residuals.</w:t>
      </w:r>
      <w:r w:rsidRPr="00AD3433">
        <w:rPr>
          <w:rFonts w:cs="Times New Roman"/>
          <w:i w:val="0"/>
          <w:iCs w:val="0"/>
          <w:color w:val="000000" w:themeColor="text1"/>
          <w:sz w:val="24"/>
          <w:szCs w:val="24"/>
        </w:rPr>
        <w:t xml:space="preserve"> IQR = interquartile range. Note that the magnitude of the differences should be assessed based on the exponential </w:t>
      </w:r>
      <w:r w:rsidR="00D42E28">
        <w:rPr>
          <w:rFonts w:cs="Times New Roman"/>
          <w:i w:val="0"/>
          <w:iCs w:val="0"/>
          <w:color w:val="000000" w:themeColor="text1"/>
          <w:sz w:val="24"/>
          <w:szCs w:val="24"/>
        </w:rPr>
        <w:t>scale</w:t>
      </w:r>
      <w:r w:rsidR="006653FA">
        <w:rPr>
          <w:rFonts w:cs="Times New Roman"/>
          <w:i w:val="0"/>
          <w:iCs w:val="0"/>
          <w:color w:val="000000" w:themeColor="text1"/>
          <w:sz w:val="24"/>
          <w:szCs w:val="24"/>
        </w:rPr>
        <w:t>.</w:t>
      </w:r>
    </w:p>
    <w:p w14:paraId="3F80E51C" w14:textId="77777777" w:rsidR="009050C7" w:rsidRDefault="009050C7" w:rsidP="002525BA">
      <w:pPr>
        <w:pStyle w:val="Body"/>
        <w:spacing w:line="480" w:lineRule="auto"/>
      </w:pPr>
    </w:p>
    <w:p w14:paraId="1DE554CB" w14:textId="77777777" w:rsidR="00BC5FB1" w:rsidRDefault="00BC5FB1" w:rsidP="00BC5FB1">
      <w:pPr>
        <w:pStyle w:val="Body"/>
        <w:keepNext/>
        <w:spacing w:line="480" w:lineRule="auto"/>
      </w:pPr>
      <w:r>
        <w:rPr>
          <w:noProof/>
          <w14:textOutline w14:w="0" w14:cap="rnd" w14:cmpd="sng" w14:algn="ctr">
            <w14:noFill/>
            <w14:prstDash w14:val="solid"/>
            <w14:bevel/>
          </w14:textOutline>
        </w:rPr>
        <w:lastRenderedPageBreak/>
        <w:drawing>
          <wp:inline distT="0" distB="0" distL="0" distR="0" wp14:anchorId="7060A7CE" wp14:editId="4951E96B">
            <wp:extent cx="5943600" cy="3597275"/>
            <wp:effectExtent l="0" t="0" r="0" b="0"/>
            <wp:docPr id="90185184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1841" name="Picture 3"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p w14:paraId="7B254962" w14:textId="17C70685" w:rsidR="00BC5FB1" w:rsidRPr="00BC5FB1" w:rsidRDefault="00BC5FB1" w:rsidP="00BC5FB1">
      <w:pPr>
        <w:pStyle w:val="Caption"/>
        <w:spacing w:line="480" w:lineRule="auto"/>
        <w:jc w:val="both"/>
        <w:rPr>
          <w:rFonts w:cs="Times New Roman"/>
          <w:i w:val="0"/>
          <w:iCs w:val="0"/>
          <w:color w:val="000000" w:themeColor="text1"/>
          <w:sz w:val="24"/>
          <w:szCs w:val="24"/>
        </w:rPr>
      </w:pPr>
      <w:bookmarkStart w:id="40" w:name="_Ref220988902"/>
      <w:r w:rsidRPr="00BC5FB1">
        <w:rPr>
          <w:rFonts w:cs="Times New Roman"/>
          <w:b/>
          <w:bCs/>
          <w:i w:val="0"/>
          <w:iCs w:val="0"/>
          <w:color w:val="000000" w:themeColor="text1"/>
          <w:sz w:val="24"/>
          <w:szCs w:val="24"/>
        </w:rPr>
        <w:t>Fig. D</w:t>
      </w:r>
      <w:r w:rsidRPr="00BC5FB1">
        <w:rPr>
          <w:rFonts w:cs="Times New Roman"/>
          <w:b/>
          <w:bCs/>
          <w:i w:val="0"/>
          <w:iCs w:val="0"/>
          <w:color w:val="000000" w:themeColor="text1"/>
          <w:sz w:val="24"/>
          <w:szCs w:val="24"/>
        </w:rPr>
        <w:fldChar w:fldCharType="begin"/>
      </w:r>
      <w:r w:rsidRPr="00BC5FB1">
        <w:rPr>
          <w:rFonts w:cs="Times New Roman"/>
          <w:b/>
          <w:bCs/>
          <w:i w:val="0"/>
          <w:iCs w:val="0"/>
          <w:color w:val="000000" w:themeColor="text1"/>
          <w:sz w:val="24"/>
          <w:szCs w:val="24"/>
        </w:rPr>
        <w:instrText xml:space="preserve"> SEQ Fig._D \* ARABIC </w:instrText>
      </w:r>
      <w:r w:rsidRPr="00BC5FB1">
        <w:rPr>
          <w:rFonts w:cs="Times New Roman"/>
          <w:b/>
          <w:bCs/>
          <w:i w:val="0"/>
          <w:iCs w:val="0"/>
          <w:color w:val="000000" w:themeColor="text1"/>
          <w:sz w:val="24"/>
          <w:szCs w:val="24"/>
        </w:rPr>
        <w:fldChar w:fldCharType="separate"/>
      </w:r>
      <w:r w:rsidRPr="00BC5FB1">
        <w:rPr>
          <w:rFonts w:cs="Times New Roman"/>
          <w:b/>
          <w:bCs/>
          <w:i w:val="0"/>
          <w:iCs w:val="0"/>
          <w:noProof/>
          <w:color w:val="000000" w:themeColor="text1"/>
          <w:sz w:val="24"/>
          <w:szCs w:val="24"/>
        </w:rPr>
        <w:t>3</w:t>
      </w:r>
      <w:r w:rsidRPr="00BC5FB1">
        <w:rPr>
          <w:rFonts w:cs="Times New Roman"/>
          <w:b/>
          <w:bCs/>
          <w:i w:val="0"/>
          <w:iCs w:val="0"/>
          <w:color w:val="000000" w:themeColor="text1"/>
          <w:sz w:val="24"/>
          <w:szCs w:val="24"/>
        </w:rPr>
        <w:fldChar w:fldCharType="end"/>
      </w:r>
      <w:bookmarkEnd w:id="40"/>
      <w:r w:rsidRPr="00BC5FB1">
        <w:rPr>
          <w:rFonts w:cs="Times New Roman"/>
          <w:b/>
          <w:bCs/>
          <w:i w:val="0"/>
          <w:iCs w:val="0"/>
          <w:color w:val="000000" w:themeColor="text1"/>
          <w:sz w:val="24"/>
          <w:szCs w:val="24"/>
        </w:rPr>
        <w:t>.</w:t>
      </w:r>
      <w:r w:rsidRPr="00BC5FB1">
        <w:rPr>
          <w:rFonts w:cs="Times New Roman"/>
          <w:i w:val="0"/>
          <w:iCs w:val="0"/>
          <w:color w:val="000000" w:themeColor="text1"/>
          <w:sz w:val="24"/>
          <w:szCs w:val="24"/>
        </w:rPr>
        <w:t xml:space="preserve"> Boxplots of Bayes factors (natural logarithm scale) for paired </w:t>
      </w:r>
      <m:oMath>
        <m:r>
          <w:rPr>
            <w:rFonts w:ascii="Cambria Math" w:hAnsi="Cambria Math" w:cs="Times New Roman"/>
            <w:color w:val="000000" w:themeColor="text1"/>
            <w:sz w:val="24"/>
            <w:szCs w:val="24"/>
          </w:rPr>
          <m:t>t</m:t>
        </m:r>
      </m:oMath>
      <w:r w:rsidRPr="00BC5FB1">
        <w:rPr>
          <w:rFonts w:cs="Times New Roman"/>
          <w:i w:val="0"/>
          <w:iCs w:val="0"/>
          <w:color w:val="000000" w:themeColor="text1"/>
          <w:sz w:val="24"/>
          <w:szCs w:val="24"/>
        </w:rPr>
        <w:t xml:space="preserve">-tests with </w:t>
      </w:r>
      <w:r>
        <w:rPr>
          <w:rFonts w:cs="Times New Roman"/>
          <w:i w:val="0"/>
          <w:iCs w:val="0"/>
          <w:color w:val="000000" w:themeColor="text1"/>
          <w:sz w:val="24"/>
          <w:szCs w:val="24"/>
        </w:rPr>
        <w:t>12</w:t>
      </w:r>
      <w:r w:rsidRPr="00BC5FB1">
        <w:rPr>
          <w:rFonts w:cs="Times New Roman"/>
          <w:i w:val="0"/>
          <w:iCs w:val="0"/>
          <w:color w:val="000000" w:themeColor="text1"/>
          <w:sz w:val="24"/>
          <w:szCs w:val="24"/>
        </w:rPr>
        <w:t xml:space="preserve"> participants across two effect sizes (ES: null, positive medium) and eight cases based on the data-generating distributions of residuals. The dashed lines indicate Bayes factors of 1/3 and 3, representing moderate evidence against and for an effect, respectively. EMD = earth mover’s distance, quantifying divergence between distributions. Each boxplot contains 200 data points</w:t>
      </w:r>
      <w:r>
        <w:rPr>
          <w:rFonts w:cs="Times New Roman"/>
          <w:i w:val="0"/>
          <w:iCs w:val="0"/>
          <w:color w:val="000000" w:themeColor="text1"/>
          <w:sz w:val="24"/>
          <w:szCs w:val="24"/>
        </w:rPr>
        <w:t>.</w:t>
      </w:r>
    </w:p>
    <w:p w14:paraId="637BE9EE" w14:textId="77777777" w:rsidR="009050C7" w:rsidRPr="00663058" w:rsidRDefault="009050C7" w:rsidP="002525BA">
      <w:pPr>
        <w:pStyle w:val="Body"/>
        <w:spacing w:line="480" w:lineRule="auto"/>
      </w:pPr>
    </w:p>
    <w:p w14:paraId="3DEED1E5" w14:textId="1C78C72F" w:rsidR="006E29B1" w:rsidRPr="000703DA" w:rsidRDefault="006E29B1" w:rsidP="002525BA">
      <w:pPr>
        <w:rPr>
          <w:rFonts w:ascii="Times New Roman" w:hAnsi="Times New Roman" w:cs="Times New Roman"/>
          <w:b/>
          <w:bCs/>
        </w:rPr>
        <w:sectPr w:rsidR="006E29B1" w:rsidRPr="000703DA" w:rsidSect="009D5462">
          <w:headerReference w:type="even" r:id="rId19"/>
          <w:headerReference w:type="default" r:id="rId20"/>
          <w:pgSz w:w="12240" w:h="15840"/>
          <w:pgMar w:top="1440" w:right="1440" w:bottom="1440" w:left="1440" w:header="720" w:footer="720" w:gutter="0"/>
          <w:cols w:space="720"/>
          <w:docGrid w:linePitch="360"/>
        </w:sectPr>
      </w:pPr>
    </w:p>
    <w:p w14:paraId="70942B20" w14:textId="46B5739D" w:rsidR="008577F5" w:rsidRPr="008577F5" w:rsidRDefault="008577F5" w:rsidP="008577F5">
      <w:pPr>
        <w:pStyle w:val="Heading1"/>
        <w:spacing w:line="48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References</w:t>
      </w:r>
    </w:p>
    <w:p w14:paraId="3E361071" w14:textId="77777777" w:rsidR="0021345E" w:rsidRPr="00040FA9" w:rsidRDefault="002E382F" w:rsidP="0021345E">
      <w:pPr>
        <w:pStyle w:val="Bibliography"/>
        <w:rPr>
          <w:rFonts w:ascii="Times New Roman" w:hAnsi="Times New Roman" w:cs="Times New Roman"/>
        </w:rPr>
      </w:pPr>
      <w:r w:rsidRPr="00040FA9">
        <w:rPr>
          <w:rFonts w:ascii="Times New Roman" w:hAnsi="Times New Roman" w:cs="Times New Roman"/>
          <w:lang w:val="fr-FR"/>
        </w:rPr>
        <w:fldChar w:fldCharType="begin"/>
      </w:r>
      <w:r w:rsidR="00C727FA" w:rsidRPr="00040FA9">
        <w:rPr>
          <w:rFonts w:ascii="Times New Roman" w:hAnsi="Times New Roman" w:cs="Times New Roman"/>
          <w:lang w:val="fr-FR"/>
        </w:rPr>
        <w:instrText xml:space="preserve"> ADDIN ZOTERO_BIBL {"uncited":[],"omitted":[],"custom":[]} CSL_BIBLIOGRAPHY </w:instrText>
      </w:r>
      <w:r w:rsidRPr="00040FA9">
        <w:rPr>
          <w:rFonts w:ascii="Times New Roman" w:hAnsi="Times New Roman" w:cs="Times New Roman"/>
          <w:lang w:val="fr-FR"/>
        </w:rPr>
        <w:fldChar w:fldCharType="separate"/>
      </w:r>
      <w:r w:rsidR="0021345E" w:rsidRPr="00040FA9">
        <w:rPr>
          <w:rFonts w:ascii="Times New Roman" w:hAnsi="Times New Roman" w:cs="Times New Roman"/>
        </w:rPr>
        <w:t xml:space="preserve">Allen, C., Chang, Y., Neelon, B., Chang, W., Kim, H. J., Li, Z., Ma, Q., &amp; Chung, D. (2023). A Bayesian multivariate mixture model for high throughput spatial transcriptomics. </w:t>
      </w:r>
      <w:r w:rsidR="0021345E" w:rsidRPr="00040FA9">
        <w:rPr>
          <w:rFonts w:ascii="Times New Roman" w:hAnsi="Times New Roman" w:cs="Times New Roman"/>
          <w:i/>
          <w:iCs/>
        </w:rPr>
        <w:t>Biometrics</w:t>
      </w:r>
      <w:r w:rsidR="0021345E" w:rsidRPr="00040FA9">
        <w:rPr>
          <w:rFonts w:ascii="Times New Roman" w:hAnsi="Times New Roman" w:cs="Times New Roman"/>
        </w:rPr>
        <w:t xml:space="preserve">, </w:t>
      </w:r>
      <w:r w:rsidR="0021345E" w:rsidRPr="00040FA9">
        <w:rPr>
          <w:rFonts w:ascii="Times New Roman" w:hAnsi="Times New Roman" w:cs="Times New Roman"/>
          <w:i/>
          <w:iCs/>
        </w:rPr>
        <w:t>79</w:t>
      </w:r>
      <w:r w:rsidR="0021345E" w:rsidRPr="00040FA9">
        <w:rPr>
          <w:rFonts w:ascii="Times New Roman" w:hAnsi="Times New Roman" w:cs="Times New Roman"/>
        </w:rPr>
        <w:t>(3), 1775–1787. https://doi.org/10.1111/biom.13727</w:t>
      </w:r>
    </w:p>
    <w:p w14:paraId="3B219EE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Arnau, J., Bendayan, R., Blanca, M. J., &amp; Bono, R. (2013). The effect of skewness and kurtosis on the robustness of linear mixed models. </w:t>
      </w:r>
      <w:r w:rsidRPr="00040FA9">
        <w:rPr>
          <w:rFonts w:ascii="Times New Roman" w:hAnsi="Times New Roman" w:cs="Times New Roman"/>
          <w:i/>
          <w:iCs/>
        </w:rPr>
        <w:t>Behavior Research Methods</w:t>
      </w:r>
      <w:r w:rsidRPr="00040FA9">
        <w:rPr>
          <w:rFonts w:ascii="Times New Roman" w:hAnsi="Times New Roman" w:cs="Times New Roman"/>
        </w:rPr>
        <w:t xml:space="preserve">, </w:t>
      </w:r>
      <w:r w:rsidRPr="00040FA9">
        <w:rPr>
          <w:rFonts w:ascii="Times New Roman" w:hAnsi="Times New Roman" w:cs="Times New Roman"/>
          <w:i/>
          <w:iCs/>
        </w:rPr>
        <w:t>45</w:t>
      </w:r>
      <w:r w:rsidRPr="00040FA9">
        <w:rPr>
          <w:rFonts w:ascii="Times New Roman" w:hAnsi="Times New Roman" w:cs="Times New Roman"/>
        </w:rPr>
        <w:t>(3), 873–879. https://doi.org/10.3758/s13428-012-0306-x</w:t>
      </w:r>
    </w:p>
    <w:p w14:paraId="13D92A2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Barr, D. J., Levy, R., Scheepers, C., &amp; Tily, H. J. (2013). Random effects structure for confirmatory hypothesis testing: Keep it maximal. </w:t>
      </w:r>
      <w:r w:rsidRPr="00040FA9">
        <w:rPr>
          <w:rFonts w:ascii="Times New Roman" w:hAnsi="Times New Roman" w:cs="Times New Roman"/>
          <w:i/>
          <w:iCs/>
        </w:rPr>
        <w:t>Journal of Memory and Language</w:t>
      </w:r>
      <w:r w:rsidRPr="00040FA9">
        <w:rPr>
          <w:rFonts w:ascii="Times New Roman" w:hAnsi="Times New Roman" w:cs="Times New Roman"/>
        </w:rPr>
        <w:t xml:space="preserve">, </w:t>
      </w:r>
      <w:r w:rsidRPr="00040FA9">
        <w:rPr>
          <w:rFonts w:ascii="Times New Roman" w:hAnsi="Times New Roman" w:cs="Times New Roman"/>
          <w:i/>
          <w:iCs/>
        </w:rPr>
        <w:t>68</w:t>
      </w:r>
      <w:r w:rsidRPr="00040FA9">
        <w:rPr>
          <w:rFonts w:ascii="Times New Roman" w:hAnsi="Times New Roman" w:cs="Times New Roman"/>
        </w:rPr>
        <w:t>(3), 255–278. https://doi.org/10.1016/j.jml.2012.11.001</w:t>
      </w:r>
    </w:p>
    <w:p w14:paraId="0D330325"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Bartlett, M. S. (1957). A comment on D. V. Lindley’s statistical paradox. </w:t>
      </w:r>
      <w:r w:rsidRPr="00040FA9">
        <w:rPr>
          <w:rFonts w:ascii="Times New Roman" w:hAnsi="Times New Roman" w:cs="Times New Roman"/>
          <w:i/>
          <w:iCs/>
        </w:rPr>
        <w:t>Biometrika</w:t>
      </w:r>
      <w:r w:rsidRPr="00040FA9">
        <w:rPr>
          <w:rFonts w:ascii="Times New Roman" w:hAnsi="Times New Roman" w:cs="Times New Roman"/>
        </w:rPr>
        <w:t xml:space="preserve">, </w:t>
      </w:r>
      <w:r w:rsidRPr="00040FA9">
        <w:rPr>
          <w:rFonts w:ascii="Times New Roman" w:hAnsi="Times New Roman" w:cs="Times New Roman"/>
          <w:i/>
          <w:iCs/>
        </w:rPr>
        <w:t>44</w:t>
      </w:r>
      <w:r w:rsidRPr="00040FA9">
        <w:rPr>
          <w:rFonts w:ascii="Times New Roman" w:hAnsi="Times New Roman" w:cs="Times New Roman"/>
        </w:rPr>
        <w:t>(3–4), 533–534. https://doi.org/10.1093/biomet/44.3-4.533</w:t>
      </w:r>
    </w:p>
    <w:p w14:paraId="790C6845"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Bates, D., Kliegl, R., Vasishth, S., &amp; Baayen, H. (2015). </w:t>
      </w:r>
      <w:r w:rsidRPr="00040FA9">
        <w:rPr>
          <w:rFonts w:ascii="Times New Roman" w:hAnsi="Times New Roman" w:cs="Times New Roman"/>
          <w:i/>
          <w:iCs/>
        </w:rPr>
        <w:t>Parsimonious mixed models</w:t>
      </w:r>
      <w:r w:rsidRPr="00040FA9">
        <w:rPr>
          <w:rFonts w:ascii="Times New Roman" w:hAnsi="Times New Roman" w:cs="Times New Roman"/>
        </w:rPr>
        <w:t xml:space="preserve"> (arXiv:1506.04967). arXiv. https://doi.org/10.48550/arXiv.1506.04967</w:t>
      </w:r>
    </w:p>
    <w:p w14:paraId="6C092A5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Bates, D., Mächler, M., Bolker, B., &amp; Walker, S. (2015). Fitting linear mixed-effects models using lme4. </w:t>
      </w:r>
      <w:r w:rsidRPr="00040FA9">
        <w:rPr>
          <w:rFonts w:ascii="Times New Roman" w:hAnsi="Times New Roman" w:cs="Times New Roman"/>
          <w:i/>
          <w:iCs/>
        </w:rPr>
        <w:t>Journal of Statistical Software</w:t>
      </w:r>
      <w:r w:rsidRPr="00040FA9">
        <w:rPr>
          <w:rFonts w:ascii="Times New Roman" w:hAnsi="Times New Roman" w:cs="Times New Roman"/>
        </w:rPr>
        <w:t xml:space="preserve">, </w:t>
      </w:r>
      <w:r w:rsidRPr="00040FA9">
        <w:rPr>
          <w:rFonts w:ascii="Times New Roman" w:hAnsi="Times New Roman" w:cs="Times New Roman"/>
          <w:i/>
          <w:iCs/>
        </w:rPr>
        <w:t>67</w:t>
      </w:r>
      <w:r w:rsidRPr="00040FA9">
        <w:rPr>
          <w:rFonts w:ascii="Times New Roman" w:hAnsi="Times New Roman" w:cs="Times New Roman"/>
        </w:rPr>
        <w:t>(1), 1–48. https://doi.org/10.18637/jss.v067.i01</w:t>
      </w:r>
    </w:p>
    <w:p w14:paraId="36AAD8AD"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Bem, D. J. (2011). Feeling the future: Experimental evidence for anomalous retroactive influences on cognition and affect. </w:t>
      </w:r>
      <w:r w:rsidRPr="00040FA9">
        <w:rPr>
          <w:rFonts w:ascii="Times New Roman" w:hAnsi="Times New Roman" w:cs="Times New Roman"/>
          <w:i/>
          <w:iCs/>
        </w:rPr>
        <w:t>Journal of Personality and Social Psychology</w:t>
      </w:r>
      <w:r w:rsidRPr="00040FA9">
        <w:rPr>
          <w:rFonts w:ascii="Times New Roman" w:hAnsi="Times New Roman" w:cs="Times New Roman"/>
        </w:rPr>
        <w:t xml:space="preserve">, </w:t>
      </w:r>
      <w:r w:rsidRPr="00040FA9">
        <w:rPr>
          <w:rFonts w:ascii="Times New Roman" w:hAnsi="Times New Roman" w:cs="Times New Roman"/>
          <w:i/>
          <w:iCs/>
        </w:rPr>
        <w:t>100</w:t>
      </w:r>
      <w:r w:rsidRPr="00040FA9">
        <w:rPr>
          <w:rFonts w:ascii="Times New Roman" w:hAnsi="Times New Roman" w:cs="Times New Roman"/>
        </w:rPr>
        <w:t>(3), 407–425. https://doi.org/10.1037/a0021524</w:t>
      </w:r>
    </w:p>
    <w:p w14:paraId="534722D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Bradley, J. V. (1978). Robustness? </w:t>
      </w:r>
      <w:r w:rsidRPr="00040FA9">
        <w:rPr>
          <w:rFonts w:ascii="Times New Roman" w:hAnsi="Times New Roman" w:cs="Times New Roman"/>
          <w:i/>
          <w:iCs/>
        </w:rPr>
        <w:t>British Journal of Mathematical and Statistical Psychology</w:t>
      </w:r>
      <w:r w:rsidRPr="00040FA9">
        <w:rPr>
          <w:rFonts w:ascii="Times New Roman" w:hAnsi="Times New Roman" w:cs="Times New Roman"/>
        </w:rPr>
        <w:t xml:space="preserve">, </w:t>
      </w:r>
      <w:r w:rsidRPr="00040FA9">
        <w:rPr>
          <w:rFonts w:ascii="Times New Roman" w:hAnsi="Times New Roman" w:cs="Times New Roman"/>
          <w:i/>
          <w:iCs/>
        </w:rPr>
        <w:t>31</w:t>
      </w:r>
      <w:r w:rsidRPr="00040FA9">
        <w:rPr>
          <w:rFonts w:ascii="Times New Roman" w:hAnsi="Times New Roman" w:cs="Times New Roman"/>
        </w:rPr>
        <w:t>(2), 144–152. https://doi.org/10.1111/j.2044-8317.1978.tb00581.x</w:t>
      </w:r>
    </w:p>
    <w:p w14:paraId="6B0F67B7"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Brumback, B. A., Hernán, M. A., Haneuse, S. J. P. A., &amp; Robins, J. M. (2004). Sensitivity analyses for unmeasured confounding assuming a marginal structural model for repeated measures. </w:t>
      </w:r>
      <w:r w:rsidRPr="00040FA9">
        <w:rPr>
          <w:rFonts w:ascii="Times New Roman" w:hAnsi="Times New Roman" w:cs="Times New Roman"/>
          <w:i/>
          <w:iCs/>
        </w:rPr>
        <w:t>Statistics in Medicine</w:t>
      </w:r>
      <w:r w:rsidRPr="00040FA9">
        <w:rPr>
          <w:rFonts w:ascii="Times New Roman" w:hAnsi="Times New Roman" w:cs="Times New Roman"/>
        </w:rPr>
        <w:t xml:space="preserve">, </w:t>
      </w:r>
      <w:r w:rsidRPr="00040FA9">
        <w:rPr>
          <w:rFonts w:ascii="Times New Roman" w:hAnsi="Times New Roman" w:cs="Times New Roman"/>
          <w:i/>
          <w:iCs/>
        </w:rPr>
        <w:t>23</w:t>
      </w:r>
      <w:r w:rsidRPr="00040FA9">
        <w:rPr>
          <w:rFonts w:ascii="Times New Roman" w:hAnsi="Times New Roman" w:cs="Times New Roman"/>
        </w:rPr>
        <w:t>(5), 749–767. https://doi.org/10.1002/sim.1657</w:t>
      </w:r>
    </w:p>
    <w:p w14:paraId="490AD5B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Bub, D. N., Masson, M. E. J., &amp; van Noordenne, M. (2021). Motor representations evoked by objects under varying action intentions. </w:t>
      </w:r>
      <w:r w:rsidRPr="00040FA9">
        <w:rPr>
          <w:rFonts w:ascii="Times New Roman" w:hAnsi="Times New Roman" w:cs="Times New Roman"/>
          <w:i/>
          <w:iCs/>
        </w:rPr>
        <w:t>Journal of Experimental Psychology: Human Perception and Performance</w:t>
      </w:r>
      <w:r w:rsidRPr="00040FA9">
        <w:rPr>
          <w:rFonts w:ascii="Times New Roman" w:hAnsi="Times New Roman" w:cs="Times New Roman"/>
        </w:rPr>
        <w:t xml:space="preserve">, </w:t>
      </w:r>
      <w:r w:rsidRPr="00040FA9">
        <w:rPr>
          <w:rFonts w:ascii="Times New Roman" w:hAnsi="Times New Roman" w:cs="Times New Roman"/>
          <w:i/>
          <w:iCs/>
        </w:rPr>
        <w:t>47</w:t>
      </w:r>
      <w:r w:rsidRPr="00040FA9">
        <w:rPr>
          <w:rFonts w:ascii="Times New Roman" w:hAnsi="Times New Roman" w:cs="Times New Roman"/>
        </w:rPr>
        <w:t>(1), 53–80. https://doi.org/10.1037/xhp0000876</w:t>
      </w:r>
    </w:p>
    <w:p w14:paraId="3FB669AF"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Burdick, R. K., &amp; Graybill, F. A. (1992). </w:t>
      </w:r>
      <w:r w:rsidRPr="00040FA9">
        <w:rPr>
          <w:rFonts w:ascii="Times New Roman" w:hAnsi="Times New Roman" w:cs="Times New Roman"/>
          <w:i/>
          <w:iCs/>
        </w:rPr>
        <w:t>Confidence intervals on variance components</w:t>
      </w:r>
      <w:r w:rsidRPr="00040FA9">
        <w:rPr>
          <w:rFonts w:ascii="Times New Roman" w:hAnsi="Times New Roman" w:cs="Times New Roman"/>
        </w:rPr>
        <w:t>. Chapman and Hall. https://doi.org/10.1201/9781482277142</w:t>
      </w:r>
    </w:p>
    <w:p w14:paraId="540136FD"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Chen, O., Yang, Z., Tan, X., Gu, Z., &amp; Chen, J. (2019). Powerful postures do not lead to risky behaviors. </w:t>
      </w:r>
      <w:r w:rsidRPr="00040FA9">
        <w:rPr>
          <w:rFonts w:ascii="Times New Roman" w:hAnsi="Times New Roman" w:cs="Times New Roman"/>
          <w:i/>
          <w:iCs/>
        </w:rPr>
        <w:t>Journal of Pacific Rim Psychology</w:t>
      </w:r>
      <w:r w:rsidRPr="00040FA9">
        <w:rPr>
          <w:rFonts w:ascii="Times New Roman" w:hAnsi="Times New Roman" w:cs="Times New Roman"/>
        </w:rPr>
        <w:t xml:space="preserve">, </w:t>
      </w:r>
      <w:r w:rsidRPr="00040FA9">
        <w:rPr>
          <w:rFonts w:ascii="Times New Roman" w:hAnsi="Times New Roman" w:cs="Times New Roman"/>
          <w:i/>
          <w:iCs/>
        </w:rPr>
        <w:t>13</w:t>
      </w:r>
      <w:r w:rsidRPr="00040FA9">
        <w:rPr>
          <w:rFonts w:ascii="Times New Roman" w:hAnsi="Times New Roman" w:cs="Times New Roman"/>
        </w:rPr>
        <w:t>, 1–7. https://doi.org/10.1017/prp.2019.17</w:t>
      </w:r>
    </w:p>
    <w:p w14:paraId="4DA76EA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Chung, Y., Gelman, A., Rabe-Hesketh, S., Liu, J., &amp; Dorie, V. (2015). Weakly informative prior for point estimation of covariance matrices in hierarchical models. </w:t>
      </w:r>
      <w:r w:rsidRPr="00040FA9">
        <w:rPr>
          <w:rFonts w:ascii="Times New Roman" w:hAnsi="Times New Roman" w:cs="Times New Roman"/>
          <w:i/>
          <w:iCs/>
        </w:rPr>
        <w:t>Journal of Educational and Behavioral Statistics</w:t>
      </w:r>
      <w:r w:rsidRPr="00040FA9">
        <w:rPr>
          <w:rFonts w:ascii="Times New Roman" w:hAnsi="Times New Roman" w:cs="Times New Roman"/>
        </w:rPr>
        <w:t xml:space="preserve">, </w:t>
      </w:r>
      <w:r w:rsidRPr="00040FA9">
        <w:rPr>
          <w:rFonts w:ascii="Times New Roman" w:hAnsi="Times New Roman" w:cs="Times New Roman"/>
          <w:i/>
          <w:iCs/>
        </w:rPr>
        <w:t>40</w:t>
      </w:r>
      <w:r w:rsidRPr="00040FA9">
        <w:rPr>
          <w:rFonts w:ascii="Times New Roman" w:hAnsi="Times New Roman" w:cs="Times New Roman"/>
        </w:rPr>
        <w:t>(2), 136–157. https://doi.org/10.3102/1076998615570945</w:t>
      </w:r>
    </w:p>
    <w:p w14:paraId="2B4C3E2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Cornfield, J., &amp; Tukey, J. W. (1956). Average values of mean squares in factorials. </w:t>
      </w:r>
      <w:r w:rsidRPr="00040FA9">
        <w:rPr>
          <w:rFonts w:ascii="Times New Roman" w:hAnsi="Times New Roman" w:cs="Times New Roman"/>
          <w:i/>
          <w:iCs/>
        </w:rPr>
        <w:t>Annals of Mathematical Statistics</w:t>
      </w:r>
      <w:r w:rsidRPr="00040FA9">
        <w:rPr>
          <w:rFonts w:ascii="Times New Roman" w:hAnsi="Times New Roman" w:cs="Times New Roman"/>
        </w:rPr>
        <w:t xml:space="preserve">, </w:t>
      </w:r>
      <w:r w:rsidRPr="00040FA9">
        <w:rPr>
          <w:rFonts w:ascii="Times New Roman" w:hAnsi="Times New Roman" w:cs="Times New Roman"/>
          <w:i/>
          <w:iCs/>
        </w:rPr>
        <w:t>27</w:t>
      </w:r>
      <w:r w:rsidRPr="00040FA9">
        <w:rPr>
          <w:rFonts w:ascii="Times New Roman" w:hAnsi="Times New Roman" w:cs="Times New Roman"/>
        </w:rPr>
        <w:t>(4), 907–949. https://doi.org/10.1214/aoms/1177728067</w:t>
      </w:r>
    </w:p>
    <w:p w14:paraId="26FA31D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Cousineau, D. (2019). Correlation-adjusted standard errors and confidence intervals for within-subject designs: A simple multiplicative approach. </w:t>
      </w:r>
      <w:r w:rsidRPr="00040FA9">
        <w:rPr>
          <w:rFonts w:ascii="Times New Roman" w:hAnsi="Times New Roman" w:cs="Times New Roman"/>
          <w:i/>
          <w:iCs/>
        </w:rPr>
        <w:t>The Quantitative Methods for Psychology</w:t>
      </w:r>
      <w:r w:rsidRPr="00040FA9">
        <w:rPr>
          <w:rFonts w:ascii="Times New Roman" w:hAnsi="Times New Roman" w:cs="Times New Roman"/>
        </w:rPr>
        <w:t xml:space="preserve">, </w:t>
      </w:r>
      <w:r w:rsidRPr="00040FA9">
        <w:rPr>
          <w:rFonts w:ascii="Times New Roman" w:hAnsi="Times New Roman" w:cs="Times New Roman"/>
          <w:i/>
          <w:iCs/>
        </w:rPr>
        <w:t>15</w:t>
      </w:r>
      <w:r w:rsidRPr="00040FA9">
        <w:rPr>
          <w:rFonts w:ascii="Times New Roman" w:hAnsi="Times New Roman" w:cs="Times New Roman"/>
        </w:rPr>
        <w:t>(3), 226–241. https://doi.org/10.20982/tqmp.15.3.p226</w:t>
      </w:r>
    </w:p>
    <w:p w14:paraId="67560739"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Crowder, M. (2001). On repeated measures analysis with misspecified covariance structure. </w:t>
      </w:r>
      <w:r w:rsidRPr="00040FA9">
        <w:rPr>
          <w:rFonts w:ascii="Times New Roman" w:hAnsi="Times New Roman" w:cs="Times New Roman"/>
          <w:i/>
          <w:iCs/>
        </w:rPr>
        <w:t>Journal of the Royal Statistical Society Series B: Statistical Methodology</w:t>
      </w:r>
      <w:r w:rsidRPr="00040FA9">
        <w:rPr>
          <w:rFonts w:ascii="Times New Roman" w:hAnsi="Times New Roman" w:cs="Times New Roman"/>
        </w:rPr>
        <w:t xml:space="preserve">, </w:t>
      </w:r>
      <w:r w:rsidRPr="00040FA9">
        <w:rPr>
          <w:rFonts w:ascii="Times New Roman" w:hAnsi="Times New Roman" w:cs="Times New Roman"/>
          <w:i/>
          <w:iCs/>
        </w:rPr>
        <w:t>63</w:t>
      </w:r>
      <w:r w:rsidRPr="00040FA9">
        <w:rPr>
          <w:rFonts w:ascii="Times New Roman" w:hAnsi="Times New Roman" w:cs="Times New Roman"/>
        </w:rPr>
        <w:t>(1), 55–62. https://doi.org/10.1111/1467-9868.00275</w:t>
      </w:r>
    </w:p>
    <w:p w14:paraId="6A600FEA"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Dong, C., &amp; Wedel, M. (2017). BANOVA: An R package for hierarchical Bayesian ANOVA. </w:t>
      </w:r>
      <w:r w:rsidRPr="00040FA9">
        <w:rPr>
          <w:rFonts w:ascii="Times New Roman" w:hAnsi="Times New Roman" w:cs="Times New Roman"/>
          <w:i/>
          <w:iCs/>
        </w:rPr>
        <w:t>Journal of Statistical Software</w:t>
      </w:r>
      <w:r w:rsidRPr="00040FA9">
        <w:rPr>
          <w:rFonts w:ascii="Times New Roman" w:hAnsi="Times New Roman" w:cs="Times New Roman"/>
        </w:rPr>
        <w:t xml:space="preserve">, </w:t>
      </w:r>
      <w:r w:rsidRPr="00040FA9">
        <w:rPr>
          <w:rFonts w:ascii="Times New Roman" w:hAnsi="Times New Roman" w:cs="Times New Roman"/>
          <w:i/>
          <w:iCs/>
        </w:rPr>
        <w:t>81</w:t>
      </w:r>
      <w:r w:rsidRPr="00040FA9">
        <w:rPr>
          <w:rFonts w:ascii="Times New Roman" w:hAnsi="Times New Roman" w:cs="Times New Roman"/>
        </w:rPr>
        <w:t>, 1–46. https://doi.org/10.18637/jss.v081.i09</w:t>
      </w:r>
    </w:p>
    <w:p w14:paraId="024F67A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Faghihi, N., Garcia, O., &amp; Vaid, J. (2019). Spatial bias in figure placement in representational drawing: Associations with handedness and script directionality. </w:t>
      </w:r>
      <w:r w:rsidRPr="00040FA9">
        <w:rPr>
          <w:rFonts w:ascii="Times New Roman" w:hAnsi="Times New Roman" w:cs="Times New Roman"/>
          <w:i/>
          <w:iCs/>
        </w:rPr>
        <w:t>Laterality: Asymmetries of Body, Brain and Cognition</w:t>
      </w:r>
      <w:r w:rsidRPr="00040FA9">
        <w:rPr>
          <w:rFonts w:ascii="Times New Roman" w:hAnsi="Times New Roman" w:cs="Times New Roman"/>
        </w:rPr>
        <w:t xml:space="preserve">, </w:t>
      </w:r>
      <w:r w:rsidRPr="00040FA9">
        <w:rPr>
          <w:rFonts w:ascii="Times New Roman" w:hAnsi="Times New Roman" w:cs="Times New Roman"/>
          <w:i/>
          <w:iCs/>
        </w:rPr>
        <w:t>24</w:t>
      </w:r>
      <w:r w:rsidRPr="00040FA9">
        <w:rPr>
          <w:rFonts w:ascii="Times New Roman" w:hAnsi="Times New Roman" w:cs="Times New Roman"/>
        </w:rPr>
        <w:t>(5), 614–630. https://doi.org/10.1080/1357650X.2018.1561708</w:t>
      </w:r>
    </w:p>
    <w:p w14:paraId="3B48AE9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Faulkenberry, T. J., Ly, A., &amp; Wagenmakers, E.-J. (2020). Bayesian inference in numerical cognition: A tutorial using JASP. </w:t>
      </w:r>
      <w:r w:rsidRPr="00040FA9">
        <w:rPr>
          <w:rFonts w:ascii="Times New Roman" w:hAnsi="Times New Roman" w:cs="Times New Roman"/>
          <w:i/>
          <w:iCs/>
        </w:rPr>
        <w:t>Journal of Numerical Cognition</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(2), 231–259. https://doi.org/10.5964/jnc.v6i2.288</w:t>
      </w:r>
    </w:p>
    <w:p w14:paraId="6E5DA0E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Gelman, A. (2005). Analysis of variance—Why it is more important than ever. </w:t>
      </w:r>
      <w:r w:rsidRPr="00040FA9">
        <w:rPr>
          <w:rFonts w:ascii="Times New Roman" w:hAnsi="Times New Roman" w:cs="Times New Roman"/>
          <w:i/>
          <w:iCs/>
        </w:rPr>
        <w:t>The Annals of Statistics</w:t>
      </w:r>
      <w:r w:rsidRPr="00040FA9">
        <w:rPr>
          <w:rFonts w:ascii="Times New Roman" w:hAnsi="Times New Roman" w:cs="Times New Roman"/>
        </w:rPr>
        <w:t xml:space="preserve">, </w:t>
      </w:r>
      <w:r w:rsidRPr="00040FA9">
        <w:rPr>
          <w:rFonts w:ascii="Times New Roman" w:hAnsi="Times New Roman" w:cs="Times New Roman"/>
          <w:i/>
          <w:iCs/>
        </w:rPr>
        <w:t>33</w:t>
      </w:r>
      <w:r w:rsidRPr="00040FA9">
        <w:rPr>
          <w:rFonts w:ascii="Times New Roman" w:hAnsi="Times New Roman" w:cs="Times New Roman"/>
        </w:rPr>
        <w:t>(1), 1–53. https://doi.org/10.1214/009053604000001048</w:t>
      </w:r>
    </w:p>
    <w:p w14:paraId="18F3BA6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Girden, E. R. (1992). </w:t>
      </w:r>
      <w:r w:rsidRPr="00040FA9">
        <w:rPr>
          <w:rFonts w:ascii="Times New Roman" w:hAnsi="Times New Roman" w:cs="Times New Roman"/>
          <w:i/>
          <w:iCs/>
        </w:rPr>
        <w:t>ANOVA: Repeated measures</w:t>
      </w:r>
      <w:r w:rsidRPr="00040FA9">
        <w:rPr>
          <w:rFonts w:ascii="Times New Roman" w:hAnsi="Times New Roman" w:cs="Times New Roman"/>
        </w:rPr>
        <w:t>. Sage. https://doi.org/10.4135/9781412983419</w:t>
      </w:r>
    </w:p>
    <w:p w14:paraId="5942E97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Golden, R. M. (1995). Making correct statistical inferences using a wrong probability model. </w:t>
      </w:r>
      <w:r w:rsidRPr="00040FA9">
        <w:rPr>
          <w:rFonts w:ascii="Times New Roman" w:hAnsi="Times New Roman" w:cs="Times New Roman"/>
          <w:i/>
          <w:iCs/>
        </w:rPr>
        <w:t>Journal of Mathematical Psychology</w:t>
      </w:r>
      <w:r w:rsidRPr="00040FA9">
        <w:rPr>
          <w:rFonts w:ascii="Times New Roman" w:hAnsi="Times New Roman" w:cs="Times New Roman"/>
        </w:rPr>
        <w:t xml:space="preserve">, </w:t>
      </w:r>
      <w:r w:rsidRPr="00040FA9">
        <w:rPr>
          <w:rFonts w:ascii="Times New Roman" w:hAnsi="Times New Roman" w:cs="Times New Roman"/>
          <w:i/>
          <w:iCs/>
        </w:rPr>
        <w:t>39</w:t>
      </w:r>
      <w:r w:rsidRPr="00040FA9">
        <w:rPr>
          <w:rFonts w:ascii="Times New Roman" w:hAnsi="Times New Roman" w:cs="Times New Roman"/>
        </w:rPr>
        <w:t>(1), 3–20. https://doi.org/10.1006/jmps.1995.1002</w:t>
      </w:r>
    </w:p>
    <w:p w14:paraId="77046C1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Golden, R. M. (2000). Statistical tests for comparing possibly misspecified and nonnested models. </w:t>
      </w:r>
      <w:r w:rsidRPr="00040FA9">
        <w:rPr>
          <w:rFonts w:ascii="Times New Roman" w:hAnsi="Times New Roman" w:cs="Times New Roman"/>
          <w:i/>
          <w:iCs/>
        </w:rPr>
        <w:t>Journal of Mathematical Psychology</w:t>
      </w:r>
      <w:r w:rsidRPr="00040FA9">
        <w:rPr>
          <w:rFonts w:ascii="Times New Roman" w:hAnsi="Times New Roman" w:cs="Times New Roman"/>
        </w:rPr>
        <w:t xml:space="preserve">, </w:t>
      </w:r>
      <w:r w:rsidRPr="00040FA9">
        <w:rPr>
          <w:rFonts w:ascii="Times New Roman" w:hAnsi="Times New Roman" w:cs="Times New Roman"/>
          <w:i/>
          <w:iCs/>
        </w:rPr>
        <w:t>44</w:t>
      </w:r>
      <w:r w:rsidRPr="00040FA9">
        <w:rPr>
          <w:rFonts w:ascii="Times New Roman" w:hAnsi="Times New Roman" w:cs="Times New Roman"/>
        </w:rPr>
        <w:t>(1), 153–170. https://doi.org/10.1006/jmps.1999.1281</w:t>
      </w:r>
    </w:p>
    <w:p w14:paraId="7FB304E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Grange, J. A., Kowalczyk, A. W., &amp; O’Loughlin, R. (2017). The effect of episodic retrieval on inhibition in task switching. </w:t>
      </w:r>
      <w:r w:rsidRPr="00040FA9">
        <w:rPr>
          <w:rFonts w:ascii="Times New Roman" w:hAnsi="Times New Roman" w:cs="Times New Roman"/>
          <w:i/>
          <w:iCs/>
        </w:rPr>
        <w:t>Journal of Experimental Psychology: Human Perception and Performance</w:t>
      </w:r>
      <w:r w:rsidRPr="00040FA9">
        <w:rPr>
          <w:rFonts w:ascii="Times New Roman" w:hAnsi="Times New Roman" w:cs="Times New Roman"/>
        </w:rPr>
        <w:t xml:space="preserve">, </w:t>
      </w:r>
      <w:r w:rsidRPr="00040FA9">
        <w:rPr>
          <w:rFonts w:ascii="Times New Roman" w:hAnsi="Times New Roman" w:cs="Times New Roman"/>
          <w:i/>
          <w:iCs/>
        </w:rPr>
        <w:t>43</w:t>
      </w:r>
      <w:r w:rsidRPr="00040FA9">
        <w:rPr>
          <w:rFonts w:ascii="Times New Roman" w:hAnsi="Times New Roman" w:cs="Times New Roman"/>
        </w:rPr>
        <w:t>(8), 1568–1583. https://doi.org/10.1037/xhp0000411</w:t>
      </w:r>
    </w:p>
    <w:p w14:paraId="11D09A7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Greenhouse, S. W., &amp; Geisser, S. (1959). On methods in the analysis of profile data. </w:t>
      </w:r>
      <w:r w:rsidRPr="00040FA9">
        <w:rPr>
          <w:rFonts w:ascii="Times New Roman" w:hAnsi="Times New Roman" w:cs="Times New Roman"/>
          <w:i/>
          <w:iCs/>
        </w:rPr>
        <w:t>Psychometrika</w:t>
      </w:r>
      <w:r w:rsidRPr="00040FA9">
        <w:rPr>
          <w:rFonts w:ascii="Times New Roman" w:hAnsi="Times New Roman" w:cs="Times New Roman"/>
        </w:rPr>
        <w:t xml:space="preserve">, </w:t>
      </w:r>
      <w:r w:rsidRPr="00040FA9">
        <w:rPr>
          <w:rFonts w:ascii="Times New Roman" w:hAnsi="Times New Roman" w:cs="Times New Roman"/>
          <w:i/>
          <w:iCs/>
        </w:rPr>
        <w:t>24</w:t>
      </w:r>
      <w:r w:rsidRPr="00040FA9">
        <w:rPr>
          <w:rFonts w:ascii="Times New Roman" w:hAnsi="Times New Roman" w:cs="Times New Roman"/>
        </w:rPr>
        <w:t>(2), 95–112. https://doi.org/10.1007/BF02289823</w:t>
      </w:r>
    </w:p>
    <w:p w14:paraId="0AC395A4"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Gustafson, P. (2001). On measuring sensitivity to parametric model misspecification. </w:t>
      </w:r>
      <w:r w:rsidRPr="00040FA9">
        <w:rPr>
          <w:rFonts w:ascii="Times New Roman" w:hAnsi="Times New Roman" w:cs="Times New Roman"/>
          <w:i/>
          <w:iCs/>
        </w:rPr>
        <w:t>Journal of the Royal Statistical Society Series B: Statistical Methodology</w:t>
      </w:r>
      <w:r w:rsidRPr="00040FA9">
        <w:rPr>
          <w:rFonts w:ascii="Times New Roman" w:hAnsi="Times New Roman" w:cs="Times New Roman"/>
        </w:rPr>
        <w:t xml:space="preserve">, </w:t>
      </w:r>
      <w:r w:rsidRPr="00040FA9">
        <w:rPr>
          <w:rFonts w:ascii="Times New Roman" w:hAnsi="Times New Roman" w:cs="Times New Roman"/>
          <w:i/>
          <w:iCs/>
        </w:rPr>
        <w:t>63</w:t>
      </w:r>
      <w:r w:rsidRPr="00040FA9">
        <w:rPr>
          <w:rFonts w:ascii="Times New Roman" w:hAnsi="Times New Roman" w:cs="Times New Roman"/>
        </w:rPr>
        <w:t>(1), 81–94. https://doi.org/10.1111/1467-9868.00277</w:t>
      </w:r>
    </w:p>
    <w:p w14:paraId="0C505B1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Gustafson, P. (2015). </w:t>
      </w:r>
      <w:r w:rsidRPr="00040FA9">
        <w:rPr>
          <w:rFonts w:ascii="Times New Roman" w:hAnsi="Times New Roman" w:cs="Times New Roman"/>
          <w:i/>
          <w:iCs/>
        </w:rPr>
        <w:t>Bayesian inference for partially identified models: Exploring the limits of limited data</w:t>
      </w:r>
      <w:r w:rsidRPr="00040FA9">
        <w:rPr>
          <w:rFonts w:ascii="Times New Roman" w:hAnsi="Times New Roman" w:cs="Times New Roman"/>
        </w:rPr>
        <w:t>. Chapman and Hall. https://doi.org/10.1201/b18308</w:t>
      </w:r>
    </w:p>
    <w:p w14:paraId="01C3692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Haaf, J. M., &amp; Rouder, J. N. (2017). Developing constraint in Bayesian mixed models. </w:t>
      </w:r>
      <w:r w:rsidRPr="00040FA9">
        <w:rPr>
          <w:rFonts w:ascii="Times New Roman" w:hAnsi="Times New Roman" w:cs="Times New Roman"/>
          <w:i/>
          <w:iCs/>
        </w:rPr>
        <w:t>Psychological Methods</w:t>
      </w:r>
      <w:r w:rsidRPr="00040FA9">
        <w:rPr>
          <w:rFonts w:ascii="Times New Roman" w:hAnsi="Times New Roman" w:cs="Times New Roman"/>
        </w:rPr>
        <w:t xml:space="preserve">, </w:t>
      </w:r>
      <w:r w:rsidRPr="00040FA9">
        <w:rPr>
          <w:rFonts w:ascii="Times New Roman" w:hAnsi="Times New Roman" w:cs="Times New Roman"/>
          <w:i/>
          <w:iCs/>
        </w:rPr>
        <w:t>22</w:t>
      </w:r>
      <w:r w:rsidRPr="00040FA9">
        <w:rPr>
          <w:rFonts w:ascii="Times New Roman" w:hAnsi="Times New Roman" w:cs="Times New Roman"/>
        </w:rPr>
        <w:t>(4), 779–798. https://doi.org/10.1037/met0000156</w:t>
      </w:r>
    </w:p>
    <w:p w14:paraId="40A506C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Heathcote, A., &amp; Matzke, D. (2023). The limits of marginality.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28–34. https://doi.org/10.1007/s42113-021-00120-3</w:t>
      </w:r>
    </w:p>
    <w:p w14:paraId="160200CD"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Heck, D. W., &amp; Bockting, F. (2023). Benefits of Bayesian model averaging for mixed-effects modeling.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35–49. https://doi.org/10.1007/s42113-021-00118-x</w:t>
      </w:r>
    </w:p>
    <w:p w14:paraId="65E5704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Held, L., &amp; Ott, M. (2018). On p-values and Bayes factors. </w:t>
      </w:r>
      <w:r w:rsidRPr="00040FA9">
        <w:rPr>
          <w:rFonts w:ascii="Times New Roman" w:hAnsi="Times New Roman" w:cs="Times New Roman"/>
          <w:i/>
          <w:iCs/>
        </w:rPr>
        <w:t>Annual Review of Statistics and Its Application</w:t>
      </w:r>
      <w:r w:rsidRPr="00040FA9">
        <w:rPr>
          <w:rFonts w:ascii="Times New Roman" w:hAnsi="Times New Roman" w:cs="Times New Roman"/>
        </w:rPr>
        <w:t xml:space="preserve">, </w:t>
      </w:r>
      <w:r w:rsidRPr="00040FA9">
        <w:rPr>
          <w:rFonts w:ascii="Times New Roman" w:hAnsi="Times New Roman" w:cs="Times New Roman"/>
          <w:i/>
          <w:iCs/>
        </w:rPr>
        <w:t>5</w:t>
      </w:r>
      <w:r w:rsidRPr="00040FA9">
        <w:rPr>
          <w:rFonts w:ascii="Times New Roman" w:hAnsi="Times New Roman" w:cs="Times New Roman"/>
        </w:rPr>
        <w:t>, 393–419. https://doi.org/10.1146/annurev-statistics-031017-100307</w:t>
      </w:r>
    </w:p>
    <w:p w14:paraId="2E11D37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Hernán, M. A., Brumback, B. A., &amp; Robins, J. M. (2002). Estimating the causal effect of zidovudine on CD4 count with a marginal structural model for repeated measures. </w:t>
      </w:r>
      <w:r w:rsidRPr="00040FA9">
        <w:rPr>
          <w:rFonts w:ascii="Times New Roman" w:hAnsi="Times New Roman" w:cs="Times New Roman"/>
          <w:i/>
          <w:iCs/>
        </w:rPr>
        <w:t>Statistics in Medicine</w:t>
      </w:r>
      <w:r w:rsidRPr="00040FA9">
        <w:rPr>
          <w:rFonts w:ascii="Times New Roman" w:hAnsi="Times New Roman" w:cs="Times New Roman"/>
        </w:rPr>
        <w:t xml:space="preserve">, </w:t>
      </w:r>
      <w:r w:rsidRPr="00040FA9">
        <w:rPr>
          <w:rFonts w:ascii="Times New Roman" w:hAnsi="Times New Roman" w:cs="Times New Roman"/>
          <w:i/>
          <w:iCs/>
        </w:rPr>
        <w:t>21</w:t>
      </w:r>
      <w:r w:rsidRPr="00040FA9">
        <w:rPr>
          <w:rFonts w:ascii="Times New Roman" w:hAnsi="Times New Roman" w:cs="Times New Roman"/>
        </w:rPr>
        <w:t>(12), 1689–1709. https://doi.org/10.1002/sim.1144</w:t>
      </w:r>
    </w:p>
    <w:p w14:paraId="7CE9B35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Hershman, R., Dadon, G., Kiesel, A., &amp; Henik, A. (2024). Resting Stroop task: Evidence of task conflict in trials with no required response. </w:t>
      </w:r>
      <w:r w:rsidRPr="00040FA9">
        <w:rPr>
          <w:rFonts w:ascii="Times New Roman" w:hAnsi="Times New Roman" w:cs="Times New Roman"/>
          <w:i/>
          <w:iCs/>
        </w:rPr>
        <w:t>Psychonomic Bulletin &amp; Review</w:t>
      </w:r>
      <w:r w:rsidRPr="00040FA9">
        <w:rPr>
          <w:rFonts w:ascii="Times New Roman" w:hAnsi="Times New Roman" w:cs="Times New Roman"/>
        </w:rPr>
        <w:t xml:space="preserve">, </w:t>
      </w:r>
      <w:r w:rsidRPr="00040FA9">
        <w:rPr>
          <w:rFonts w:ascii="Times New Roman" w:hAnsi="Times New Roman" w:cs="Times New Roman"/>
          <w:i/>
          <w:iCs/>
        </w:rPr>
        <w:t>31</w:t>
      </w:r>
      <w:r w:rsidRPr="00040FA9">
        <w:rPr>
          <w:rFonts w:ascii="Times New Roman" w:hAnsi="Times New Roman" w:cs="Times New Roman"/>
        </w:rPr>
        <w:t>(1), 353–360. https://doi.org/10.3758/s13423-023-02354-7</w:t>
      </w:r>
    </w:p>
    <w:p w14:paraId="2C915B1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Hinne, M., Gronau, Q. F., &amp; Wagenmakers, E.-J. (2020). A conceptual introduction to Bayesian model averaging. </w:t>
      </w:r>
      <w:r w:rsidRPr="00040FA9">
        <w:rPr>
          <w:rFonts w:ascii="Times New Roman" w:hAnsi="Times New Roman" w:cs="Times New Roman"/>
          <w:i/>
          <w:iCs/>
        </w:rPr>
        <w:t>Advances in Methods and Practices in Psychological Science</w:t>
      </w:r>
      <w:r w:rsidRPr="00040FA9">
        <w:rPr>
          <w:rFonts w:ascii="Times New Roman" w:hAnsi="Times New Roman" w:cs="Times New Roman"/>
        </w:rPr>
        <w:t xml:space="preserve">, </w:t>
      </w:r>
      <w:r w:rsidRPr="00040FA9">
        <w:rPr>
          <w:rFonts w:ascii="Times New Roman" w:hAnsi="Times New Roman" w:cs="Times New Roman"/>
          <w:i/>
          <w:iCs/>
        </w:rPr>
        <w:t>3</w:t>
      </w:r>
      <w:r w:rsidRPr="00040FA9">
        <w:rPr>
          <w:rFonts w:ascii="Times New Roman" w:hAnsi="Times New Roman" w:cs="Times New Roman"/>
        </w:rPr>
        <w:t>(2), 200–215. https://doi.org/10.1177/2515245919898657</w:t>
      </w:r>
    </w:p>
    <w:p w14:paraId="5F61007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Howell, D. C. (2012). </w:t>
      </w:r>
      <w:r w:rsidRPr="00040FA9">
        <w:rPr>
          <w:rFonts w:ascii="Times New Roman" w:hAnsi="Times New Roman" w:cs="Times New Roman"/>
          <w:i/>
          <w:iCs/>
        </w:rPr>
        <w:t>Statistical methods for psychology</w:t>
      </w:r>
      <w:r w:rsidRPr="00040FA9">
        <w:rPr>
          <w:rFonts w:ascii="Times New Roman" w:hAnsi="Times New Roman" w:cs="Times New Roman"/>
        </w:rPr>
        <w:t xml:space="preserve"> (8th ed.). Wadsworth.</w:t>
      </w:r>
    </w:p>
    <w:p w14:paraId="275C818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Huynh, H., &amp; Feldt, L. S. (1970). Conditions under which mean square ratios in repeated measurements designs have exact F-distributions. </w:t>
      </w:r>
      <w:r w:rsidRPr="00040FA9">
        <w:rPr>
          <w:rFonts w:ascii="Times New Roman" w:hAnsi="Times New Roman" w:cs="Times New Roman"/>
          <w:i/>
          <w:iCs/>
        </w:rPr>
        <w:t>Journal of the American Statistical Association</w:t>
      </w:r>
      <w:r w:rsidRPr="00040FA9">
        <w:rPr>
          <w:rFonts w:ascii="Times New Roman" w:hAnsi="Times New Roman" w:cs="Times New Roman"/>
        </w:rPr>
        <w:t xml:space="preserve">, </w:t>
      </w:r>
      <w:r w:rsidRPr="00040FA9">
        <w:rPr>
          <w:rFonts w:ascii="Times New Roman" w:hAnsi="Times New Roman" w:cs="Times New Roman"/>
          <w:i/>
          <w:iCs/>
        </w:rPr>
        <w:t>65</w:t>
      </w:r>
      <w:r w:rsidRPr="00040FA9">
        <w:rPr>
          <w:rFonts w:ascii="Times New Roman" w:hAnsi="Times New Roman" w:cs="Times New Roman"/>
        </w:rPr>
        <w:t>(332), 1582–1589. https://doi.org/10.1080/01621459.1970.10481187</w:t>
      </w:r>
    </w:p>
    <w:p w14:paraId="22E28BF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Huynh, H., &amp; Feldt, L. S. (1976). Estimation of the Box correction for degrees of freedom from sample data in randomised block and split-plot designs. </w:t>
      </w:r>
      <w:r w:rsidRPr="00040FA9">
        <w:rPr>
          <w:rFonts w:ascii="Times New Roman" w:hAnsi="Times New Roman" w:cs="Times New Roman"/>
          <w:i/>
          <w:iCs/>
        </w:rPr>
        <w:t>Journal of Educational Statistics</w:t>
      </w:r>
      <w:r w:rsidRPr="00040FA9">
        <w:rPr>
          <w:rFonts w:ascii="Times New Roman" w:hAnsi="Times New Roman" w:cs="Times New Roman"/>
        </w:rPr>
        <w:t xml:space="preserve">, </w:t>
      </w:r>
      <w:r w:rsidRPr="00040FA9">
        <w:rPr>
          <w:rFonts w:ascii="Times New Roman" w:hAnsi="Times New Roman" w:cs="Times New Roman"/>
          <w:i/>
          <w:iCs/>
        </w:rPr>
        <w:t>1</w:t>
      </w:r>
      <w:r w:rsidRPr="00040FA9">
        <w:rPr>
          <w:rFonts w:ascii="Times New Roman" w:hAnsi="Times New Roman" w:cs="Times New Roman"/>
        </w:rPr>
        <w:t>(1), 69–82. https://doi.org/10.2307/1164736</w:t>
      </w:r>
    </w:p>
    <w:p w14:paraId="681F32E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Iachine, I., Petersen, Hans Chr., &amp; Kyvik, K. O. (2010). Robust tests for the equality of variances for clustered data. </w:t>
      </w:r>
      <w:r w:rsidRPr="00040FA9">
        <w:rPr>
          <w:rFonts w:ascii="Times New Roman" w:hAnsi="Times New Roman" w:cs="Times New Roman"/>
          <w:i/>
          <w:iCs/>
        </w:rPr>
        <w:t>Journal of Statistical Computation and Simulation</w:t>
      </w:r>
      <w:r w:rsidRPr="00040FA9">
        <w:rPr>
          <w:rFonts w:ascii="Times New Roman" w:hAnsi="Times New Roman" w:cs="Times New Roman"/>
        </w:rPr>
        <w:t xml:space="preserve">, </w:t>
      </w:r>
      <w:r w:rsidRPr="00040FA9">
        <w:rPr>
          <w:rFonts w:ascii="Times New Roman" w:hAnsi="Times New Roman" w:cs="Times New Roman"/>
          <w:i/>
          <w:iCs/>
        </w:rPr>
        <w:t>80</w:t>
      </w:r>
      <w:r w:rsidRPr="00040FA9">
        <w:rPr>
          <w:rFonts w:ascii="Times New Roman" w:hAnsi="Times New Roman" w:cs="Times New Roman"/>
        </w:rPr>
        <w:t>(4), 365–377. https://doi.org/10.1080/00949650802641841</w:t>
      </w:r>
    </w:p>
    <w:p w14:paraId="0FEFC087"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Jacqmin-Gadda, H., Sibillot, S., Proust, C., Molina, J.-M., &amp; Thiébaut, R. (2007). Robustness of the linear mixed model to misspecified error distribution. </w:t>
      </w:r>
      <w:r w:rsidRPr="00040FA9">
        <w:rPr>
          <w:rFonts w:ascii="Times New Roman" w:hAnsi="Times New Roman" w:cs="Times New Roman"/>
          <w:i/>
          <w:iCs/>
        </w:rPr>
        <w:t>Computational Statistics &amp; Data Analysis</w:t>
      </w:r>
      <w:r w:rsidRPr="00040FA9">
        <w:rPr>
          <w:rFonts w:ascii="Times New Roman" w:hAnsi="Times New Roman" w:cs="Times New Roman"/>
        </w:rPr>
        <w:t xml:space="preserve">, </w:t>
      </w:r>
      <w:r w:rsidRPr="00040FA9">
        <w:rPr>
          <w:rFonts w:ascii="Times New Roman" w:hAnsi="Times New Roman" w:cs="Times New Roman"/>
          <w:i/>
          <w:iCs/>
        </w:rPr>
        <w:t>51</w:t>
      </w:r>
      <w:r w:rsidRPr="00040FA9">
        <w:rPr>
          <w:rFonts w:ascii="Times New Roman" w:hAnsi="Times New Roman" w:cs="Times New Roman"/>
        </w:rPr>
        <w:t>(10), 5142–5154. https://doi.org/10.1016/j.csda.2006.05.021</w:t>
      </w:r>
    </w:p>
    <w:p w14:paraId="7BB9A5E6"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Janczyk, M., &amp; Pfister, R. (2023). </w:t>
      </w:r>
      <w:r w:rsidRPr="00040FA9">
        <w:rPr>
          <w:rFonts w:ascii="Times New Roman" w:hAnsi="Times New Roman" w:cs="Times New Roman"/>
          <w:i/>
          <w:iCs/>
        </w:rPr>
        <w:t>Understanding inferential statistics: From A for significance test to Z for confidence interval</w:t>
      </w:r>
      <w:r w:rsidRPr="00040FA9">
        <w:rPr>
          <w:rFonts w:ascii="Times New Roman" w:hAnsi="Times New Roman" w:cs="Times New Roman"/>
        </w:rPr>
        <w:t xml:space="preserve"> (M. Janczyk &amp; R. Pfister, Eds.; 3rd ed.). Springer. https://doi.org/10.1007/978-3-662-66786-6_10</w:t>
      </w:r>
    </w:p>
    <w:p w14:paraId="1C1E64DD"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JASP Team. (2025). </w:t>
      </w:r>
      <w:r w:rsidRPr="00040FA9">
        <w:rPr>
          <w:rFonts w:ascii="Times New Roman" w:hAnsi="Times New Roman" w:cs="Times New Roman"/>
          <w:i/>
          <w:iCs/>
        </w:rPr>
        <w:t>JASP</w:t>
      </w:r>
      <w:r w:rsidRPr="00040FA9">
        <w:rPr>
          <w:rFonts w:ascii="Times New Roman" w:hAnsi="Times New Roman" w:cs="Times New Roman"/>
        </w:rPr>
        <w:t xml:space="preserve"> (Version 0.19.3) [Computer software]. https://jasp-stats.org/</w:t>
      </w:r>
    </w:p>
    <w:p w14:paraId="551032F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Jeffreys, H. (1935). Some tests of significance, treated by the theory of probability. </w:t>
      </w:r>
      <w:r w:rsidRPr="00040FA9">
        <w:rPr>
          <w:rFonts w:ascii="Times New Roman" w:hAnsi="Times New Roman" w:cs="Times New Roman"/>
          <w:i/>
          <w:iCs/>
        </w:rPr>
        <w:t>Mathematical Proceedings of the Cambridge Philosophical Society</w:t>
      </w:r>
      <w:r w:rsidRPr="00040FA9">
        <w:rPr>
          <w:rFonts w:ascii="Times New Roman" w:hAnsi="Times New Roman" w:cs="Times New Roman"/>
        </w:rPr>
        <w:t xml:space="preserve">, </w:t>
      </w:r>
      <w:r w:rsidRPr="00040FA9">
        <w:rPr>
          <w:rFonts w:ascii="Times New Roman" w:hAnsi="Times New Roman" w:cs="Times New Roman"/>
          <w:i/>
          <w:iCs/>
        </w:rPr>
        <w:t>31</w:t>
      </w:r>
      <w:r w:rsidRPr="00040FA9">
        <w:rPr>
          <w:rFonts w:ascii="Times New Roman" w:hAnsi="Times New Roman" w:cs="Times New Roman"/>
        </w:rPr>
        <w:t>(2), 203–222. https://doi.org/10.1017/S030500410001330X</w:t>
      </w:r>
    </w:p>
    <w:p w14:paraId="697F64C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Jeffreys, H. (1946). An invariant form for the prior probability in estimation problems. </w:t>
      </w:r>
      <w:r w:rsidRPr="00040FA9">
        <w:rPr>
          <w:rFonts w:ascii="Times New Roman" w:hAnsi="Times New Roman" w:cs="Times New Roman"/>
          <w:i/>
          <w:iCs/>
        </w:rPr>
        <w:t>Proceedings of the Royal Society of London. Series A, Mathematical and Physical Sciences</w:t>
      </w:r>
      <w:r w:rsidRPr="00040FA9">
        <w:rPr>
          <w:rFonts w:ascii="Times New Roman" w:hAnsi="Times New Roman" w:cs="Times New Roman"/>
        </w:rPr>
        <w:t xml:space="preserve">, </w:t>
      </w:r>
      <w:r w:rsidRPr="00040FA9">
        <w:rPr>
          <w:rFonts w:ascii="Times New Roman" w:hAnsi="Times New Roman" w:cs="Times New Roman"/>
          <w:i/>
          <w:iCs/>
        </w:rPr>
        <w:t>186</w:t>
      </w:r>
      <w:r w:rsidRPr="00040FA9">
        <w:rPr>
          <w:rFonts w:ascii="Times New Roman" w:hAnsi="Times New Roman" w:cs="Times New Roman"/>
        </w:rPr>
        <w:t>(1007), 453–461. https://doi.org/10.1098/rspa.1946.0056</w:t>
      </w:r>
    </w:p>
    <w:p w14:paraId="5748F6B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Jeffreys, H. (1961). </w:t>
      </w:r>
      <w:r w:rsidRPr="00040FA9">
        <w:rPr>
          <w:rFonts w:ascii="Times New Roman" w:hAnsi="Times New Roman" w:cs="Times New Roman"/>
          <w:i/>
          <w:iCs/>
        </w:rPr>
        <w:t>Theory of probability</w:t>
      </w:r>
      <w:r w:rsidRPr="00040FA9">
        <w:rPr>
          <w:rFonts w:ascii="Times New Roman" w:hAnsi="Times New Roman" w:cs="Times New Roman"/>
        </w:rPr>
        <w:t xml:space="preserve"> (3rd ed.). Oxford University Press. https://global.oup.com/academic/product/theory-of-probability-9780198503682</w:t>
      </w:r>
    </w:p>
    <w:p w14:paraId="252E7419"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Kantorovich, L. V. (1960). Mathematical methods of organizing and planning production. </w:t>
      </w:r>
      <w:r w:rsidRPr="00040FA9">
        <w:rPr>
          <w:rFonts w:ascii="Times New Roman" w:hAnsi="Times New Roman" w:cs="Times New Roman"/>
          <w:i/>
          <w:iCs/>
        </w:rPr>
        <w:t>Management Science</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(4), 366–422. https://doi.org/10.1287/mnsc.6.4.366</w:t>
      </w:r>
    </w:p>
    <w:p w14:paraId="0228A8D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Kass, R. E., &amp; Raftery, A. E. (1995). Bayes factors. </w:t>
      </w:r>
      <w:r w:rsidRPr="00040FA9">
        <w:rPr>
          <w:rFonts w:ascii="Times New Roman" w:hAnsi="Times New Roman" w:cs="Times New Roman"/>
          <w:i/>
          <w:iCs/>
        </w:rPr>
        <w:t>Journal of the American Statistical Association</w:t>
      </w:r>
      <w:r w:rsidRPr="00040FA9">
        <w:rPr>
          <w:rFonts w:ascii="Times New Roman" w:hAnsi="Times New Roman" w:cs="Times New Roman"/>
        </w:rPr>
        <w:t xml:space="preserve">, </w:t>
      </w:r>
      <w:r w:rsidRPr="00040FA9">
        <w:rPr>
          <w:rFonts w:ascii="Times New Roman" w:hAnsi="Times New Roman" w:cs="Times New Roman"/>
          <w:i/>
          <w:iCs/>
        </w:rPr>
        <w:t>90</w:t>
      </w:r>
      <w:r w:rsidRPr="00040FA9">
        <w:rPr>
          <w:rFonts w:ascii="Times New Roman" w:hAnsi="Times New Roman" w:cs="Times New Roman"/>
        </w:rPr>
        <w:t>(430), 773–795. https://doi.org/10.1080/01621459.1995.10476572</w:t>
      </w:r>
    </w:p>
    <w:p w14:paraId="6CE21E1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Klauer, K. C., Meyer-Grant, C. G., &amp; Kellen, D. (2025). On Bayes factors for hypothesis tests. </w:t>
      </w:r>
      <w:r w:rsidRPr="00040FA9">
        <w:rPr>
          <w:rFonts w:ascii="Times New Roman" w:hAnsi="Times New Roman" w:cs="Times New Roman"/>
          <w:i/>
          <w:iCs/>
        </w:rPr>
        <w:t>Psychonomic Bulletin &amp; Review</w:t>
      </w:r>
      <w:r w:rsidRPr="00040FA9">
        <w:rPr>
          <w:rFonts w:ascii="Times New Roman" w:hAnsi="Times New Roman" w:cs="Times New Roman"/>
        </w:rPr>
        <w:t xml:space="preserve">, </w:t>
      </w:r>
      <w:r w:rsidRPr="00040FA9">
        <w:rPr>
          <w:rFonts w:ascii="Times New Roman" w:hAnsi="Times New Roman" w:cs="Times New Roman"/>
          <w:i/>
          <w:iCs/>
        </w:rPr>
        <w:t>32</w:t>
      </w:r>
      <w:r w:rsidRPr="00040FA9">
        <w:rPr>
          <w:rFonts w:ascii="Times New Roman" w:hAnsi="Times New Roman" w:cs="Times New Roman"/>
        </w:rPr>
        <w:t>(3), 1070–1094. https://doi.org/10.3758/s13423-024-02612-2</w:t>
      </w:r>
    </w:p>
    <w:p w14:paraId="39A8437A"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Kruschke, J. K. (2014). </w:t>
      </w:r>
      <w:r w:rsidRPr="00040FA9">
        <w:rPr>
          <w:rFonts w:ascii="Times New Roman" w:hAnsi="Times New Roman" w:cs="Times New Roman"/>
          <w:i/>
          <w:iCs/>
        </w:rPr>
        <w:t>Doing Bayesian data analysis: A tutorial with R, JAGS, and Stan</w:t>
      </w:r>
      <w:r w:rsidRPr="00040FA9">
        <w:rPr>
          <w:rFonts w:ascii="Times New Roman" w:hAnsi="Times New Roman" w:cs="Times New Roman"/>
        </w:rPr>
        <w:t xml:space="preserve"> (2nd ed.). Academic Press. https://doi.org/10.1016/B978-0-12-405888-0.09999-2</w:t>
      </w:r>
    </w:p>
    <w:p w14:paraId="07316CE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Lane, D. M. (2016). The assumption of sphericity in repeated-measures designs: What it means and what to do when it is violated. </w:t>
      </w:r>
      <w:r w:rsidRPr="00040FA9">
        <w:rPr>
          <w:rFonts w:ascii="Times New Roman" w:hAnsi="Times New Roman" w:cs="Times New Roman"/>
          <w:i/>
          <w:iCs/>
        </w:rPr>
        <w:t>Quantitative Methods for Psychology</w:t>
      </w:r>
      <w:r w:rsidRPr="00040FA9">
        <w:rPr>
          <w:rFonts w:ascii="Times New Roman" w:hAnsi="Times New Roman" w:cs="Times New Roman"/>
        </w:rPr>
        <w:t xml:space="preserve">, </w:t>
      </w:r>
      <w:r w:rsidRPr="00040FA9">
        <w:rPr>
          <w:rFonts w:ascii="Times New Roman" w:hAnsi="Times New Roman" w:cs="Times New Roman"/>
          <w:i/>
          <w:iCs/>
        </w:rPr>
        <w:t>12</w:t>
      </w:r>
      <w:r w:rsidRPr="00040FA9">
        <w:rPr>
          <w:rFonts w:ascii="Times New Roman" w:hAnsi="Times New Roman" w:cs="Times New Roman"/>
        </w:rPr>
        <w:t>(2), 114–122. https://doi.org/10.20982/tqmp.12.2.p114</w:t>
      </w:r>
    </w:p>
    <w:p w14:paraId="0E2A80C7"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Langenberg, B., Helm, J. L., Günther, T., &amp; Mayer, A. (2023). Understanding, testing, and relaxing sphericity of repeated measures ANOVA with manifest and latent variables using SEM. </w:t>
      </w:r>
      <w:r w:rsidRPr="00040FA9">
        <w:rPr>
          <w:rFonts w:ascii="Times New Roman" w:hAnsi="Times New Roman" w:cs="Times New Roman"/>
          <w:i/>
          <w:iCs/>
        </w:rPr>
        <w:t>Methodology</w:t>
      </w:r>
      <w:r w:rsidRPr="00040FA9">
        <w:rPr>
          <w:rFonts w:ascii="Times New Roman" w:hAnsi="Times New Roman" w:cs="Times New Roman"/>
        </w:rPr>
        <w:t xml:space="preserve">, </w:t>
      </w:r>
      <w:r w:rsidRPr="00040FA9">
        <w:rPr>
          <w:rFonts w:ascii="Times New Roman" w:hAnsi="Times New Roman" w:cs="Times New Roman"/>
          <w:i/>
          <w:iCs/>
        </w:rPr>
        <w:t>19</w:t>
      </w:r>
      <w:r w:rsidRPr="00040FA9">
        <w:rPr>
          <w:rFonts w:ascii="Times New Roman" w:hAnsi="Times New Roman" w:cs="Times New Roman"/>
        </w:rPr>
        <w:t>(1), 60–95. https://doi.org/10.5964/meth.8415</w:t>
      </w:r>
    </w:p>
    <w:p w14:paraId="0F9B1D0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LeBeau, B., Song, Y. A., &amp; Liu, W. C. (2018). Model misspecification and assumption violations with the linear mixed model: A meta-analysis. </w:t>
      </w:r>
      <w:r w:rsidRPr="00040FA9">
        <w:rPr>
          <w:rFonts w:ascii="Times New Roman" w:hAnsi="Times New Roman" w:cs="Times New Roman"/>
          <w:i/>
          <w:iCs/>
        </w:rPr>
        <w:t>Sage Open</w:t>
      </w:r>
      <w:r w:rsidRPr="00040FA9">
        <w:rPr>
          <w:rFonts w:ascii="Times New Roman" w:hAnsi="Times New Roman" w:cs="Times New Roman"/>
        </w:rPr>
        <w:t xml:space="preserve">, </w:t>
      </w:r>
      <w:r w:rsidRPr="00040FA9">
        <w:rPr>
          <w:rFonts w:ascii="Times New Roman" w:hAnsi="Times New Roman" w:cs="Times New Roman"/>
          <w:i/>
          <w:iCs/>
        </w:rPr>
        <w:t>8</w:t>
      </w:r>
      <w:r w:rsidRPr="00040FA9">
        <w:rPr>
          <w:rFonts w:ascii="Times New Roman" w:hAnsi="Times New Roman" w:cs="Times New Roman"/>
        </w:rPr>
        <w:t>(4), 1–16. https://doi.org/10.1177/2158244018820380</w:t>
      </w:r>
    </w:p>
    <w:p w14:paraId="4CB44026"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Lee, Y., &amp; Nelder, J. A. (2004). Conditional and marginal models: Another view. </w:t>
      </w:r>
      <w:r w:rsidRPr="00040FA9">
        <w:rPr>
          <w:rFonts w:ascii="Times New Roman" w:hAnsi="Times New Roman" w:cs="Times New Roman"/>
          <w:i/>
          <w:iCs/>
        </w:rPr>
        <w:t>Statistical Science</w:t>
      </w:r>
      <w:r w:rsidRPr="00040FA9">
        <w:rPr>
          <w:rFonts w:ascii="Times New Roman" w:hAnsi="Times New Roman" w:cs="Times New Roman"/>
        </w:rPr>
        <w:t xml:space="preserve">, </w:t>
      </w:r>
      <w:r w:rsidRPr="00040FA9">
        <w:rPr>
          <w:rFonts w:ascii="Times New Roman" w:hAnsi="Times New Roman" w:cs="Times New Roman"/>
          <w:i/>
          <w:iCs/>
        </w:rPr>
        <w:t>19</w:t>
      </w:r>
      <w:r w:rsidRPr="00040FA9">
        <w:rPr>
          <w:rFonts w:ascii="Times New Roman" w:hAnsi="Times New Roman" w:cs="Times New Roman"/>
        </w:rPr>
        <w:t>(2), 219–238. https://doi.org/10.1214/088342304000000305</w:t>
      </w:r>
    </w:p>
    <w:p w14:paraId="3A0DBFA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Liang, F., Paulo, R., Molina, G., Clyde, M. A., &amp; Berger, J. O. (2008). Mixtures of g priors for Bayesian variable selection. </w:t>
      </w:r>
      <w:r w:rsidRPr="00040FA9">
        <w:rPr>
          <w:rFonts w:ascii="Times New Roman" w:hAnsi="Times New Roman" w:cs="Times New Roman"/>
          <w:i/>
          <w:iCs/>
        </w:rPr>
        <w:t>Journal of the American Statistical Association</w:t>
      </w:r>
      <w:r w:rsidRPr="00040FA9">
        <w:rPr>
          <w:rFonts w:ascii="Times New Roman" w:hAnsi="Times New Roman" w:cs="Times New Roman"/>
        </w:rPr>
        <w:t xml:space="preserve">, </w:t>
      </w:r>
      <w:r w:rsidRPr="00040FA9">
        <w:rPr>
          <w:rFonts w:ascii="Times New Roman" w:hAnsi="Times New Roman" w:cs="Times New Roman"/>
          <w:i/>
          <w:iCs/>
        </w:rPr>
        <w:t>103</w:t>
      </w:r>
      <w:r w:rsidRPr="00040FA9">
        <w:rPr>
          <w:rFonts w:ascii="Times New Roman" w:hAnsi="Times New Roman" w:cs="Times New Roman"/>
        </w:rPr>
        <w:t>(481), 410–423. https://doi.org/10.1198/016214507000001337</w:t>
      </w:r>
    </w:p>
    <w:p w14:paraId="3C7E5F4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Linde, M., &amp; van Ravenzwaaij, D. (2023). Bayes factor model comparisons across parameter values for mixed models.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14–27. https://doi.org/10.1007/s42113-021-00117-y</w:t>
      </w:r>
    </w:p>
    <w:p w14:paraId="571B13E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Lindley, D. V. (1957). A statistical paradox. </w:t>
      </w:r>
      <w:r w:rsidRPr="00040FA9">
        <w:rPr>
          <w:rFonts w:ascii="Times New Roman" w:hAnsi="Times New Roman" w:cs="Times New Roman"/>
          <w:i/>
          <w:iCs/>
        </w:rPr>
        <w:t>Biometrika</w:t>
      </w:r>
      <w:r w:rsidRPr="00040FA9">
        <w:rPr>
          <w:rFonts w:ascii="Times New Roman" w:hAnsi="Times New Roman" w:cs="Times New Roman"/>
        </w:rPr>
        <w:t xml:space="preserve">, </w:t>
      </w:r>
      <w:r w:rsidRPr="00040FA9">
        <w:rPr>
          <w:rFonts w:ascii="Times New Roman" w:hAnsi="Times New Roman" w:cs="Times New Roman"/>
          <w:i/>
          <w:iCs/>
        </w:rPr>
        <w:t>44</w:t>
      </w:r>
      <w:r w:rsidRPr="00040FA9">
        <w:rPr>
          <w:rFonts w:ascii="Times New Roman" w:hAnsi="Times New Roman" w:cs="Times New Roman"/>
        </w:rPr>
        <w:t>(1/2), 187–192. https://doi.org/10.2307/2333251</w:t>
      </w:r>
    </w:p>
    <w:p w14:paraId="44D7FD6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Liu, H., Zhang, Z., &amp; Grimm, K. J. (2016). Comparison of inverse Wishart and separation-strategy priors for Bayesian estimation of covariance parameter matrix in growth curve analysis. </w:t>
      </w:r>
      <w:r w:rsidRPr="00040FA9">
        <w:rPr>
          <w:rFonts w:ascii="Times New Roman" w:hAnsi="Times New Roman" w:cs="Times New Roman"/>
          <w:i/>
          <w:iCs/>
        </w:rPr>
        <w:t>Structural Equation Modeling: A Multidisciplinary Journal</w:t>
      </w:r>
      <w:r w:rsidRPr="00040FA9">
        <w:rPr>
          <w:rFonts w:ascii="Times New Roman" w:hAnsi="Times New Roman" w:cs="Times New Roman"/>
        </w:rPr>
        <w:t xml:space="preserve">, </w:t>
      </w:r>
      <w:r w:rsidRPr="00040FA9">
        <w:rPr>
          <w:rFonts w:ascii="Times New Roman" w:hAnsi="Times New Roman" w:cs="Times New Roman"/>
          <w:i/>
          <w:iCs/>
        </w:rPr>
        <w:t>23</w:t>
      </w:r>
      <w:r w:rsidRPr="00040FA9">
        <w:rPr>
          <w:rFonts w:ascii="Times New Roman" w:hAnsi="Times New Roman" w:cs="Times New Roman"/>
        </w:rPr>
        <w:t>(3), 354–367. https://doi.org/10.1080/10705511.2015.1057285</w:t>
      </w:r>
    </w:p>
    <w:p w14:paraId="2D20585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Loftus, G. R., &amp; Masson, M. E. J. (1994). Using confidence intervals in within-subject designs. </w:t>
      </w:r>
      <w:r w:rsidRPr="00040FA9">
        <w:rPr>
          <w:rFonts w:ascii="Times New Roman" w:hAnsi="Times New Roman" w:cs="Times New Roman"/>
          <w:i/>
          <w:iCs/>
        </w:rPr>
        <w:t>Psychonomic Bulletin &amp; Review</w:t>
      </w:r>
      <w:r w:rsidRPr="00040FA9">
        <w:rPr>
          <w:rFonts w:ascii="Times New Roman" w:hAnsi="Times New Roman" w:cs="Times New Roman"/>
        </w:rPr>
        <w:t xml:space="preserve">, </w:t>
      </w:r>
      <w:r w:rsidRPr="00040FA9">
        <w:rPr>
          <w:rFonts w:ascii="Times New Roman" w:hAnsi="Times New Roman" w:cs="Times New Roman"/>
          <w:i/>
          <w:iCs/>
        </w:rPr>
        <w:t>1</w:t>
      </w:r>
      <w:r w:rsidRPr="00040FA9">
        <w:rPr>
          <w:rFonts w:ascii="Times New Roman" w:hAnsi="Times New Roman" w:cs="Times New Roman"/>
        </w:rPr>
        <w:t>(4), 476–490. https://doi.org/10.3758/BF03210951</w:t>
      </w:r>
    </w:p>
    <w:p w14:paraId="4CEAD7BA"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Ly, A., Verhagen, J., &amp; Wagenmakers, E.-J. (2016). Harold Jeffreys’s default Bayes factor hypothesis tests: Explanation, extension, and application in psychology. </w:t>
      </w:r>
      <w:r w:rsidRPr="00040FA9">
        <w:rPr>
          <w:rFonts w:ascii="Times New Roman" w:hAnsi="Times New Roman" w:cs="Times New Roman"/>
          <w:i/>
          <w:iCs/>
        </w:rPr>
        <w:t>Journal of Mathematical Psychology</w:t>
      </w:r>
      <w:r w:rsidRPr="00040FA9">
        <w:rPr>
          <w:rFonts w:ascii="Times New Roman" w:hAnsi="Times New Roman" w:cs="Times New Roman"/>
        </w:rPr>
        <w:t xml:space="preserve">, </w:t>
      </w:r>
      <w:r w:rsidRPr="00040FA9">
        <w:rPr>
          <w:rFonts w:ascii="Times New Roman" w:hAnsi="Times New Roman" w:cs="Times New Roman"/>
          <w:i/>
          <w:iCs/>
        </w:rPr>
        <w:t>72</w:t>
      </w:r>
      <w:r w:rsidRPr="00040FA9">
        <w:rPr>
          <w:rFonts w:ascii="Times New Roman" w:hAnsi="Times New Roman" w:cs="Times New Roman"/>
        </w:rPr>
        <w:t>, 19–32. https://doi.org/10.1016/j.jmp.2015.06.004</w:t>
      </w:r>
    </w:p>
    <w:p w14:paraId="6862E2A5"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Maas, C. J. M., &amp; Hox, J. J. (2004). Robustness issues in multilevel regression analysis. </w:t>
      </w:r>
      <w:r w:rsidRPr="00040FA9">
        <w:rPr>
          <w:rFonts w:ascii="Times New Roman" w:hAnsi="Times New Roman" w:cs="Times New Roman"/>
          <w:i/>
          <w:iCs/>
        </w:rPr>
        <w:t>Statistica Neerlandica</w:t>
      </w:r>
      <w:r w:rsidRPr="00040FA9">
        <w:rPr>
          <w:rFonts w:ascii="Times New Roman" w:hAnsi="Times New Roman" w:cs="Times New Roman"/>
        </w:rPr>
        <w:t xml:space="preserve">, </w:t>
      </w:r>
      <w:r w:rsidRPr="00040FA9">
        <w:rPr>
          <w:rFonts w:ascii="Times New Roman" w:hAnsi="Times New Roman" w:cs="Times New Roman"/>
          <w:i/>
          <w:iCs/>
        </w:rPr>
        <w:t>58</w:t>
      </w:r>
      <w:r w:rsidRPr="00040FA9">
        <w:rPr>
          <w:rFonts w:ascii="Times New Roman" w:hAnsi="Times New Roman" w:cs="Times New Roman"/>
        </w:rPr>
        <w:t>(2), 127–137. https://doi.org/10.1046/j.0039-0402.2003.00252.x</w:t>
      </w:r>
    </w:p>
    <w:p w14:paraId="349DB93F"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Mathôt, S. (2017). </w:t>
      </w:r>
      <w:r w:rsidRPr="00040FA9">
        <w:rPr>
          <w:rFonts w:ascii="Times New Roman" w:hAnsi="Times New Roman" w:cs="Times New Roman"/>
          <w:i/>
          <w:iCs/>
        </w:rPr>
        <w:t>Bayes like a Baws: Interpreting Bayesian repeated measures in JASP</w:t>
      </w:r>
      <w:r w:rsidRPr="00040FA9">
        <w:rPr>
          <w:rFonts w:ascii="Times New Roman" w:hAnsi="Times New Roman" w:cs="Times New Roman"/>
        </w:rPr>
        <w:t xml:space="preserve"> [Online post]. Cognitive Science and More. https://www.cogsci.nl/blog/interpreting-bayesian-repeated-measures-in-jasp</w:t>
      </w:r>
    </w:p>
    <w:p w14:paraId="21D86F8B"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Matuschek, H., Kliegl, R., Vasishth, S., Baayen, H., &amp; Bates, D. (2017). Balancing type I error and power in linear mixed models. </w:t>
      </w:r>
      <w:r w:rsidRPr="00040FA9">
        <w:rPr>
          <w:rFonts w:ascii="Times New Roman" w:hAnsi="Times New Roman" w:cs="Times New Roman"/>
          <w:i/>
          <w:iCs/>
        </w:rPr>
        <w:t>Journal of Memory and Language</w:t>
      </w:r>
      <w:r w:rsidRPr="00040FA9">
        <w:rPr>
          <w:rFonts w:ascii="Times New Roman" w:hAnsi="Times New Roman" w:cs="Times New Roman"/>
        </w:rPr>
        <w:t xml:space="preserve">, </w:t>
      </w:r>
      <w:r w:rsidRPr="00040FA9">
        <w:rPr>
          <w:rFonts w:ascii="Times New Roman" w:hAnsi="Times New Roman" w:cs="Times New Roman"/>
          <w:i/>
          <w:iCs/>
        </w:rPr>
        <w:t>94</w:t>
      </w:r>
      <w:r w:rsidRPr="00040FA9">
        <w:rPr>
          <w:rFonts w:ascii="Times New Roman" w:hAnsi="Times New Roman" w:cs="Times New Roman"/>
        </w:rPr>
        <w:t>, 305–315. https://doi.org/10.1016/j.jml.2017.01.001</w:t>
      </w:r>
    </w:p>
    <w:p w14:paraId="073BF02E"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Mauchly, J. W. (1940). Significance test for sphericity of a normal n-variate distribution. </w:t>
      </w:r>
      <w:r w:rsidRPr="00040FA9">
        <w:rPr>
          <w:rFonts w:ascii="Times New Roman" w:hAnsi="Times New Roman" w:cs="Times New Roman"/>
          <w:i/>
          <w:iCs/>
        </w:rPr>
        <w:t>The Annals of Mathematical Statistics</w:t>
      </w:r>
      <w:r w:rsidRPr="00040FA9">
        <w:rPr>
          <w:rFonts w:ascii="Times New Roman" w:hAnsi="Times New Roman" w:cs="Times New Roman"/>
        </w:rPr>
        <w:t xml:space="preserve">, </w:t>
      </w:r>
      <w:r w:rsidRPr="00040FA9">
        <w:rPr>
          <w:rFonts w:ascii="Times New Roman" w:hAnsi="Times New Roman" w:cs="Times New Roman"/>
          <w:i/>
          <w:iCs/>
        </w:rPr>
        <w:t>11</w:t>
      </w:r>
      <w:r w:rsidRPr="00040FA9">
        <w:rPr>
          <w:rFonts w:ascii="Times New Roman" w:hAnsi="Times New Roman" w:cs="Times New Roman"/>
        </w:rPr>
        <w:t>(2), 204–209. https://doi.org/10.1214/aoms/1177731915</w:t>
      </w:r>
    </w:p>
    <w:p w14:paraId="2179CF8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Maxwell, S. E., Delaney, H. D., &amp; Kelley, K. (2017). </w:t>
      </w:r>
      <w:r w:rsidRPr="00040FA9">
        <w:rPr>
          <w:rFonts w:ascii="Times New Roman" w:hAnsi="Times New Roman" w:cs="Times New Roman"/>
          <w:i/>
          <w:iCs/>
        </w:rPr>
        <w:t>Designing experiments and analyzing data: A model comparison perspective</w:t>
      </w:r>
      <w:r w:rsidRPr="00040FA9">
        <w:rPr>
          <w:rFonts w:ascii="Times New Roman" w:hAnsi="Times New Roman" w:cs="Times New Roman"/>
        </w:rPr>
        <w:t xml:space="preserve"> (3rd ed.). Routledge. https://doi.org/10.4324/9781315642956</w:t>
      </w:r>
    </w:p>
    <w:p w14:paraId="591B5E6F"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McCulloch, C. E., &amp; Neuhaus, J. M. (2011). Misspecifying the shape of a random effects distribution: Why getting It wrong may not matter. </w:t>
      </w:r>
      <w:r w:rsidRPr="00040FA9">
        <w:rPr>
          <w:rFonts w:ascii="Times New Roman" w:hAnsi="Times New Roman" w:cs="Times New Roman"/>
          <w:i/>
          <w:iCs/>
        </w:rPr>
        <w:t>Statistical Science</w:t>
      </w:r>
      <w:r w:rsidRPr="00040FA9">
        <w:rPr>
          <w:rFonts w:ascii="Times New Roman" w:hAnsi="Times New Roman" w:cs="Times New Roman"/>
        </w:rPr>
        <w:t xml:space="preserve">, </w:t>
      </w:r>
      <w:r w:rsidRPr="00040FA9">
        <w:rPr>
          <w:rFonts w:ascii="Times New Roman" w:hAnsi="Times New Roman" w:cs="Times New Roman"/>
          <w:i/>
          <w:iCs/>
        </w:rPr>
        <w:t>26</w:t>
      </w:r>
      <w:r w:rsidRPr="00040FA9">
        <w:rPr>
          <w:rFonts w:ascii="Times New Roman" w:hAnsi="Times New Roman" w:cs="Times New Roman"/>
        </w:rPr>
        <w:t>(3), 388–402. https://doi.org/10.1214/11-STS361</w:t>
      </w:r>
    </w:p>
    <w:p w14:paraId="0A02B3DA"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Meier, L. (2022). </w:t>
      </w:r>
      <w:r w:rsidRPr="00040FA9">
        <w:rPr>
          <w:rFonts w:ascii="Times New Roman" w:hAnsi="Times New Roman" w:cs="Times New Roman"/>
          <w:i/>
          <w:iCs/>
        </w:rPr>
        <w:t>ANOVA and mixed models: A short introduction using R</w:t>
      </w:r>
      <w:r w:rsidRPr="00040FA9">
        <w:rPr>
          <w:rFonts w:ascii="Times New Roman" w:hAnsi="Times New Roman" w:cs="Times New Roman"/>
        </w:rPr>
        <w:t>. Chapman and Hall. https://doi.org/10.1201/9781003146216</w:t>
      </w:r>
    </w:p>
    <w:p w14:paraId="24BA5869"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Millard, S. P. (2024). </w:t>
      </w:r>
      <w:r w:rsidRPr="00040FA9">
        <w:rPr>
          <w:rFonts w:ascii="Times New Roman" w:hAnsi="Times New Roman" w:cs="Times New Roman"/>
          <w:i/>
          <w:iCs/>
        </w:rPr>
        <w:t>EnvStats: Package for environmental statistics, including US EPA guidance</w:t>
      </w:r>
      <w:r w:rsidRPr="00040FA9">
        <w:rPr>
          <w:rFonts w:ascii="Times New Roman" w:hAnsi="Times New Roman" w:cs="Times New Roman"/>
        </w:rPr>
        <w:t xml:space="preserve"> (Version 3.0.0) [R]. https://cran.r-project.org/package=EnvStats</w:t>
      </w:r>
    </w:p>
    <w:p w14:paraId="1BDE800D"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Miller, J., &amp; Schwarz, W. (2018). Implications of individual differences in on-average null effects. </w:t>
      </w:r>
      <w:r w:rsidRPr="00040FA9">
        <w:rPr>
          <w:rFonts w:ascii="Times New Roman" w:hAnsi="Times New Roman" w:cs="Times New Roman"/>
          <w:i/>
          <w:iCs/>
        </w:rPr>
        <w:t>Journal of Experimental Psychology: General</w:t>
      </w:r>
      <w:r w:rsidRPr="00040FA9">
        <w:rPr>
          <w:rFonts w:ascii="Times New Roman" w:hAnsi="Times New Roman" w:cs="Times New Roman"/>
        </w:rPr>
        <w:t xml:space="preserve">, </w:t>
      </w:r>
      <w:r w:rsidRPr="00040FA9">
        <w:rPr>
          <w:rFonts w:ascii="Times New Roman" w:hAnsi="Times New Roman" w:cs="Times New Roman"/>
          <w:i/>
          <w:iCs/>
        </w:rPr>
        <w:t>147</w:t>
      </w:r>
      <w:r w:rsidRPr="00040FA9">
        <w:rPr>
          <w:rFonts w:ascii="Times New Roman" w:hAnsi="Times New Roman" w:cs="Times New Roman"/>
        </w:rPr>
        <w:t>(3), 377–397. https://doi.org/10.1037/xge0000367</w:t>
      </w:r>
    </w:p>
    <w:p w14:paraId="41E32646"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Montgomery, D. C. (2020). </w:t>
      </w:r>
      <w:r w:rsidRPr="00040FA9">
        <w:rPr>
          <w:rFonts w:ascii="Times New Roman" w:hAnsi="Times New Roman" w:cs="Times New Roman"/>
          <w:i/>
          <w:iCs/>
        </w:rPr>
        <w:t>Design and analysis of experiments</w:t>
      </w:r>
      <w:r w:rsidRPr="00040FA9">
        <w:rPr>
          <w:rFonts w:ascii="Times New Roman" w:hAnsi="Times New Roman" w:cs="Times New Roman"/>
        </w:rPr>
        <w:t xml:space="preserve"> (10th ed.). Wiley.</w:t>
      </w:r>
    </w:p>
    <w:p w14:paraId="4240241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Morey, R. D., &amp; Rouder, J. N. (2024). </w:t>
      </w:r>
      <w:r w:rsidRPr="00040FA9">
        <w:rPr>
          <w:rFonts w:ascii="Times New Roman" w:hAnsi="Times New Roman" w:cs="Times New Roman"/>
          <w:i/>
          <w:iCs/>
        </w:rPr>
        <w:t>BayesFactor: Computation of Bayes factors for common designs</w:t>
      </w:r>
      <w:r w:rsidRPr="00040FA9">
        <w:rPr>
          <w:rFonts w:ascii="Times New Roman" w:hAnsi="Times New Roman" w:cs="Times New Roman"/>
        </w:rPr>
        <w:t xml:space="preserve"> (Version 0.9.12-4.7) [R]. https://cran.r-project.org/package=BayesFactor</w:t>
      </w:r>
    </w:p>
    <w:p w14:paraId="31B49BCF"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Myers, J. L. (1979). </w:t>
      </w:r>
      <w:r w:rsidRPr="00040FA9">
        <w:rPr>
          <w:rFonts w:ascii="Times New Roman" w:hAnsi="Times New Roman" w:cs="Times New Roman"/>
          <w:i/>
          <w:iCs/>
        </w:rPr>
        <w:t>Fundamentals of experimental design</w:t>
      </w:r>
      <w:r w:rsidRPr="00040FA9">
        <w:rPr>
          <w:rFonts w:ascii="Times New Roman" w:hAnsi="Times New Roman" w:cs="Times New Roman"/>
        </w:rPr>
        <w:t xml:space="preserve"> (3rd ed.). Allyn and Bacon.</w:t>
      </w:r>
    </w:p>
    <w:p w14:paraId="78CA22C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Nathoo, F. S., &amp; Masson, M. E. J. (2016). Bayesian alternatives to null-hypothesis significance testing for repeated-measures designs. </w:t>
      </w:r>
      <w:r w:rsidRPr="00040FA9">
        <w:rPr>
          <w:rFonts w:ascii="Times New Roman" w:hAnsi="Times New Roman" w:cs="Times New Roman"/>
          <w:i/>
          <w:iCs/>
        </w:rPr>
        <w:t>Journal of Mathematical Psychology</w:t>
      </w:r>
      <w:r w:rsidRPr="00040FA9">
        <w:rPr>
          <w:rFonts w:ascii="Times New Roman" w:hAnsi="Times New Roman" w:cs="Times New Roman"/>
        </w:rPr>
        <w:t xml:space="preserve">, </w:t>
      </w:r>
      <w:r w:rsidRPr="00040FA9">
        <w:rPr>
          <w:rFonts w:ascii="Times New Roman" w:hAnsi="Times New Roman" w:cs="Times New Roman"/>
          <w:i/>
          <w:iCs/>
        </w:rPr>
        <w:t>72</w:t>
      </w:r>
      <w:r w:rsidRPr="00040FA9">
        <w:rPr>
          <w:rFonts w:ascii="Times New Roman" w:hAnsi="Times New Roman" w:cs="Times New Roman"/>
        </w:rPr>
        <w:t>, 144–157. https://doi.org/10.1016/j.jmp.2015.03.003</w:t>
      </w:r>
    </w:p>
    <w:p w14:paraId="7DA5DAB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Oberauer, K. (2022). The importance of random slopes in mixed models for Bayesian hypothesis testing. </w:t>
      </w:r>
      <w:r w:rsidRPr="00040FA9">
        <w:rPr>
          <w:rFonts w:ascii="Times New Roman" w:hAnsi="Times New Roman" w:cs="Times New Roman"/>
          <w:i/>
          <w:iCs/>
        </w:rPr>
        <w:t>Psychological Science</w:t>
      </w:r>
      <w:r w:rsidRPr="00040FA9">
        <w:rPr>
          <w:rFonts w:ascii="Times New Roman" w:hAnsi="Times New Roman" w:cs="Times New Roman"/>
        </w:rPr>
        <w:t xml:space="preserve">, </w:t>
      </w:r>
      <w:r w:rsidRPr="00040FA9">
        <w:rPr>
          <w:rFonts w:ascii="Times New Roman" w:hAnsi="Times New Roman" w:cs="Times New Roman"/>
          <w:i/>
          <w:iCs/>
        </w:rPr>
        <w:t>33</w:t>
      </w:r>
      <w:r w:rsidRPr="00040FA9">
        <w:rPr>
          <w:rFonts w:ascii="Times New Roman" w:hAnsi="Times New Roman" w:cs="Times New Roman"/>
        </w:rPr>
        <w:t>(4), 648–665. https://doi.org/10.1177/09567976211046884</w:t>
      </w:r>
    </w:p>
    <w:p w14:paraId="5EC40920"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Pinheiro, J. C., &amp; Bates, D. M. (2000). </w:t>
      </w:r>
      <w:r w:rsidRPr="00040FA9">
        <w:rPr>
          <w:rFonts w:ascii="Times New Roman" w:hAnsi="Times New Roman" w:cs="Times New Roman"/>
          <w:i/>
          <w:iCs/>
        </w:rPr>
        <w:t>Mixed-effects models in S and S-PLUS</w:t>
      </w:r>
      <w:r w:rsidRPr="00040FA9">
        <w:rPr>
          <w:rFonts w:ascii="Times New Roman" w:hAnsi="Times New Roman" w:cs="Times New Roman"/>
        </w:rPr>
        <w:t>. Springer. https://doi.org/10.1007/b98882</w:t>
      </w:r>
    </w:p>
    <w:p w14:paraId="219EF375"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Raftery, A. E. (1995). Bayesian model selection in social research. </w:t>
      </w:r>
      <w:r w:rsidRPr="00040FA9">
        <w:rPr>
          <w:rFonts w:ascii="Times New Roman" w:hAnsi="Times New Roman" w:cs="Times New Roman"/>
          <w:i/>
          <w:iCs/>
        </w:rPr>
        <w:t>Sociological Methodology</w:t>
      </w:r>
      <w:r w:rsidRPr="00040FA9">
        <w:rPr>
          <w:rFonts w:ascii="Times New Roman" w:hAnsi="Times New Roman" w:cs="Times New Roman"/>
        </w:rPr>
        <w:t xml:space="preserve">, </w:t>
      </w:r>
      <w:r w:rsidRPr="00040FA9">
        <w:rPr>
          <w:rFonts w:ascii="Times New Roman" w:hAnsi="Times New Roman" w:cs="Times New Roman"/>
          <w:i/>
          <w:iCs/>
        </w:rPr>
        <w:t>25</w:t>
      </w:r>
      <w:r w:rsidRPr="00040FA9">
        <w:rPr>
          <w:rFonts w:ascii="Times New Roman" w:hAnsi="Times New Roman" w:cs="Times New Roman"/>
        </w:rPr>
        <w:t>, 111–163. https://doi.org/10.2307/271063</w:t>
      </w:r>
    </w:p>
    <w:p w14:paraId="69EE996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Robins, J. M. (2000). Marginal structural models versus structural nested models as tools for causal inference. In M. E. Halloran &amp; D. Berry (Eds.), </w:t>
      </w:r>
      <w:r w:rsidRPr="00040FA9">
        <w:rPr>
          <w:rFonts w:ascii="Times New Roman" w:hAnsi="Times New Roman" w:cs="Times New Roman"/>
          <w:i/>
          <w:iCs/>
        </w:rPr>
        <w:t>Statistical Models in Epidemiology, the Environment, and Clinical Trials</w:t>
      </w:r>
      <w:r w:rsidRPr="00040FA9">
        <w:rPr>
          <w:rFonts w:ascii="Times New Roman" w:hAnsi="Times New Roman" w:cs="Times New Roman"/>
        </w:rPr>
        <w:t xml:space="preserve"> (Vol. 116, pp. 95–133). https://doi.org/10.1007/978-1-4612-1284-3_2</w:t>
      </w:r>
    </w:p>
    <w:p w14:paraId="017F223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Rouanet, H., &amp; Lépine, D. (1970). Comparison between treatments in a repeated‐measurement design: ANOVA and multivariate methods. </w:t>
      </w:r>
      <w:r w:rsidRPr="00040FA9">
        <w:rPr>
          <w:rFonts w:ascii="Times New Roman" w:hAnsi="Times New Roman" w:cs="Times New Roman"/>
          <w:i/>
          <w:iCs/>
        </w:rPr>
        <w:t>British Journal of Mathematical and Statistical Psychology</w:t>
      </w:r>
      <w:r w:rsidRPr="00040FA9">
        <w:rPr>
          <w:rFonts w:ascii="Times New Roman" w:hAnsi="Times New Roman" w:cs="Times New Roman"/>
        </w:rPr>
        <w:t xml:space="preserve">, </w:t>
      </w:r>
      <w:r w:rsidRPr="00040FA9">
        <w:rPr>
          <w:rFonts w:ascii="Times New Roman" w:hAnsi="Times New Roman" w:cs="Times New Roman"/>
          <w:i/>
          <w:iCs/>
        </w:rPr>
        <w:t>23</w:t>
      </w:r>
      <w:r w:rsidRPr="00040FA9">
        <w:rPr>
          <w:rFonts w:ascii="Times New Roman" w:hAnsi="Times New Roman" w:cs="Times New Roman"/>
        </w:rPr>
        <w:t>(2), 147–163. https://doi.org/10.1111/j.2044-8317.1970.tb00440.x</w:t>
      </w:r>
    </w:p>
    <w:p w14:paraId="054F604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Rouder, J. N., Morey, R. D., Speckman, P. L., &amp; Province, J. M. (2012). Default Bayes factors for ANOVA designs. </w:t>
      </w:r>
      <w:r w:rsidRPr="00040FA9">
        <w:rPr>
          <w:rFonts w:ascii="Times New Roman" w:hAnsi="Times New Roman" w:cs="Times New Roman"/>
          <w:i/>
          <w:iCs/>
        </w:rPr>
        <w:t>Journal of Mathematical Psychology</w:t>
      </w:r>
      <w:r w:rsidRPr="00040FA9">
        <w:rPr>
          <w:rFonts w:ascii="Times New Roman" w:hAnsi="Times New Roman" w:cs="Times New Roman"/>
        </w:rPr>
        <w:t xml:space="preserve">, </w:t>
      </w:r>
      <w:r w:rsidRPr="00040FA9">
        <w:rPr>
          <w:rFonts w:ascii="Times New Roman" w:hAnsi="Times New Roman" w:cs="Times New Roman"/>
          <w:i/>
          <w:iCs/>
        </w:rPr>
        <w:t>56</w:t>
      </w:r>
      <w:r w:rsidRPr="00040FA9">
        <w:rPr>
          <w:rFonts w:ascii="Times New Roman" w:hAnsi="Times New Roman" w:cs="Times New Roman"/>
        </w:rPr>
        <w:t>(5), 356–374. https://doi.org/10.1016/j.jmp.2012.08.001</w:t>
      </w:r>
    </w:p>
    <w:p w14:paraId="512C8F2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Rouder, J. N., Morey, R. D., Verhagen, J., Swagman, A. R., &amp; Wagenmakers, E.-J. (2017). Bayesian analysis of factorial designs. </w:t>
      </w:r>
      <w:r w:rsidRPr="00040FA9">
        <w:rPr>
          <w:rFonts w:ascii="Times New Roman" w:hAnsi="Times New Roman" w:cs="Times New Roman"/>
          <w:i/>
          <w:iCs/>
        </w:rPr>
        <w:t>Psychological Methods</w:t>
      </w:r>
      <w:r w:rsidRPr="00040FA9">
        <w:rPr>
          <w:rFonts w:ascii="Times New Roman" w:hAnsi="Times New Roman" w:cs="Times New Roman"/>
        </w:rPr>
        <w:t xml:space="preserve">, </w:t>
      </w:r>
      <w:r w:rsidRPr="00040FA9">
        <w:rPr>
          <w:rFonts w:ascii="Times New Roman" w:hAnsi="Times New Roman" w:cs="Times New Roman"/>
          <w:i/>
          <w:iCs/>
        </w:rPr>
        <w:t>22</w:t>
      </w:r>
      <w:r w:rsidRPr="00040FA9">
        <w:rPr>
          <w:rFonts w:ascii="Times New Roman" w:hAnsi="Times New Roman" w:cs="Times New Roman"/>
        </w:rPr>
        <w:t>(2), 304–321. https://doi.org/10.1037/met0000057</w:t>
      </w:r>
    </w:p>
    <w:p w14:paraId="357BD17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Rouder, J. N., Schnuerch, M., Haaf, J. M., &amp; Morey, R. D. (2023). Principles of model specification in ANOVA designs.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50–63. https://doi.org/10.1007/s42113-022-00132-7</w:t>
      </w:r>
    </w:p>
    <w:p w14:paraId="6A1EEC96"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Rouder, J. N., Speckman, P. L., Sun, D., Morey, R. D., &amp; Iverson, G. (2009). Bayesian t tests for accepting and rejecting the null hypothesis. </w:t>
      </w:r>
      <w:r w:rsidRPr="00040FA9">
        <w:rPr>
          <w:rFonts w:ascii="Times New Roman" w:hAnsi="Times New Roman" w:cs="Times New Roman"/>
          <w:i/>
          <w:iCs/>
        </w:rPr>
        <w:t>Psychonomic Bulletin &amp; Review</w:t>
      </w:r>
      <w:r w:rsidRPr="00040FA9">
        <w:rPr>
          <w:rFonts w:ascii="Times New Roman" w:hAnsi="Times New Roman" w:cs="Times New Roman"/>
        </w:rPr>
        <w:t xml:space="preserve">, </w:t>
      </w:r>
      <w:r w:rsidRPr="00040FA9">
        <w:rPr>
          <w:rFonts w:ascii="Times New Roman" w:hAnsi="Times New Roman" w:cs="Times New Roman"/>
          <w:i/>
          <w:iCs/>
        </w:rPr>
        <w:t>16</w:t>
      </w:r>
      <w:r w:rsidRPr="00040FA9">
        <w:rPr>
          <w:rFonts w:ascii="Times New Roman" w:hAnsi="Times New Roman" w:cs="Times New Roman"/>
        </w:rPr>
        <w:t>(2), 225–237. https://doi.org/10.3758/PBR.16.2.225</w:t>
      </w:r>
    </w:p>
    <w:p w14:paraId="3F671F1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Rubner, Y., Tomasi, C., &amp; Guibas, L. J. (1998). A metric for distributions with applications to image databases. </w:t>
      </w:r>
      <w:r w:rsidRPr="00040FA9">
        <w:rPr>
          <w:rFonts w:ascii="Times New Roman" w:hAnsi="Times New Roman" w:cs="Times New Roman"/>
          <w:i/>
          <w:iCs/>
        </w:rPr>
        <w:t>Sixth International Conference on Computer Vision</w:t>
      </w:r>
      <w:r w:rsidRPr="00040FA9">
        <w:rPr>
          <w:rFonts w:ascii="Times New Roman" w:hAnsi="Times New Roman" w:cs="Times New Roman"/>
        </w:rPr>
        <w:t>, 59–66. https://doi.org/10.1109/ICCV.1998.710701</w:t>
      </w:r>
    </w:p>
    <w:p w14:paraId="7220A51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Schielzeth, H., Dingemanse, N. J., Nakagawa, S., Westneat, D. F., Allegue, H., Teplitsky, C., Réale, D., Dochtermann, N. A., Garamszegi, L. Z., &amp; Araya-Ajoy, Y. G. (2020). Robustness of linear mixed-effects models to violations of distributional assumptions. </w:t>
      </w:r>
      <w:r w:rsidRPr="00040FA9">
        <w:rPr>
          <w:rFonts w:ascii="Times New Roman" w:hAnsi="Times New Roman" w:cs="Times New Roman"/>
          <w:i/>
          <w:iCs/>
        </w:rPr>
        <w:t>Methods in Ecology and Evolution</w:t>
      </w:r>
      <w:r w:rsidRPr="00040FA9">
        <w:rPr>
          <w:rFonts w:ascii="Times New Roman" w:hAnsi="Times New Roman" w:cs="Times New Roman"/>
        </w:rPr>
        <w:t xml:space="preserve">, </w:t>
      </w:r>
      <w:r w:rsidRPr="00040FA9">
        <w:rPr>
          <w:rFonts w:ascii="Times New Roman" w:hAnsi="Times New Roman" w:cs="Times New Roman"/>
          <w:i/>
          <w:iCs/>
        </w:rPr>
        <w:t>11</w:t>
      </w:r>
      <w:r w:rsidRPr="00040FA9">
        <w:rPr>
          <w:rFonts w:ascii="Times New Roman" w:hAnsi="Times New Roman" w:cs="Times New Roman"/>
        </w:rPr>
        <w:t>(9), 1141–1152. https://doi.org/10.1111/2041-210X.13434</w:t>
      </w:r>
    </w:p>
    <w:p w14:paraId="69699D1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Schuhmacher, D., Bähre, B., Bonneel, N., Gottschlich, C., Hartmann, V., Heinemann, F., Schmitzer, B., &amp; Schrieber, J. (2024). </w:t>
      </w:r>
      <w:r w:rsidRPr="00040FA9">
        <w:rPr>
          <w:rFonts w:ascii="Times New Roman" w:hAnsi="Times New Roman" w:cs="Times New Roman"/>
          <w:i/>
          <w:iCs/>
        </w:rPr>
        <w:t xml:space="preserve">transport: Computation of optimal transport plans </w:t>
      </w:r>
      <w:r w:rsidRPr="00040FA9">
        <w:rPr>
          <w:rFonts w:ascii="Times New Roman" w:hAnsi="Times New Roman" w:cs="Times New Roman"/>
          <w:i/>
          <w:iCs/>
        </w:rPr>
        <w:lastRenderedPageBreak/>
        <w:t>and Wasserstein distances</w:t>
      </w:r>
      <w:r w:rsidRPr="00040FA9">
        <w:rPr>
          <w:rFonts w:ascii="Times New Roman" w:hAnsi="Times New Roman" w:cs="Times New Roman"/>
        </w:rPr>
        <w:t xml:space="preserve"> (Version 0.15-4) [R]. https://cran.r-project.org/package=transport</w:t>
      </w:r>
    </w:p>
    <w:p w14:paraId="13BBAD35"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Searle, S. R. (1997). </w:t>
      </w:r>
      <w:r w:rsidRPr="00040FA9">
        <w:rPr>
          <w:rFonts w:ascii="Times New Roman" w:hAnsi="Times New Roman" w:cs="Times New Roman"/>
          <w:i/>
          <w:iCs/>
        </w:rPr>
        <w:t>Linear models</w:t>
      </w:r>
      <w:r w:rsidRPr="00040FA9">
        <w:rPr>
          <w:rFonts w:ascii="Times New Roman" w:hAnsi="Times New Roman" w:cs="Times New Roman"/>
        </w:rPr>
        <w:t>. John Wiley &amp; Sons. https://doi.org/10.1002/9781118491782</w:t>
      </w:r>
    </w:p>
    <w:p w14:paraId="21F092C9"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Self, S. G., &amp; Liang, K.-Y. (1987). Asymptotic properties of maximum likelihood estimators and likelihood ratio tests under nonstandard conditions. </w:t>
      </w:r>
      <w:r w:rsidRPr="00040FA9">
        <w:rPr>
          <w:rFonts w:ascii="Times New Roman" w:hAnsi="Times New Roman" w:cs="Times New Roman"/>
          <w:i/>
          <w:iCs/>
        </w:rPr>
        <w:t>Journal of the American Statistical Association</w:t>
      </w:r>
      <w:r w:rsidRPr="00040FA9">
        <w:rPr>
          <w:rFonts w:ascii="Times New Roman" w:hAnsi="Times New Roman" w:cs="Times New Roman"/>
        </w:rPr>
        <w:t xml:space="preserve">, </w:t>
      </w:r>
      <w:r w:rsidRPr="00040FA9">
        <w:rPr>
          <w:rFonts w:ascii="Times New Roman" w:hAnsi="Times New Roman" w:cs="Times New Roman"/>
          <w:i/>
          <w:iCs/>
        </w:rPr>
        <w:t>82</w:t>
      </w:r>
      <w:r w:rsidRPr="00040FA9">
        <w:rPr>
          <w:rFonts w:ascii="Times New Roman" w:hAnsi="Times New Roman" w:cs="Times New Roman"/>
        </w:rPr>
        <w:t>(398), 605–610. https://doi.org/10.1080/01621459.1987.10478472</w:t>
      </w:r>
    </w:p>
    <w:p w14:paraId="253BFC44"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Shang, L., &amp; Zhou, X. (2022). Spatially aware dimension reduction for spatial transcriptomics. </w:t>
      </w:r>
      <w:r w:rsidRPr="00040FA9">
        <w:rPr>
          <w:rFonts w:ascii="Times New Roman" w:hAnsi="Times New Roman" w:cs="Times New Roman"/>
          <w:i/>
          <w:iCs/>
        </w:rPr>
        <w:t>Nature Communications</w:t>
      </w:r>
      <w:r w:rsidRPr="00040FA9">
        <w:rPr>
          <w:rFonts w:ascii="Times New Roman" w:hAnsi="Times New Roman" w:cs="Times New Roman"/>
        </w:rPr>
        <w:t xml:space="preserve">, </w:t>
      </w:r>
      <w:r w:rsidRPr="00040FA9">
        <w:rPr>
          <w:rFonts w:ascii="Times New Roman" w:hAnsi="Times New Roman" w:cs="Times New Roman"/>
          <w:i/>
          <w:iCs/>
        </w:rPr>
        <w:t>13</w:t>
      </w:r>
      <w:r w:rsidRPr="00040FA9">
        <w:rPr>
          <w:rFonts w:ascii="Times New Roman" w:hAnsi="Times New Roman" w:cs="Times New Roman"/>
        </w:rPr>
        <w:t>(1), 1–22. https://doi.org/10.1038/s41467-022-34879-1</w:t>
      </w:r>
    </w:p>
    <w:p w14:paraId="09498EFA"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Singmann, H., Kellen, D., Cox, G. E., Chandramouli, S. H., Davis-Stober, C. P., Dunn, J. C., Gronau, Q. F., Kalish, M. L., McMullin, S. D., Navarro, D. J., &amp; Shiffrin, R. M. (2023). Statistics in the service of science: Don’t let the tail wag the dog.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64–83. https://doi.org/10.1007/s42113-022-00129-2</w:t>
      </w:r>
    </w:p>
    <w:p w14:paraId="65FED13A"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Stram, D. O., &amp; Lee, J. W. (1994). Variance components testing in the longitudinal mixed effects model. </w:t>
      </w:r>
      <w:r w:rsidRPr="00040FA9">
        <w:rPr>
          <w:rFonts w:ascii="Times New Roman" w:hAnsi="Times New Roman" w:cs="Times New Roman"/>
          <w:i/>
          <w:iCs/>
        </w:rPr>
        <w:t>Biometrics</w:t>
      </w:r>
      <w:r w:rsidRPr="00040FA9">
        <w:rPr>
          <w:rFonts w:ascii="Times New Roman" w:hAnsi="Times New Roman" w:cs="Times New Roman"/>
        </w:rPr>
        <w:t xml:space="preserve">, </w:t>
      </w:r>
      <w:r w:rsidRPr="00040FA9">
        <w:rPr>
          <w:rFonts w:ascii="Times New Roman" w:hAnsi="Times New Roman" w:cs="Times New Roman"/>
          <w:i/>
          <w:iCs/>
        </w:rPr>
        <w:t>50</w:t>
      </w:r>
      <w:r w:rsidRPr="00040FA9">
        <w:rPr>
          <w:rFonts w:ascii="Times New Roman" w:hAnsi="Times New Roman" w:cs="Times New Roman"/>
        </w:rPr>
        <w:t>(4), 1171–1177. https://doi.org/10.2307/2533455</w:t>
      </w:r>
    </w:p>
    <w:p w14:paraId="7BAD980D"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Stroop, J. R. (1935). Studies of interference in serial verbal reactions. </w:t>
      </w:r>
      <w:r w:rsidRPr="00040FA9">
        <w:rPr>
          <w:rFonts w:ascii="Times New Roman" w:hAnsi="Times New Roman" w:cs="Times New Roman"/>
          <w:i/>
          <w:iCs/>
        </w:rPr>
        <w:t>Journal of Experimental Psychology</w:t>
      </w:r>
      <w:r w:rsidRPr="00040FA9">
        <w:rPr>
          <w:rFonts w:ascii="Times New Roman" w:hAnsi="Times New Roman" w:cs="Times New Roman"/>
        </w:rPr>
        <w:t xml:space="preserve">, </w:t>
      </w:r>
      <w:r w:rsidRPr="00040FA9">
        <w:rPr>
          <w:rFonts w:ascii="Times New Roman" w:hAnsi="Times New Roman" w:cs="Times New Roman"/>
          <w:i/>
          <w:iCs/>
        </w:rPr>
        <w:t>18</w:t>
      </w:r>
      <w:r w:rsidRPr="00040FA9">
        <w:rPr>
          <w:rFonts w:ascii="Times New Roman" w:hAnsi="Times New Roman" w:cs="Times New Roman"/>
        </w:rPr>
        <w:t>(6), 643–662. https://doi.org/10.1037/h0054651</w:t>
      </w:r>
    </w:p>
    <w:p w14:paraId="4DAF1FD6"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Toyama, A., Katahira, K., &amp; Ohira, H. (2019). Biases in estimating the balance between model-free and model-based learning systems due to model misspecification. </w:t>
      </w:r>
      <w:r w:rsidRPr="00040FA9">
        <w:rPr>
          <w:rFonts w:ascii="Times New Roman" w:hAnsi="Times New Roman" w:cs="Times New Roman"/>
          <w:i/>
          <w:iCs/>
        </w:rPr>
        <w:t>Journal of Mathematical Psychology</w:t>
      </w:r>
      <w:r w:rsidRPr="00040FA9">
        <w:rPr>
          <w:rFonts w:ascii="Times New Roman" w:hAnsi="Times New Roman" w:cs="Times New Roman"/>
        </w:rPr>
        <w:t xml:space="preserve">, </w:t>
      </w:r>
      <w:r w:rsidRPr="00040FA9">
        <w:rPr>
          <w:rFonts w:ascii="Times New Roman" w:hAnsi="Times New Roman" w:cs="Times New Roman"/>
          <w:i/>
          <w:iCs/>
        </w:rPr>
        <w:t>91</w:t>
      </w:r>
      <w:r w:rsidRPr="00040FA9">
        <w:rPr>
          <w:rFonts w:ascii="Times New Roman" w:hAnsi="Times New Roman" w:cs="Times New Roman"/>
        </w:rPr>
        <w:t>, 88–102. https://doi.org/10.1016/j.jmp.2019.03.007</w:t>
      </w:r>
    </w:p>
    <w:p w14:paraId="52652AF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van den Bergh, D., Wagenmakers, E.-J., &amp; Aust, F. (2023). Bayesian repeated-measures analysis of variance: An updated methodology implemented in JASP. </w:t>
      </w:r>
      <w:r w:rsidRPr="00040FA9">
        <w:rPr>
          <w:rFonts w:ascii="Times New Roman" w:hAnsi="Times New Roman" w:cs="Times New Roman"/>
          <w:i/>
          <w:iCs/>
        </w:rPr>
        <w:t>Advances in Methods and Practices in Psychological Science</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(2), 1–11. https://doi.org/10.1177/25152459231168024</w:t>
      </w:r>
    </w:p>
    <w:p w14:paraId="0E2EE203"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van Doorn, J., Aust, F., Haaf, J. M., Stefan, A. M., &amp; Wagenmakers, E.-J. (2023a). Bayes factors for mixed models.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1–13. https://doi.org/10.1007/s42113-021-00113-2</w:t>
      </w:r>
    </w:p>
    <w:p w14:paraId="37A1461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van Doorn, J., Aust, F., Haaf, J. M., Stefan, A. M., &amp; Wagenmakers, E.-J. (2023b). Bayes factors for mixed models: Perspective on responses.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127–139. https://doi.org/10.1007/s42113-022-00158-x</w:t>
      </w:r>
    </w:p>
    <w:p w14:paraId="410B82C7"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van Doorn, J., Haaf, J. M., Stefan, A. M., Wagenmakers, E.-J., Cox, G. E., Davis-Stober, C. P., Heathcote, A., Heck, D. W., Kalish, M., Kellen, D., Matzke, D., Morey, R. D., Nicenboim, B., van Ravenzwaaij, D., Rouder, J. N., Schad, D. J., Shiffrin, R. M., Singmann, H., Vasishth, S., … Aust, F. (2023). Bayes factors for mixed models: A discussion.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140–158. https://doi.org/10.1007/s42113-022-00160-3</w:t>
      </w:r>
    </w:p>
    <w:p w14:paraId="71A4E7A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Vaserstein, L. N. (1969). Markov processes over denumerable products of spaces, describing large systems of automata. </w:t>
      </w:r>
      <w:r w:rsidRPr="00040FA9">
        <w:rPr>
          <w:rFonts w:ascii="Times New Roman" w:hAnsi="Times New Roman" w:cs="Times New Roman"/>
          <w:i/>
          <w:iCs/>
        </w:rPr>
        <w:t>Problemy Peredachi Informatsii</w:t>
      </w:r>
      <w:r w:rsidRPr="00040FA9">
        <w:rPr>
          <w:rFonts w:ascii="Times New Roman" w:hAnsi="Times New Roman" w:cs="Times New Roman"/>
        </w:rPr>
        <w:t xml:space="preserve">, </w:t>
      </w:r>
      <w:r w:rsidRPr="00040FA9">
        <w:rPr>
          <w:rFonts w:ascii="Times New Roman" w:hAnsi="Times New Roman" w:cs="Times New Roman"/>
          <w:i/>
          <w:iCs/>
        </w:rPr>
        <w:t>5</w:t>
      </w:r>
      <w:r w:rsidRPr="00040FA9">
        <w:rPr>
          <w:rFonts w:ascii="Times New Roman" w:hAnsi="Times New Roman" w:cs="Times New Roman"/>
        </w:rPr>
        <w:t>(3), 64–72.</w:t>
      </w:r>
    </w:p>
    <w:p w14:paraId="5E56F56F"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Vasishth, S., Yadav, H., Schad, D. J., &amp; Nicenboim, B. (2023). Sample size determination for Bayesian hierarchical models commonly used in psycholinguistics.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102–126. https://doi.org/10.1007/s42113-021-00125-y</w:t>
      </w:r>
    </w:p>
    <w:p w14:paraId="49129D62"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Verbeke, G., &amp; Lesaffre, E. (1997). The effect of misspecifying the random-effects distribution in linear mixed models for longitudinal data. </w:t>
      </w:r>
      <w:r w:rsidRPr="00040FA9">
        <w:rPr>
          <w:rFonts w:ascii="Times New Roman" w:hAnsi="Times New Roman" w:cs="Times New Roman"/>
          <w:i/>
          <w:iCs/>
        </w:rPr>
        <w:t>Computational Statistics &amp; Data Analysis</w:t>
      </w:r>
      <w:r w:rsidRPr="00040FA9">
        <w:rPr>
          <w:rFonts w:ascii="Times New Roman" w:hAnsi="Times New Roman" w:cs="Times New Roman"/>
        </w:rPr>
        <w:t xml:space="preserve">, </w:t>
      </w:r>
      <w:r w:rsidRPr="00040FA9">
        <w:rPr>
          <w:rFonts w:ascii="Times New Roman" w:hAnsi="Times New Roman" w:cs="Times New Roman"/>
          <w:i/>
          <w:iCs/>
        </w:rPr>
        <w:t>23</w:t>
      </w:r>
      <w:r w:rsidRPr="00040FA9">
        <w:rPr>
          <w:rFonts w:ascii="Times New Roman" w:hAnsi="Times New Roman" w:cs="Times New Roman"/>
        </w:rPr>
        <w:t>(4), 541–556. https://doi.org/10.1016/S0167-9473(96)00047-3</w:t>
      </w:r>
    </w:p>
    <w:p w14:paraId="6A2C8E5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Veríssimo, J. (2023). When fixed and random effects mismatch: Another case of inflation of evidence in non-maximal models. </w:t>
      </w:r>
      <w:r w:rsidRPr="00040FA9">
        <w:rPr>
          <w:rFonts w:ascii="Times New Roman" w:hAnsi="Times New Roman" w:cs="Times New Roman"/>
          <w:i/>
          <w:iCs/>
        </w:rPr>
        <w:t>Computational Brain &amp; Behavior</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(1), 84–101. https://doi.org/10.1007/s42113-022-00152-3</w:t>
      </w:r>
    </w:p>
    <w:p w14:paraId="4A5CB1D6"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lastRenderedPageBreak/>
        <w:t xml:space="preserve">Verma, J. P. (2015). </w:t>
      </w:r>
      <w:r w:rsidRPr="00040FA9">
        <w:rPr>
          <w:rFonts w:ascii="Times New Roman" w:hAnsi="Times New Roman" w:cs="Times New Roman"/>
          <w:i/>
          <w:iCs/>
        </w:rPr>
        <w:t>Repeated measures design for empirical researchers</w:t>
      </w:r>
      <w:r w:rsidRPr="00040FA9">
        <w:rPr>
          <w:rFonts w:ascii="Times New Roman" w:hAnsi="Times New Roman" w:cs="Times New Roman"/>
        </w:rPr>
        <w:t>. John Wiley &amp; Sons.</w:t>
      </w:r>
    </w:p>
    <w:p w14:paraId="611F349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Wagenmakers, E.-J., &amp; Ly, A. (2023). History and nature of the Jeffreys–Lindley paradox. </w:t>
      </w:r>
      <w:r w:rsidRPr="00040FA9">
        <w:rPr>
          <w:rFonts w:ascii="Times New Roman" w:hAnsi="Times New Roman" w:cs="Times New Roman"/>
          <w:i/>
          <w:iCs/>
        </w:rPr>
        <w:t>Archive for History of Exact Sciences</w:t>
      </w:r>
      <w:r w:rsidRPr="00040FA9">
        <w:rPr>
          <w:rFonts w:ascii="Times New Roman" w:hAnsi="Times New Roman" w:cs="Times New Roman"/>
        </w:rPr>
        <w:t xml:space="preserve">, </w:t>
      </w:r>
      <w:r w:rsidRPr="00040FA9">
        <w:rPr>
          <w:rFonts w:ascii="Times New Roman" w:hAnsi="Times New Roman" w:cs="Times New Roman"/>
          <w:i/>
          <w:iCs/>
        </w:rPr>
        <w:t>77</w:t>
      </w:r>
      <w:r w:rsidRPr="00040FA9">
        <w:rPr>
          <w:rFonts w:ascii="Times New Roman" w:hAnsi="Times New Roman" w:cs="Times New Roman"/>
        </w:rPr>
        <w:t>(1), 25–72. https://doi.org/10.1007/s00407-022-00298-3</w:t>
      </w:r>
    </w:p>
    <w:p w14:paraId="053224A9"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Wei, Z., Nathoo, F. S., &amp; Masson, M. E. J. (2023). Investigating the relationship between the Bayes factor and the separation of credible intervals. </w:t>
      </w:r>
      <w:r w:rsidRPr="00040FA9">
        <w:rPr>
          <w:rFonts w:ascii="Times New Roman" w:hAnsi="Times New Roman" w:cs="Times New Roman"/>
          <w:i/>
          <w:iCs/>
        </w:rPr>
        <w:t>Psychonomic Bulletin &amp; Review</w:t>
      </w:r>
      <w:r w:rsidRPr="00040FA9">
        <w:rPr>
          <w:rFonts w:ascii="Times New Roman" w:hAnsi="Times New Roman" w:cs="Times New Roman"/>
        </w:rPr>
        <w:t xml:space="preserve">, </w:t>
      </w:r>
      <w:r w:rsidRPr="00040FA9">
        <w:rPr>
          <w:rFonts w:ascii="Times New Roman" w:hAnsi="Times New Roman" w:cs="Times New Roman"/>
          <w:i/>
          <w:iCs/>
        </w:rPr>
        <w:t>30</w:t>
      </w:r>
      <w:r w:rsidRPr="00040FA9">
        <w:rPr>
          <w:rFonts w:ascii="Times New Roman" w:hAnsi="Times New Roman" w:cs="Times New Roman"/>
        </w:rPr>
        <w:t>(5), 1759–1781. https://doi.org/10.3758/s13423-023-02295-1</w:t>
      </w:r>
    </w:p>
    <w:p w14:paraId="6FB50EA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Wetzels, R., Matzke, D., Lee, M. D., Rouder, J. N., Iverson, G. J., &amp; Wagenmakers, E.-J. (2011). Statistical evidence in experimental psychology: An empirical comparison using 855 t tests. </w:t>
      </w:r>
      <w:r w:rsidRPr="00040FA9">
        <w:rPr>
          <w:rFonts w:ascii="Times New Roman" w:hAnsi="Times New Roman" w:cs="Times New Roman"/>
          <w:i/>
          <w:iCs/>
        </w:rPr>
        <w:t>Perspectives on Psychological Science</w:t>
      </w:r>
      <w:r w:rsidRPr="00040FA9">
        <w:rPr>
          <w:rFonts w:ascii="Times New Roman" w:hAnsi="Times New Roman" w:cs="Times New Roman"/>
        </w:rPr>
        <w:t xml:space="preserve">, </w:t>
      </w:r>
      <w:r w:rsidRPr="00040FA9">
        <w:rPr>
          <w:rFonts w:ascii="Times New Roman" w:hAnsi="Times New Roman" w:cs="Times New Roman"/>
          <w:i/>
          <w:iCs/>
        </w:rPr>
        <w:t>6</w:t>
      </w:r>
      <w:r w:rsidRPr="00040FA9">
        <w:rPr>
          <w:rFonts w:ascii="Times New Roman" w:hAnsi="Times New Roman" w:cs="Times New Roman"/>
        </w:rPr>
        <w:t>(3), 291–298. https://doi.org/10.1177/1745691611406923</w:t>
      </w:r>
    </w:p>
    <w:p w14:paraId="100023C4"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White, H. (1982). Maximum likelihood estimation of misspecified models. </w:t>
      </w:r>
      <w:r w:rsidRPr="00040FA9">
        <w:rPr>
          <w:rFonts w:ascii="Times New Roman" w:hAnsi="Times New Roman" w:cs="Times New Roman"/>
          <w:i/>
          <w:iCs/>
        </w:rPr>
        <w:t>Econometrica</w:t>
      </w:r>
      <w:r w:rsidRPr="00040FA9">
        <w:rPr>
          <w:rFonts w:ascii="Times New Roman" w:hAnsi="Times New Roman" w:cs="Times New Roman"/>
        </w:rPr>
        <w:t xml:space="preserve">, </w:t>
      </w:r>
      <w:r w:rsidRPr="00040FA9">
        <w:rPr>
          <w:rFonts w:ascii="Times New Roman" w:hAnsi="Times New Roman" w:cs="Times New Roman"/>
          <w:i/>
          <w:iCs/>
        </w:rPr>
        <w:t>50</w:t>
      </w:r>
      <w:r w:rsidRPr="00040FA9">
        <w:rPr>
          <w:rFonts w:ascii="Times New Roman" w:hAnsi="Times New Roman" w:cs="Times New Roman"/>
        </w:rPr>
        <w:t>(1), 1–25. https://doi.org/10.2307/1912526</w:t>
      </w:r>
    </w:p>
    <w:p w14:paraId="7068DCDC"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Wuertz, D., Chalabi, Y., Setz, T., Maechler, M., &amp; Boshnakov, G. N. (2024). </w:t>
      </w:r>
      <w:r w:rsidRPr="00040FA9">
        <w:rPr>
          <w:rFonts w:ascii="Times New Roman" w:hAnsi="Times New Roman" w:cs="Times New Roman"/>
          <w:i/>
          <w:iCs/>
        </w:rPr>
        <w:t>fGarch: Rmetrics—Autoregressive conditional heteroskedastic modelling</w:t>
      </w:r>
      <w:r w:rsidRPr="00040FA9">
        <w:rPr>
          <w:rFonts w:ascii="Times New Roman" w:hAnsi="Times New Roman" w:cs="Times New Roman"/>
        </w:rPr>
        <w:t xml:space="preserve"> (Version 4033.92) [R]. https://cran.r-project.org/package=fGarch</w:t>
      </w:r>
    </w:p>
    <w:p w14:paraId="01EDC8C8"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Zellner, A., &amp; Siow, A. (1980). Posterior odds ratios for selected regression hypotheses. </w:t>
      </w:r>
      <w:r w:rsidRPr="00040FA9">
        <w:rPr>
          <w:rFonts w:ascii="Times New Roman" w:hAnsi="Times New Roman" w:cs="Times New Roman"/>
          <w:i/>
          <w:iCs/>
        </w:rPr>
        <w:t>Trabajos de Estadistica Y de Investigacion Operativa</w:t>
      </w:r>
      <w:r w:rsidRPr="00040FA9">
        <w:rPr>
          <w:rFonts w:ascii="Times New Roman" w:hAnsi="Times New Roman" w:cs="Times New Roman"/>
        </w:rPr>
        <w:t xml:space="preserve">, </w:t>
      </w:r>
      <w:r w:rsidRPr="00040FA9">
        <w:rPr>
          <w:rFonts w:ascii="Times New Roman" w:hAnsi="Times New Roman" w:cs="Times New Roman"/>
          <w:i/>
          <w:iCs/>
        </w:rPr>
        <w:t>31</w:t>
      </w:r>
      <w:r w:rsidRPr="00040FA9">
        <w:rPr>
          <w:rFonts w:ascii="Times New Roman" w:hAnsi="Times New Roman" w:cs="Times New Roman"/>
        </w:rPr>
        <w:t>(1), 585–603. https://doi.org/10.1007/BF02888369</w:t>
      </w:r>
    </w:p>
    <w:p w14:paraId="1A3C4081" w14:textId="77777777" w:rsidR="0021345E" w:rsidRPr="00040FA9" w:rsidRDefault="0021345E" w:rsidP="0021345E">
      <w:pPr>
        <w:pStyle w:val="Bibliography"/>
        <w:rPr>
          <w:rFonts w:ascii="Times New Roman" w:hAnsi="Times New Roman" w:cs="Times New Roman"/>
        </w:rPr>
      </w:pPr>
      <w:r w:rsidRPr="00040FA9">
        <w:rPr>
          <w:rFonts w:ascii="Times New Roman" w:hAnsi="Times New Roman" w:cs="Times New Roman"/>
        </w:rPr>
        <w:t xml:space="preserve">Zhang, Z. (2021). A note on Wishart and inverse Wishart priors for covariance matrix. </w:t>
      </w:r>
      <w:r w:rsidRPr="00040FA9">
        <w:rPr>
          <w:rFonts w:ascii="Times New Roman" w:hAnsi="Times New Roman" w:cs="Times New Roman"/>
          <w:i/>
          <w:iCs/>
        </w:rPr>
        <w:t>Journal of Behavioral Data Science</w:t>
      </w:r>
      <w:r w:rsidRPr="00040FA9">
        <w:rPr>
          <w:rFonts w:ascii="Times New Roman" w:hAnsi="Times New Roman" w:cs="Times New Roman"/>
        </w:rPr>
        <w:t xml:space="preserve">, </w:t>
      </w:r>
      <w:r w:rsidRPr="00040FA9">
        <w:rPr>
          <w:rFonts w:ascii="Times New Roman" w:hAnsi="Times New Roman" w:cs="Times New Roman"/>
          <w:i/>
          <w:iCs/>
        </w:rPr>
        <w:t>1</w:t>
      </w:r>
      <w:r w:rsidRPr="00040FA9">
        <w:rPr>
          <w:rFonts w:ascii="Times New Roman" w:hAnsi="Times New Roman" w:cs="Times New Roman"/>
        </w:rPr>
        <w:t>(2), 119–126. https://doi.org/10.35566/jbds/v1n2/p2</w:t>
      </w:r>
    </w:p>
    <w:p w14:paraId="441D159E" w14:textId="14834FE9" w:rsidR="00D10CC4" w:rsidRPr="00040FA9" w:rsidRDefault="002E382F" w:rsidP="0021345E">
      <w:pPr>
        <w:pStyle w:val="Bibliography"/>
        <w:rPr>
          <w:rFonts w:ascii="Times New Roman" w:hAnsi="Times New Roman" w:cs="Times New Roman"/>
          <w:lang w:val="fr-FR"/>
        </w:rPr>
      </w:pPr>
      <w:r w:rsidRPr="00040FA9">
        <w:rPr>
          <w:rFonts w:ascii="Times New Roman" w:hAnsi="Times New Roman" w:cs="Times New Roman"/>
          <w:lang w:val="fr-FR"/>
        </w:rPr>
        <w:fldChar w:fldCharType="end"/>
      </w:r>
    </w:p>
    <w:sectPr w:rsidR="00D10CC4" w:rsidRPr="00040FA9" w:rsidSect="009D54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9426" w14:textId="77777777" w:rsidR="002B4599" w:rsidRDefault="002B4599" w:rsidP="00E00D59">
      <w:r>
        <w:separator/>
      </w:r>
    </w:p>
  </w:endnote>
  <w:endnote w:type="continuationSeparator" w:id="0">
    <w:p w14:paraId="0078E280" w14:textId="77777777" w:rsidR="002B4599" w:rsidRDefault="002B4599" w:rsidP="00E00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B0604020202020204"/>
    <w:charset w:val="00"/>
    <w:family w:val="auto"/>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KaiTi">
    <w:panose1 w:val="02010609060101010101"/>
    <w:charset w:val="86"/>
    <w:family w:val="modern"/>
    <w:pitch w:val="fixed"/>
    <w:sig w:usb0="800002BF" w:usb1="38CF7CFA" w:usb2="00000016" w:usb3="00000000" w:csb0="00040001" w:csb1="00000000"/>
  </w:font>
  <w:font w:name="Times New Roman (Body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Courier">
    <w:altName w:val="Courier New"/>
    <w:panose1 w:val="00000000000000000000"/>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1CA6B" w14:textId="77777777" w:rsidR="002B4599" w:rsidRDefault="002B4599" w:rsidP="00E00D59">
      <w:r>
        <w:separator/>
      </w:r>
    </w:p>
  </w:footnote>
  <w:footnote w:type="continuationSeparator" w:id="0">
    <w:p w14:paraId="1857155D" w14:textId="77777777" w:rsidR="002B4599" w:rsidRDefault="002B4599" w:rsidP="00E00D59">
      <w:r>
        <w:continuationSeparator/>
      </w:r>
    </w:p>
  </w:footnote>
  <w:footnote w:id="1">
    <w:p w14:paraId="34A866E7" w14:textId="77777777" w:rsidR="00B268C9" w:rsidRPr="006575DF" w:rsidRDefault="00B268C9" w:rsidP="00B268C9">
      <w:pPr>
        <w:pStyle w:val="FootnoteText"/>
        <w:spacing w:line="480" w:lineRule="auto"/>
        <w:jc w:val="both"/>
        <w:rPr>
          <w:rFonts w:ascii="Times New Roman" w:hAnsi="Times New Roman" w:cs="Times New Roman"/>
          <w:sz w:val="24"/>
          <w:szCs w:val="24"/>
        </w:rPr>
      </w:pPr>
      <w:r w:rsidRPr="006575DF">
        <w:rPr>
          <w:rStyle w:val="FootnoteReference"/>
          <w:rFonts w:ascii="Times New Roman" w:hAnsi="Times New Roman" w:cs="Times New Roman"/>
          <w:sz w:val="24"/>
          <w:szCs w:val="24"/>
        </w:rPr>
        <w:footnoteRef/>
      </w:r>
      <w:r w:rsidRPr="006575DF">
        <w:rPr>
          <w:rFonts w:ascii="Times New Roman" w:hAnsi="Times New Roman" w:cs="Times New Roman"/>
          <w:sz w:val="24"/>
          <w:szCs w:val="24"/>
        </w:rPr>
        <w:t xml:space="preserve"> The paradox also applies to multiway repeated-measures designs. Without loss of generality, we focus on two-way repeated-measures designs.</w:t>
      </w:r>
    </w:p>
  </w:footnote>
  <w:footnote w:id="2">
    <w:p w14:paraId="24E60DB0" w14:textId="453DFE40" w:rsidR="003A7B5A" w:rsidRPr="003A7B5A" w:rsidRDefault="003A7B5A" w:rsidP="003A7B5A">
      <w:pPr>
        <w:pStyle w:val="FootnoteText"/>
        <w:spacing w:line="480" w:lineRule="auto"/>
        <w:jc w:val="both"/>
        <w:rPr>
          <w:rFonts w:ascii="Times New Roman" w:hAnsi="Times New Roman" w:cs="Times New Roman"/>
          <w:sz w:val="24"/>
          <w:szCs w:val="24"/>
        </w:rPr>
      </w:pPr>
      <w:r w:rsidRPr="003A7B5A">
        <w:rPr>
          <w:rStyle w:val="FootnoteReference"/>
          <w:rFonts w:ascii="Times New Roman" w:hAnsi="Times New Roman" w:cs="Times New Roman"/>
          <w:sz w:val="24"/>
          <w:szCs w:val="24"/>
        </w:rPr>
        <w:footnoteRef/>
      </w:r>
      <w:r w:rsidRPr="003A7B5A">
        <w:rPr>
          <w:rFonts w:ascii="Times New Roman" w:hAnsi="Times New Roman" w:cs="Times New Roman"/>
          <w:sz w:val="24"/>
          <w:szCs w:val="24"/>
        </w:rPr>
        <w:t xml:space="preserve"> An inequality </w:t>
      </w:r>
      <m:oMath>
        <m:d>
          <m:dPr>
            <m:ctrlPr>
              <w:rPr>
                <w:rFonts w:ascii="Cambria Math" w:hAnsi="Cambria Math" w:cs="Times New Roman"/>
                <w:i/>
                <w:sz w:val="24"/>
                <w:szCs w:val="24"/>
              </w:rPr>
            </m:ctrlPr>
          </m:dPr>
          <m:e>
            <m:r>
              <w:rPr>
                <w:rFonts w:ascii="Cambria Math" w:hAnsi="Cambria Math" w:cs="Times New Roman"/>
                <w:sz w:val="24"/>
                <w:szCs w:val="24"/>
              </w:rPr>
              <m:t>u+z</m:t>
            </m:r>
          </m:e>
        </m:d>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v+z</m:t>
            </m:r>
          </m:e>
        </m:d>
        <m:r>
          <w:rPr>
            <w:rFonts w:ascii="Cambria Math" w:hAnsi="Cambria Math" w:cs="Times New Roman"/>
            <w:sz w:val="24"/>
            <w:szCs w:val="24"/>
          </w:rPr>
          <m:t>&lt;u</m:t>
        </m:r>
        <m:r>
          <m:rPr>
            <m:lit/>
          </m:rPr>
          <w:rPr>
            <w:rFonts w:ascii="Cambria Math" w:hAnsi="Cambria Math" w:cs="Times New Roman"/>
            <w:sz w:val="24"/>
            <w:szCs w:val="24"/>
          </w:rPr>
          <m:t>/</m:t>
        </m:r>
        <m:r>
          <w:rPr>
            <w:rFonts w:ascii="Cambria Math" w:hAnsi="Cambria Math" w:cs="Times New Roman"/>
            <w:sz w:val="24"/>
            <w:szCs w:val="24"/>
          </w:rPr>
          <m:t>v</m:t>
        </m:r>
      </m:oMath>
      <w:r w:rsidRPr="003A7B5A">
        <w:rPr>
          <w:rFonts w:ascii="Times New Roman" w:hAnsi="Times New Roman" w:cs="Times New Roman"/>
          <w:sz w:val="24"/>
          <w:szCs w:val="24"/>
        </w:rPr>
        <w:t xml:space="preserve"> holds when </w:t>
      </w:r>
      <m:oMath>
        <m:r>
          <w:rPr>
            <w:rFonts w:ascii="Cambria Math" w:hAnsi="Cambria Math" w:cs="Times New Roman"/>
            <w:sz w:val="24"/>
            <w:szCs w:val="24"/>
          </w:rPr>
          <m:t>u&gt;v&gt;0</m:t>
        </m:r>
      </m:oMath>
      <w:r w:rsidRPr="003A7B5A">
        <w:rPr>
          <w:rFonts w:ascii="Times New Roman" w:hAnsi="Times New Roman" w:cs="Times New Roman"/>
          <w:sz w:val="24"/>
          <w:szCs w:val="24"/>
        </w:rPr>
        <w:t xml:space="preserve"> and </w:t>
      </w:r>
      <m:oMath>
        <m:r>
          <w:rPr>
            <w:rFonts w:ascii="Cambria Math" w:hAnsi="Cambria Math" w:cs="Times New Roman"/>
            <w:sz w:val="24"/>
            <w:szCs w:val="24"/>
          </w:rPr>
          <m:t>z&gt;0</m:t>
        </m:r>
      </m:oMath>
      <w:r w:rsidRPr="003A7B5A">
        <w:rPr>
          <w:rFonts w:ascii="Times New Roman" w:hAnsi="Times New Roman" w:cs="Times New Roman"/>
          <w:sz w:val="24"/>
          <w:szCs w:val="24"/>
        </w:rPr>
        <w:t>.</w:t>
      </w:r>
    </w:p>
  </w:footnote>
  <w:footnote w:id="3">
    <w:p w14:paraId="159492B9" w14:textId="2168673D" w:rsidR="00D03E72" w:rsidRPr="00D03E72" w:rsidRDefault="00D03E72" w:rsidP="00D03E72">
      <w:pPr>
        <w:pStyle w:val="FootnoteText"/>
        <w:spacing w:line="480" w:lineRule="auto"/>
        <w:rPr>
          <w:rFonts w:ascii="Times New Roman" w:hAnsi="Times New Roman" w:cs="Times New Roman"/>
          <w:sz w:val="24"/>
          <w:szCs w:val="24"/>
        </w:rPr>
      </w:pPr>
      <w:r w:rsidRPr="00D03E72">
        <w:rPr>
          <w:rStyle w:val="FootnoteReference"/>
          <w:rFonts w:ascii="Times New Roman" w:hAnsi="Times New Roman" w:cs="Times New Roman"/>
          <w:sz w:val="24"/>
          <w:szCs w:val="24"/>
        </w:rPr>
        <w:footnoteRef/>
      </w:r>
      <w:r w:rsidRPr="00D03E72">
        <w:rPr>
          <w:rFonts w:ascii="Times New Roman" w:hAnsi="Times New Roman" w:cs="Times New Roman"/>
          <w:sz w:val="24"/>
          <w:szCs w:val="24"/>
        </w:rPr>
        <w:t xml:space="preserve"> Adding to the potential confusion, a </w:t>
      </w:r>
      <w:r w:rsidRPr="00D03E72">
        <w:rPr>
          <w:rFonts w:ascii="Times New Roman" w:hAnsi="Times New Roman" w:cs="Times New Roman"/>
          <w:i/>
          <w:iCs/>
          <w:sz w:val="24"/>
          <w:szCs w:val="24"/>
        </w:rPr>
        <w:t>spherical</w:t>
      </w:r>
      <w:r w:rsidRPr="00D03E72">
        <w:rPr>
          <w:rFonts w:ascii="Times New Roman" w:hAnsi="Times New Roman" w:cs="Times New Roman"/>
          <w:sz w:val="24"/>
          <w:szCs w:val="24"/>
        </w:rPr>
        <w:t xml:space="preserve"> matrix is semantically equivalent to a compound symmetry matrix.</w:t>
      </w:r>
    </w:p>
  </w:footnote>
  <w:footnote w:id="4">
    <w:p w14:paraId="7EA0F9DA" w14:textId="1037907D" w:rsidR="00516F06" w:rsidRPr="001F09BD" w:rsidRDefault="00516F06" w:rsidP="00516F06">
      <w:pPr>
        <w:pStyle w:val="FootnoteText"/>
        <w:spacing w:line="480" w:lineRule="auto"/>
        <w:jc w:val="both"/>
        <w:rPr>
          <w:rFonts w:ascii="Times New Roman" w:hAnsi="Times New Roman" w:cs="Times New Roman"/>
          <w:color w:val="000000" w:themeColor="text1"/>
          <w:sz w:val="24"/>
          <w:szCs w:val="24"/>
        </w:rPr>
      </w:pPr>
      <w:r w:rsidRPr="00516F06">
        <w:rPr>
          <w:rStyle w:val="FootnoteReference"/>
          <w:rFonts w:ascii="Times New Roman" w:hAnsi="Times New Roman" w:cs="Times New Roman"/>
          <w:sz w:val="24"/>
          <w:szCs w:val="24"/>
        </w:rPr>
        <w:footnoteRef/>
      </w:r>
      <w:r w:rsidRPr="00516F06">
        <w:rPr>
          <w:rFonts w:ascii="Times New Roman" w:hAnsi="Times New Roman" w:cs="Times New Roman"/>
          <w:sz w:val="24"/>
          <w:szCs w:val="24"/>
        </w:rPr>
        <w:t xml:space="preserve"> A multivariate Cauchy distribution is equivalent to a multivariate </w:t>
      </w:r>
      <m:oMath>
        <m:r>
          <w:rPr>
            <w:rFonts w:ascii="Cambria Math" w:hAnsi="Cambria Math" w:cs="Times New Roman"/>
            <w:sz w:val="24"/>
            <w:szCs w:val="24"/>
          </w:rPr>
          <m:t>t</m:t>
        </m:r>
      </m:oMath>
      <w:r w:rsidRPr="00516F06">
        <w:rPr>
          <w:rFonts w:ascii="Times New Roman" w:hAnsi="Times New Roman" w:cs="Times New Roman"/>
          <w:sz w:val="24"/>
          <w:szCs w:val="24"/>
        </w:rPr>
        <w:t xml:space="preserve">-distribution with one degree of freedom. Although the multivariate Cauchy distribution has an undefined mean vector and covariance </w:t>
      </w:r>
      <w:r w:rsidRPr="001F09BD">
        <w:rPr>
          <w:rFonts w:ascii="Times New Roman" w:hAnsi="Times New Roman" w:cs="Times New Roman"/>
          <w:color w:val="000000" w:themeColor="text1"/>
          <w:sz w:val="24"/>
          <w:szCs w:val="24"/>
        </w:rPr>
        <w:t xml:space="preserve">matrix, </w:t>
      </w:r>
      <w:r w:rsidR="00220998" w:rsidRPr="001F09BD">
        <w:rPr>
          <w:rFonts w:ascii="Times New Roman" w:hAnsi="Times New Roman" w:cs="Times New Roman"/>
          <w:color w:val="000000" w:themeColor="text1"/>
          <w:sz w:val="24"/>
          <w:szCs w:val="24"/>
        </w:rPr>
        <w:t xml:space="preserve">it has </w:t>
      </w:r>
      <w:r w:rsidRPr="001F09BD">
        <w:rPr>
          <w:rFonts w:ascii="Times New Roman" w:hAnsi="Times New Roman" w:cs="Times New Roman"/>
          <w:color w:val="000000" w:themeColor="text1"/>
          <w:sz w:val="24"/>
          <w:szCs w:val="24"/>
        </w:rPr>
        <w:t xml:space="preserve">a scale matrix </w:t>
      </w:r>
      <w:r w:rsidR="00220998" w:rsidRPr="001F09BD">
        <w:rPr>
          <w:rFonts w:ascii="Times New Roman" w:hAnsi="Times New Roman" w:cs="Times New Roman"/>
          <w:color w:val="000000" w:themeColor="text1"/>
          <w:sz w:val="24"/>
          <w:szCs w:val="24"/>
        </w:rPr>
        <w:t>that</w:t>
      </w:r>
      <w:r w:rsidR="000D4A9A" w:rsidRPr="001F09BD">
        <w:rPr>
          <w:rFonts w:ascii="Times New Roman" w:hAnsi="Times New Roman" w:cs="Times New Roman"/>
          <w:color w:val="000000" w:themeColor="text1"/>
          <w:sz w:val="24"/>
          <w:szCs w:val="24"/>
        </w:rPr>
        <w:t xml:space="preserve"> describes the spread and dependence structure</w:t>
      </w:r>
      <w:r w:rsidRPr="001F09BD">
        <w:rPr>
          <w:rFonts w:ascii="Times New Roman" w:hAnsi="Times New Roman" w:cs="Times New Roman"/>
          <w:color w:val="000000" w:themeColor="text1"/>
          <w:sz w:val="24"/>
          <w:szCs w:val="24"/>
        </w:rPr>
        <w:t>.</w:t>
      </w:r>
    </w:p>
  </w:footnote>
  <w:footnote w:id="5">
    <w:p w14:paraId="7E031F14" w14:textId="7E6B47D1" w:rsidR="00B717F4" w:rsidRPr="006575DF" w:rsidRDefault="00B717F4" w:rsidP="006575DF">
      <w:pPr>
        <w:pStyle w:val="FootnoteText"/>
        <w:spacing w:line="480" w:lineRule="auto"/>
        <w:jc w:val="both"/>
        <w:rPr>
          <w:rFonts w:ascii="Times New Roman" w:hAnsi="Times New Roman" w:cs="Times New Roman"/>
          <w:sz w:val="24"/>
          <w:szCs w:val="24"/>
        </w:rPr>
      </w:pPr>
      <w:r w:rsidRPr="006575DF">
        <w:rPr>
          <w:rStyle w:val="FootnoteReference"/>
          <w:rFonts w:ascii="Times New Roman" w:hAnsi="Times New Roman" w:cs="Times New Roman"/>
          <w:sz w:val="24"/>
          <w:szCs w:val="24"/>
        </w:rPr>
        <w:footnoteRef/>
      </w:r>
      <w:r w:rsidRPr="006575DF">
        <w:rPr>
          <w:rFonts w:ascii="Times New Roman" w:hAnsi="Times New Roman" w:cs="Times New Roman"/>
          <w:sz w:val="24"/>
          <w:szCs w:val="24"/>
        </w:rPr>
        <w:t xml:space="preserve"> </w:t>
      </w:r>
      <w:r w:rsidR="001D233C" w:rsidRPr="006575DF">
        <w:rPr>
          <w:rFonts w:ascii="Times New Roman" w:hAnsi="Times New Roman" w:cs="Times New Roman"/>
          <w:sz w:val="24"/>
          <w:szCs w:val="24"/>
        </w:rPr>
        <w:t>A scaled inverse-chi-square distribution with one degree of freedom and scale</w:t>
      </w:r>
      <w:r w:rsidR="00BA6674" w:rsidRPr="006575DF">
        <w:rPr>
          <w:rFonts w:ascii="Times New Roman" w:hAnsi="Times New Roman" w:cs="Times New Roman"/>
          <w:sz w:val="24"/>
          <w:szCs w:val="24"/>
        </w:rPr>
        <w:t xml:space="preserve"> parameter</w:t>
      </w:r>
      <w:r w:rsidR="001D233C" w:rsidRPr="006575DF">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oMath>
      <w:r w:rsidR="001D233C" w:rsidRPr="006575DF">
        <w:rPr>
          <w:rFonts w:ascii="Times New Roman" w:hAnsi="Times New Roman" w:cs="Times New Roman"/>
          <w:sz w:val="24"/>
          <w:szCs w:val="24"/>
        </w:rPr>
        <w:t xml:space="preserve"> is equivalent to an inverse-gamma distribution with</w:t>
      </w:r>
      <w:r w:rsidR="00AC5F27" w:rsidRPr="006575DF">
        <w:rPr>
          <w:rFonts w:ascii="Times New Roman" w:hAnsi="Times New Roman" w:cs="Times New Roman"/>
          <w:sz w:val="24"/>
          <w:szCs w:val="24"/>
        </w:rPr>
        <w:t xml:space="preserve"> shape parameter</w:t>
      </w:r>
      <w:r w:rsidR="001D233C" w:rsidRPr="006575DF">
        <w:rPr>
          <w:rFonts w:ascii="Times New Roman" w:hAnsi="Times New Roman" w:cs="Times New Roman"/>
          <w:sz w:val="24"/>
          <w:szCs w:val="24"/>
        </w:rPr>
        <w:t xml:space="preserve"> 0.5</w:t>
      </w:r>
      <w:r w:rsidR="00AC5F27" w:rsidRPr="006575DF">
        <w:rPr>
          <w:rFonts w:ascii="Times New Roman" w:hAnsi="Times New Roman" w:cs="Times New Roman"/>
          <w:sz w:val="24"/>
          <w:szCs w:val="24"/>
        </w:rPr>
        <w:t xml:space="preserve"> </w:t>
      </w:r>
      <w:r w:rsidR="001D233C" w:rsidRPr="006575DF">
        <w:rPr>
          <w:rFonts w:ascii="Times New Roman" w:hAnsi="Times New Roman" w:cs="Times New Roman"/>
          <w:sz w:val="24"/>
          <w:szCs w:val="24"/>
        </w:rPr>
        <w:t>and scale</w:t>
      </w:r>
      <w:r w:rsidR="00BA6674" w:rsidRPr="006575DF">
        <w:rPr>
          <w:rFonts w:ascii="Times New Roman" w:hAnsi="Times New Roman" w:cs="Times New Roman"/>
          <w:sz w:val="24"/>
          <w:szCs w:val="24"/>
        </w:rPr>
        <w:t xml:space="preserve"> parameter</w:t>
      </w:r>
      <w:r w:rsidR="00D71D3C" w:rsidRPr="006575DF">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r>
          <m:rPr>
            <m:lit/>
          </m:rPr>
          <w:rPr>
            <w:rFonts w:ascii="Cambria Math" w:hAnsi="Cambria Math" w:cs="Times New Roman"/>
            <w:sz w:val="24"/>
            <w:szCs w:val="24"/>
          </w:rPr>
          <m:t>/</m:t>
        </m:r>
        <m:r>
          <w:rPr>
            <w:rFonts w:ascii="Cambria Math" w:hAnsi="Cambria Math" w:cs="Times New Roman"/>
            <w:sz w:val="24"/>
            <w:szCs w:val="24"/>
          </w:rPr>
          <m:t>2</m:t>
        </m:r>
      </m:oMath>
      <w:r w:rsidR="001D233C" w:rsidRPr="006575DF">
        <w:rPr>
          <w:rFonts w:ascii="Times New Roman" w:hAnsi="Times New Roman" w:cs="Times New Roman"/>
          <w:sz w:val="24"/>
          <w:szCs w:val="24"/>
        </w:rPr>
        <w:t xml:space="preserve">. These distributions are </w:t>
      </w:r>
      <w:r w:rsidR="00F046BA" w:rsidRPr="006575DF">
        <w:rPr>
          <w:rFonts w:ascii="Times New Roman" w:hAnsi="Times New Roman" w:cs="Times New Roman"/>
          <w:sz w:val="24"/>
          <w:szCs w:val="24"/>
        </w:rPr>
        <w:t>widely</w:t>
      </w:r>
      <w:r w:rsidR="001D233C" w:rsidRPr="006575DF">
        <w:rPr>
          <w:rFonts w:ascii="Times New Roman" w:hAnsi="Times New Roman" w:cs="Times New Roman"/>
          <w:sz w:val="24"/>
          <w:szCs w:val="24"/>
        </w:rPr>
        <w:t xml:space="preserve"> used as conjugate priors for the variance </w:t>
      </w:r>
      <w:r w:rsidR="00D96D1E" w:rsidRPr="006575DF">
        <w:rPr>
          <w:rFonts w:ascii="Times New Roman" w:hAnsi="Times New Roman" w:cs="Times New Roman"/>
          <w:sz w:val="24"/>
          <w:szCs w:val="24"/>
        </w:rPr>
        <w:t xml:space="preserve">parameter </w:t>
      </w:r>
      <w:r w:rsidR="001D233C" w:rsidRPr="006575DF">
        <w:rPr>
          <w:rFonts w:ascii="Times New Roman" w:hAnsi="Times New Roman" w:cs="Times New Roman"/>
          <w:sz w:val="24"/>
          <w:szCs w:val="24"/>
        </w:rPr>
        <w:t>of a normal distribution.</w:t>
      </w:r>
    </w:p>
  </w:footnote>
  <w:footnote w:id="6">
    <w:p w14:paraId="33F06617" w14:textId="220372CA" w:rsidR="00715DC5" w:rsidRPr="006575DF" w:rsidRDefault="00715DC5" w:rsidP="006575DF">
      <w:pPr>
        <w:pStyle w:val="FootnoteText"/>
        <w:spacing w:line="480" w:lineRule="auto"/>
        <w:jc w:val="both"/>
        <w:rPr>
          <w:rFonts w:ascii="Times New Roman" w:hAnsi="Times New Roman" w:cs="Times New Roman"/>
          <w:sz w:val="24"/>
          <w:szCs w:val="24"/>
        </w:rPr>
      </w:pPr>
      <w:r w:rsidRPr="006575DF">
        <w:rPr>
          <w:rStyle w:val="FootnoteReference"/>
          <w:rFonts w:ascii="Times New Roman" w:hAnsi="Times New Roman" w:cs="Times New Roman"/>
          <w:sz w:val="24"/>
          <w:szCs w:val="24"/>
        </w:rPr>
        <w:footnoteRef/>
      </w:r>
      <w:r w:rsidRPr="006575DF">
        <w:rPr>
          <w:rFonts w:ascii="Times New Roman" w:hAnsi="Times New Roman" w:cs="Times New Roman"/>
          <w:sz w:val="24"/>
          <w:szCs w:val="24"/>
        </w:rPr>
        <w:t xml:space="preserve"> The scale</w:t>
      </w:r>
      <w:r w:rsidR="001424B8" w:rsidRPr="006575DF">
        <w:rPr>
          <w:rFonts w:ascii="Times New Roman" w:hAnsi="Times New Roman" w:cs="Times New Roman"/>
          <w:sz w:val="24"/>
          <w:szCs w:val="24"/>
        </w:rPr>
        <w:t xml:space="preserve"> argument</w:t>
      </w:r>
      <w:r w:rsidRPr="006575DF">
        <w:rPr>
          <w:rFonts w:ascii="Times New Roman" w:hAnsi="Times New Roman" w:cs="Times New Roman"/>
          <w:sz w:val="24"/>
          <w:szCs w:val="24"/>
        </w:rPr>
        <w:t xml:space="preserve"> </w:t>
      </w:r>
      <w:r w:rsidR="001424B8" w:rsidRPr="006575DF">
        <w:rPr>
          <w:rFonts w:ascii="Times New Roman" w:hAnsi="Times New Roman" w:cs="Times New Roman"/>
          <w:sz w:val="24"/>
          <w:szCs w:val="24"/>
        </w:rPr>
        <w:t>is</w:t>
      </w:r>
      <w:r w:rsidR="00E66D26" w:rsidRPr="006575DF">
        <w:rPr>
          <w:rFonts w:ascii="Times New Roman" w:hAnsi="Times New Roman" w:cs="Times New Roman"/>
          <w:sz w:val="24"/>
          <w:szCs w:val="24"/>
        </w:rPr>
        <w:t xml:space="preserve"> </w:t>
      </w:r>
      <w:r w:rsidR="00C35631" w:rsidRPr="006575DF">
        <w:rPr>
          <w:rFonts w:ascii="Times New Roman" w:hAnsi="Times New Roman" w:cs="Times New Roman"/>
          <w:sz w:val="24"/>
          <w:szCs w:val="24"/>
        </w:rPr>
        <w:t>classified</w:t>
      </w:r>
      <w:r w:rsidR="001A312F" w:rsidRPr="006575DF">
        <w:rPr>
          <w:rFonts w:ascii="Times New Roman" w:hAnsi="Times New Roman" w:cs="Times New Roman"/>
          <w:sz w:val="24"/>
          <w:szCs w:val="24"/>
        </w:rPr>
        <w:t xml:space="preserve"> as</w:t>
      </w:r>
      <w:r w:rsidR="00C35631" w:rsidRPr="006575DF">
        <w:rPr>
          <w:rFonts w:ascii="Times New Roman" w:hAnsi="Times New Roman" w:cs="Times New Roman"/>
          <w:sz w:val="24"/>
          <w:szCs w:val="24"/>
        </w:rPr>
        <w:t xml:space="preserve"> </w:t>
      </w:r>
      <w:r w:rsidRPr="006575DF">
        <w:rPr>
          <w:rFonts w:ascii="Times New Roman" w:hAnsi="Times New Roman" w:cs="Times New Roman"/>
          <w:sz w:val="24"/>
          <w:szCs w:val="24"/>
        </w:rPr>
        <w:t xml:space="preserve">medium, wide, and ultrawide for </w:t>
      </w:r>
      <m:oMath>
        <m:r>
          <m:rPr>
            <m:lit/>
          </m:rP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2</m:t>
            </m:r>
          </m:e>
        </m:rad>
        <m:r>
          <m:rPr>
            <m:lit/>
          </m:rPr>
          <w:rPr>
            <w:rFonts w:ascii="Cambria Math" w:hAnsi="Cambria Math" w:cs="Times New Roman"/>
            <w:sz w:val="24"/>
            <w:szCs w:val="24"/>
          </w:rPr>
          <m:t>/</m:t>
        </m:r>
        <m:r>
          <w:rPr>
            <w:rFonts w:ascii="Cambria Math" w:hAnsi="Cambria Math" w:cs="Times New Roman"/>
            <w:sz w:val="24"/>
            <w:szCs w:val="24"/>
          </w:rPr>
          <m:t>4, 1</m:t>
        </m:r>
        <m:r>
          <m:rPr>
            <m:lit/>
          </m:rPr>
          <w:rPr>
            <w:rFonts w:ascii="Cambria Math" w:hAnsi="Cambria Math" w:cs="Times New Roman"/>
            <w:sz w:val="24"/>
            <w:szCs w:val="24"/>
          </w:rPr>
          <m:t>/</m:t>
        </m:r>
        <m:r>
          <w:rPr>
            <w:rFonts w:ascii="Cambria Math" w:hAnsi="Cambria Math" w:cs="Times New Roman"/>
            <w:sz w:val="24"/>
            <w:szCs w:val="24"/>
          </w:rPr>
          <m:t>2, </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2</m:t>
            </m:r>
          </m:e>
        </m:rad>
        <m:r>
          <m:rPr>
            <m:lit/>
          </m:rPr>
          <w:rPr>
            <w:rFonts w:ascii="Cambria Math" w:hAnsi="Cambria Math" w:cs="Times New Roman"/>
            <w:sz w:val="24"/>
            <w:szCs w:val="24"/>
          </w:rPr>
          <m:t>/</m:t>
        </m:r>
        <m:r>
          <w:rPr>
            <w:rFonts w:ascii="Cambria Math" w:hAnsi="Cambria Math" w:cs="Times New Roman"/>
            <w:sz w:val="24"/>
            <w:szCs w:val="24"/>
          </w:rPr>
          <m:t>2</m:t>
        </m:r>
        <m:r>
          <m:rPr>
            <m:lit/>
          </m:rPr>
          <w:rPr>
            <w:rFonts w:ascii="Cambria Math" w:hAnsi="Cambria Math" w:cs="Times New Roman"/>
            <w:sz w:val="24"/>
            <w:szCs w:val="24"/>
          </w:rPr>
          <m:t>}</m:t>
        </m:r>
      </m:oMath>
      <w:r w:rsidR="00C948CE" w:rsidRPr="006575DF">
        <w:rPr>
          <w:rFonts w:ascii="Times New Roman" w:hAnsi="Times New Roman" w:cs="Times New Roman"/>
          <w:sz w:val="24"/>
          <w:szCs w:val="24"/>
        </w:rPr>
        <w:t xml:space="preserve"> in linear regression, </w:t>
      </w:r>
      <m:oMath>
        <m:r>
          <w:rPr>
            <w:rFonts w:ascii="Cambria Math" w:hAnsi="Cambria Math" w:cs="Times New Roman"/>
            <w:sz w:val="24"/>
            <w:szCs w:val="24"/>
          </w:rPr>
          <m:t>h</m:t>
        </m:r>
        <m:r>
          <m:rPr>
            <m:sty m:val="p"/>
          </m:rPr>
          <w:rPr>
            <w:rFonts w:ascii="Cambria Math" w:hAnsi="Cambria Math" w:cs="Times New Roman"/>
            <w:sz w:val="24"/>
            <w:szCs w:val="24"/>
          </w:rPr>
          <m:t>∈</m:t>
        </m:r>
        <m:r>
          <m:rPr>
            <m:lit/>
          </m:rPr>
          <w:rPr>
            <w:rFonts w:ascii="Cambria Math" w:hAnsi="Cambria Math" w:cs="Times New Roman"/>
            <w:sz w:val="24"/>
            <w:szCs w:val="24"/>
          </w:rPr>
          <m:t>{</m:t>
        </m:r>
        <m:r>
          <w:rPr>
            <w:rFonts w:ascii="Cambria Math" w:hAnsi="Cambria Math" w:cs="Times New Roman"/>
            <w:sz w:val="24"/>
            <w:szCs w:val="24"/>
          </w:rPr>
          <m:t>1</m:t>
        </m:r>
        <m:r>
          <m:rPr>
            <m:lit/>
          </m:rPr>
          <w:rPr>
            <w:rFonts w:ascii="Cambria Math" w:hAnsi="Cambria Math" w:cs="Times New Roman"/>
            <w:sz w:val="24"/>
            <w:szCs w:val="24"/>
          </w:rPr>
          <m:t>/</m:t>
        </m:r>
        <m:r>
          <w:rPr>
            <w:rFonts w:ascii="Cambria Math" w:hAnsi="Cambria Math" w:cs="Times New Roman"/>
            <w:sz w:val="24"/>
            <w:szCs w:val="24"/>
          </w:rPr>
          <m:t>2, </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2</m:t>
            </m:r>
          </m:e>
        </m:rad>
        <m:r>
          <m:rPr>
            <m:lit/>
          </m:rPr>
          <w:rPr>
            <w:rFonts w:ascii="Cambria Math" w:hAnsi="Cambria Math" w:cs="Times New Roman"/>
            <w:sz w:val="24"/>
            <w:szCs w:val="24"/>
          </w:rPr>
          <m:t>/</m:t>
        </m:r>
        <m:r>
          <w:rPr>
            <w:rFonts w:ascii="Cambria Math" w:hAnsi="Cambria Math" w:cs="Times New Roman"/>
            <w:sz w:val="24"/>
            <w:szCs w:val="24"/>
          </w:rPr>
          <m:t>2, 1</m:t>
        </m:r>
        <m:r>
          <m:rPr>
            <m:lit/>
          </m:rPr>
          <w:rPr>
            <w:rFonts w:ascii="Cambria Math" w:hAnsi="Cambria Math" w:cs="Times New Roman"/>
            <w:sz w:val="24"/>
            <w:szCs w:val="24"/>
          </w:rPr>
          <m:t>}</m:t>
        </m:r>
      </m:oMath>
      <w:r w:rsidR="00C948CE" w:rsidRPr="006575DF">
        <w:rPr>
          <w:rFonts w:ascii="Times New Roman" w:hAnsi="Times New Roman" w:cs="Times New Roman"/>
          <w:sz w:val="24"/>
          <w:szCs w:val="24"/>
        </w:rPr>
        <w:t xml:space="preserve"> in ANOVA, and </w:t>
      </w:r>
      <m:oMath>
        <m:r>
          <w:rPr>
            <w:rFonts w:ascii="Cambria Math" w:hAnsi="Cambria Math" w:cs="Times New Roman"/>
            <w:color w:val="000000"/>
            <w:sz w:val="24"/>
            <w:szCs w:val="24"/>
          </w:rPr>
          <m:t>γ</m:t>
        </m:r>
        <m:r>
          <m:rPr>
            <m:sty m:val="p"/>
          </m:rPr>
          <w:rPr>
            <w:rFonts w:ascii="Cambria Math" w:hAnsi="Cambria Math" w:cs="Times New Roman"/>
            <w:color w:val="000000"/>
            <w:sz w:val="24"/>
            <w:szCs w:val="24"/>
          </w:rPr>
          <m:t>∈</m:t>
        </m:r>
        <m:r>
          <m:rPr>
            <m:lit/>
          </m:rP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2</m:t>
            </m:r>
          </m:e>
        </m:rad>
        <m:r>
          <m:rPr>
            <m:lit/>
          </m:rPr>
          <w:rPr>
            <w:rFonts w:ascii="Cambria Math" w:hAnsi="Cambria Math" w:cs="Times New Roman"/>
            <w:sz w:val="24"/>
            <w:szCs w:val="24"/>
          </w:rPr>
          <m:t>/</m:t>
        </m:r>
        <m:r>
          <w:rPr>
            <w:rFonts w:ascii="Cambria Math" w:hAnsi="Cambria Math" w:cs="Times New Roman"/>
            <w:sz w:val="24"/>
            <w:szCs w:val="24"/>
          </w:rPr>
          <m:t>2, 1, </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r>
              <w:rPr>
                <w:rFonts w:ascii="Cambria Math" w:hAnsi="Cambria Math" w:cs="Times New Roman"/>
                <w:sz w:val="24"/>
                <w:szCs w:val="24"/>
              </w:rPr>
              <m:t>2</m:t>
            </m:r>
          </m:e>
        </m:rad>
        <m:r>
          <m:rPr>
            <m:lit/>
          </m:rPr>
          <w:rPr>
            <w:rFonts w:ascii="Cambria Math" w:hAnsi="Cambria Math" w:cs="Times New Roman"/>
            <w:sz w:val="24"/>
            <w:szCs w:val="24"/>
          </w:rPr>
          <m:t>}</m:t>
        </m:r>
      </m:oMath>
      <w:r w:rsidR="00C948CE" w:rsidRPr="006575DF">
        <w:rPr>
          <w:rFonts w:ascii="Times New Roman" w:hAnsi="Times New Roman" w:cs="Times New Roman"/>
          <w:sz w:val="24"/>
          <w:szCs w:val="24"/>
        </w:rPr>
        <w:t xml:space="preserve"> in </w:t>
      </w:r>
      <m:oMath>
        <m:r>
          <w:rPr>
            <w:rFonts w:ascii="Cambria Math" w:hAnsi="Cambria Math" w:cs="Times New Roman"/>
            <w:sz w:val="24"/>
            <w:szCs w:val="24"/>
          </w:rPr>
          <m:t>t</m:t>
        </m:r>
      </m:oMath>
      <w:r w:rsidR="00C948CE" w:rsidRPr="006575DF">
        <w:rPr>
          <w:rFonts w:ascii="Times New Roman" w:hAnsi="Times New Roman" w:cs="Times New Roman"/>
          <w:sz w:val="24"/>
          <w:szCs w:val="24"/>
        </w:rPr>
        <w:t>-tests, respectively</w:t>
      </w:r>
      <w:r w:rsidR="001F59E3" w:rsidRPr="006575DF">
        <w:rPr>
          <w:rFonts w:ascii="Times New Roman" w:hAnsi="Times New Roman" w:cs="Times New Roman"/>
          <w:sz w:val="24"/>
          <w:szCs w:val="24"/>
        </w:rPr>
        <w:t xml:space="preserve">, </w:t>
      </w:r>
      <w:r w:rsidR="00FD690B" w:rsidRPr="006575DF">
        <w:rPr>
          <w:rFonts w:ascii="Times New Roman" w:hAnsi="Times New Roman" w:cs="Times New Roman"/>
          <w:sz w:val="24"/>
          <w:szCs w:val="24"/>
        </w:rPr>
        <w:t>as implemented since version 0.9.</w:t>
      </w:r>
      <w:r w:rsidR="00F11C9F" w:rsidRPr="006575DF">
        <w:rPr>
          <w:rFonts w:ascii="Times New Roman" w:hAnsi="Times New Roman" w:cs="Times New Roman"/>
          <w:sz w:val="24"/>
          <w:szCs w:val="24"/>
        </w:rPr>
        <w:t>6</w:t>
      </w:r>
      <w:r w:rsidR="00FD690B" w:rsidRPr="006575DF">
        <w:rPr>
          <w:rFonts w:ascii="Times New Roman" w:hAnsi="Times New Roman" w:cs="Times New Roman"/>
          <w:sz w:val="24"/>
          <w:szCs w:val="24"/>
        </w:rPr>
        <w:t xml:space="preserve"> of the </w:t>
      </w:r>
      <w:r w:rsidR="00114BB9" w:rsidRPr="006575DF">
        <w:rPr>
          <w:rFonts w:ascii="Times New Roman" w:hAnsi="Times New Roman" w:cs="Times New Roman"/>
          <w:sz w:val="24"/>
          <w:szCs w:val="24"/>
        </w:rPr>
        <w:t>‘</w:t>
      </w:r>
      <w:r w:rsidR="001F59E3" w:rsidRPr="006575DF">
        <w:rPr>
          <w:rFonts w:ascii="Times New Roman" w:hAnsi="Times New Roman" w:cs="Times New Roman"/>
          <w:i/>
          <w:iCs/>
          <w:sz w:val="24"/>
          <w:szCs w:val="24"/>
        </w:rPr>
        <w:t>BayesFactor</w:t>
      </w:r>
      <w:r w:rsidR="00114BB9" w:rsidRPr="006575DF">
        <w:rPr>
          <w:rFonts w:ascii="Times New Roman" w:hAnsi="Times New Roman" w:cs="Times New Roman"/>
          <w:sz w:val="24"/>
          <w:szCs w:val="24"/>
        </w:rPr>
        <w:t>’</w:t>
      </w:r>
      <w:r w:rsidR="001F59E3" w:rsidRPr="006575DF">
        <w:rPr>
          <w:rFonts w:ascii="Times New Roman" w:hAnsi="Times New Roman" w:cs="Times New Roman"/>
          <w:sz w:val="24"/>
          <w:szCs w:val="24"/>
        </w:rPr>
        <w:t xml:space="preserve"> package</w:t>
      </w:r>
      <w:r w:rsidR="008E66F7" w:rsidRPr="006575DF">
        <w:rPr>
          <w:rFonts w:ascii="Times New Roman" w:hAnsi="Times New Roman" w:cs="Times New Roman"/>
          <w:sz w:val="24"/>
          <w:szCs w:val="24"/>
        </w:rPr>
        <w:t xml:space="preserve"> and</w:t>
      </w:r>
      <w:r w:rsidR="004307C8" w:rsidRPr="006575DF">
        <w:rPr>
          <w:rFonts w:ascii="Times New Roman" w:hAnsi="Times New Roman" w:cs="Times New Roman"/>
          <w:sz w:val="24"/>
          <w:szCs w:val="24"/>
        </w:rPr>
        <w:t xml:space="preserve"> the</w:t>
      </w:r>
      <w:r w:rsidR="008E66F7" w:rsidRPr="006575DF">
        <w:rPr>
          <w:rFonts w:ascii="Times New Roman" w:hAnsi="Times New Roman" w:cs="Times New Roman"/>
          <w:sz w:val="24"/>
          <w:szCs w:val="24"/>
        </w:rPr>
        <w:t xml:space="preserve"> initial release of JASP</w:t>
      </w:r>
      <w:r w:rsidR="001F59E3" w:rsidRPr="006575DF">
        <w:rPr>
          <w:rFonts w:ascii="Times New Roman" w:hAnsi="Times New Roman" w:cs="Times New Roman"/>
          <w:sz w:val="24"/>
          <w:szCs w:val="24"/>
        </w:rPr>
        <w:t>.</w:t>
      </w:r>
    </w:p>
  </w:footnote>
  <w:footnote w:id="7">
    <w:p w14:paraId="68CC7790" w14:textId="29F157F3" w:rsidR="002062D1" w:rsidRPr="002B4E1B" w:rsidRDefault="002062D1" w:rsidP="002B4E1B">
      <w:pPr>
        <w:pStyle w:val="FootnoteText"/>
        <w:spacing w:line="480" w:lineRule="auto"/>
        <w:jc w:val="both"/>
        <w:rPr>
          <w:rFonts w:ascii="Times New Roman" w:hAnsi="Times New Roman" w:cs="Times New Roman"/>
          <w:sz w:val="24"/>
          <w:szCs w:val="24"/>
        </w:rPr>
      </w:pPr>
      <w:r w:rsidRPr="00134A38">
        <w:rPr>
          <w:rStyle w:val="FootnoteReference"/>
          <w:rFonts w:ascii="Times New Roman" w:hAnsi="Times New Roman" w:cs="Times New Roman"/>
          <w:color w:val="000000" w:themeColor="text1"/>
          <w:sz w:val="24"/>
          <w:szCs w:val="24"/>
        </w:rPr>
        <w:footnoteRef/>
      </w:r>
      <w:r w:rsidRPr="00CA7FB9">
        <w:rPr>
          <w:rFonts w:ascii="Times New Roman" w:hAnsi="Times New Roman" w:cs="Times New Roman"/>
          <w:color w:val="EE0000"/>
          <w:sz w:val="24"/>
          <w:szCs w:val="24"/>
        </w:rPr>
        <w:t xml:space="preserve"> </w:t>
      </w:r>
      <w:r w:rsidRPr="00E21C49">
        <w:rPr>
          <w:rFonts w:ascii="Times New Roman" w:hAnsi="Times New Roman" w:cs="Times New Roman"/>
          <w:color w:val="000000" w:themeColor="text1"/>
          <w:sz w:val="24"/>
          <w:szCs w:val="24"/>
        </w:rPr>
        <w:t>Supplementary figures with the same visualization, colored by the true effect size, can be accessed via the Open Science Framework.</w:t>
      </w:r>
    </w:p>
  </w:footnote>
  <w:footnote w:id="8">
    <w:p w14:paraId="665B215F" w14:textId="77777777" w:rsidR="00930DD1" w:rsidRPr="000A353D" w:rsidRDefault="00930DD1" w:rsidP="00930DD1">
      <w:pPr>
        <w:pStyle w:val="FootnoteText"/>
        <w:spacing w:line="480" w:lineRule="auto"/>
        <w:jc w:val="both"/>
        <w:rPr>
          <w:rFonts w:ascii="Times New Roman" w:hAnsi="Times New Roman" w:cs="Times New Roman"/>
          <w:sz w:val="24"/>
          <w:szCs w:val="24"/>
        </w:rPr>
      </w:pPr>
      <w:r w:rsidRPr="00134A38">
        <w:rPr>
          <w:rStyle w:val="FootnoteReference"/>
          <w:rFonts w:ascii="Times New Roman" w:hAnsi="Times New Roman" w:cs="Times New Roman"/>
          <w:color w:val="000000" w:themeColor="text1"/>
          <w:sz w:val="24"/>
          <w:szCs w:val="24"/>
        </w:rPr>
        <w:footnoteRef/>
      </w:r>
      <w:r w:rsidRPr="00CA7FB9">
        <w:rPr>
          <w:rFonts w:ascii="Times New Roman" w:hAnsi="Times New Roman" w:cs="Times New Roman"/>
          <w:color w:val="EE0000"/>
          <w:sz w:val="24"/>
          <w:szCs w:val="24"/>
        </w:rPr>
        <w:t xml:space="preserve"> </w:t>
      </w:r>
      <w:r w:rsidRPr="00E21C49">
        <w:rPr>
          <w:rFonts w:ascii="Times New Roman" w:hAnsi="Times New Roman" w:cs="Times New Roman"/>
          <w:color w:val="000000" w:themeColor="text1"/>
          <w:sz w:val="24"/>
          <w:szCs w:val="24"/>
        </w:rPr>
        <w:t xml:space="preserve">Increasing the number of importance sampling iterations from </w:t>
      </w: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10</m:t>
            </m:r>
          </m:e>
          <m:sup>
            <m:r>
              <w:rPr>
                <w:rFonts w:ascii="Cambria Math" w:hAnsi="Cambria Math" w:cs="Times New Roman"/>
                <w:color w:val="000000" w:themeColor="text1"/>
                <w:sz w:val="24"/>
                <w:szCs w:val="24"/>
              </w:rPr>
              <m:t>5</m:t>
            </m:r>
          </m:sup>
        </m:sSup>
      </m:oMath>
      <w:r w:rsidRPr="00E21C49">
        <w:rPr>
          <w:rFonts w:ascii="Times New Roman" w:hAnsi="Times New Roman" w:cs="Times New Roman"/>
          <w:color w:val="000000" w:themeColor="text1"/>
          <w:sz w:val="24"/>
          <w:szCs w:val="24"/>
        </w:rPr>
        <w:t xml:space="preserve"> to </w:t>
      </w: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10</m:t>
            </m:r>
          </m:e>
          <m:sup>
            <m:r>
              <w:rPr>
                <w:rFonts w:ascii="Cambria Math" w:hAnsi="Cambria Math" w:cs="Times New Roman"/>
                <w:color w:val="000000" w:themeColor="text1"/>
                <w:sz w:val="24"/>
                <w:szCs w:val="24"/>
              </w:rPr>
              <m:t>6</m:t>
            </m:r>
          </m:sup>
        </m:sSup>
      </m:oMath>
      <w:r w:rsidRPr="00E21C49">
        <w:rPr>
          <w:rFonts w:ascii="Times New Roman" w:hAnsi="Times New Roman" w:cs="Times New Roman"/>
          <w:color w:val="000000" w:themeColor="text1"/>
          <w:sz w:val="24"/>
          <w:szCs w:val="24"/>
        </w:rPr>
        <w:t xml:space="preserve"> reduces the Monte Carlo error from approximately 48% to 20%. However, this marginal gain comes at the expense of a substantially longer run time.</w:t>
      </w:r>
    </w:p>
  </w:footnote>
  <w:footnote w:id="9">
    <w:p w14:paraId="1DB95742" w14:textId="7FEE1DA5" w:rsidR="00C5493A" w:rsidRPr="00E21C49" w:rsidRDefault="00C5493A" w:rsidP="00201513">
      <w:pPr>
        <w:pStyle w:val="FootnoteText"/>
        <w:spacing w:line="480" w:lineRule="auto"/>
        <w:jc w:val="both"/>
        <w:rPr>
          <w:rFonts w:ascii="Times New Roman" w:hAnsi="Times New Roman" w:cs="Times New Roman"/>
          <w:color w:val="000000" w:themeColor="text1"/>
          <w:sz w:val="24"/>
          <w:szCs w:val="24"/>
        </w:rPr>
      </w:pPr>
      <w:r w:rsidRPr="00201513">
        <w:rPr>
          <w:rStyle w:val="FootnoteReference"/>
          <w:rFonts w:ascii="Times New Roman" w:hAnsi="Times New Roman" w:cs="Times New Roman"/>
          <w:sz w:val="24"/>
          <w:szCs w:val="24"/>
        </w:rPr>
        <w:footnoteRef/>
      </w:r>
      <w:r w:rsidRPr="00201513">
        <w:rPr>
          <w:rFonts w:ascii="Times New Roman" w:hAnsi="Times New Roman" w:cs="Times New Roman"/>
          <w:sz w:val="24"/>
          <w:szCs w:val="24"/>
        </w:rPr>
        <w:t xml:space="preserve"> </w:t>
      </w:r>
      <w:r w:rsidR="00201513" w:rsidRPr="00201513">
        <w:rPr>
          <w:rFonts w:ascii="Times New Roman" w:hAnsi="Times New Roman" w:cs="Times New Roman"/>
          <w:sz w:val="24"/>
          <w:szCs w:val="24"/>
        </w:rPr>
        <w:t xml:space="preserve">In theory, an </w:t>
      </w:r>
      <w:r w:rsidR="00091DB4">
        <w:rPr>
          <w:rFonts w:ascii="Times New Roman" w:hAnsi="Times New Roman" w:cs="Times New Roman"/>
          <w:sz w:val="24"/>
          <w:szCs w:val="24"/>
        </w:rPr>
        <w:t xml:space="preserve">expected </w:t>
      </w:r>
      <w:r w:rsidR="00201513" w:rsidRPr="00201513">
        <w:rPr>
          <w:rFonts w:ascii="Times New Roman" w:hAnsi="Times New Roman" w:cs="Times New Roman"/>
          <w:sz w:val="24"/>
          <w:szCs w:val="24"/>
        </w:rPr>
        <w:t>EMD value of 0 indicates that two population distributions are identical. However, in practice, even two independent</w:t>
      </w:r>
      <w:r w:rsidR="007B74CD">
        <w:rPr>
          <w:rFonts w:ascii="Times New Roman" w:hAnsi="Times New Roman" w:cs="Times New Roman"/>
          <w:sz w:val="24"/>
          <w:szCs w:val="24"/>
        </w:rPr>
        <w:t xml:space="preserve"> </w:t>
      </w:r>
      <w:r w:rsidR="00201513" w:rsidRPr="00201513">
        <w:rPr>
          <w:rFonts w:ascii="Times New Roman" w:hAnsi="Times New Roman" w:cs="Times New Roman"/>
          <w:sz w:val="24"/>
          <w:szCs w:val="24"/>
        </w:rPr>
        <w:t xml:space="preserve">samples from the same population can yield arbitrary EMD values because the calculation is </w:t>
      </w:r>
      <w:r w:rsidR="0093490D">
        <w:rPr>
          <w:rFonts w:ascii="Times New Roman" w:hAnsi="Times New Roman" w:cs="Times New Roman"/>
          <w:sz w:val="24"/>
          <w:szCs w:val="24"/>
        </w:rPr>
        <w:t>variant</w:t>
      </w:r>
      <w:r w:rsidR="00201513" w:rsidRPr="00201513">
        <w:rPr>
          <w:rFonts w:ascii="Times New Roman" w:hAnsi="Times New Roman" w:cs="Times New Roman"/>
          <w:sz w:val="24"/>
          <w:szCs w:val="24"/>
        </w:rPr>
        <w:t xml:space="preserve"> to scaling. For example, multiplying the samples by a factor of 100 results in an</w:t>
      </w:r>
      <w:r w:rsidR="00AF1713">
        <w:rPr>
          <w:rFonts w:ascii="Times New Roman" w:hAnsi="Times New Roman" w:cs="Times New Roman"/>
          <w:sz w:val="24"/>
          <w:szCs w:val="24"/>
        </w:rPr>
        <w:t xml:space="preserve"> observed</w:t>
      </w:r>
      <w:r w:rsidR="00201513" w:rsidRPr="00201513">
        <w:rPr>
          <w:rFonts w:ascii="Times New Roman" w:hAnsi="Times New Roman" w:cs="Times New Roman"/>
          <w:sz w:val="24"/>
          <w:szCs w:val="24"/>
        </w:rPr>
        <w:t xml:space="preserve"> EMD value scaled up by a </w:t>
      </w:r>
      <w:r w:rsidR="00201513" w:rsidRPr="00E21C49">
        <w:rPr>
          <w:rFonts w:ascii="Times New Roman" w:hAnsi="Times New Roman" w:cs="Times New Roman"/>
          <w:color w:val="000000" w:themeColor="text1"/>
          <w:sz w:val="24"/>
          <w:szCs w:val="24"/>
        </w:rPr>
        <w:t>factor of 100.</w:t>
      </w:r>
      <w:r w:rsidR="009B532B" w:rsidRPr="00E21C49">
        <w:rPr>
          <w:rFonts w:ascii="Times New Roman" w:hAnsi="Times New Roman" w:cs="Times New Roman"/>
          <w:color w:val="000000" w:themeColor="text1"/>
          <w:sz w:val="24"/>
          <w:szCs w:val="24"/>
        </w:rPr>
        <w:t xml:space="preserve"> In the online supplementary materials, we also evaluated additional measures, including the Kullback–Leibler divergence, Hellinger distance, and the Kolmogorov–Smirnov statistic.</w:t>
      </w:r>
    </w:p>
  </w:footnote>
  <w:footnote w:id="10">
    <w:p w14:paraId="5CF0759A" w14:textId="2B381DEF" w:rsidR="005A0F6C" w:rsidRPr="001D7A29" w:rsidRDefault="005A0F6C" w:rsidP="005A0F6C">
      <w:pPr>
        <w:pStyle w:val="FootnoteText"/>
        <w:spacing w:line="480" w:lineRule="auto"/>
        <w:jc w:val="both"/>
        <w:rPr>
          <w:rFonts w:ascii="Times New Roman" w:hAnsi="Times New Roman" w:cs="Times New Roman"/>
          <w:color w:val="000000" w:themeColor="text1"/>
          <w:sz w:val="24"/>
          <w:szCs w:val="24"/>
        </w:rPr>
      </w:pPr>
      <w:r w:rsidRPr="005A0F6C">
        <w:rPr>
          <w:rStyle w:val="FootnoteReference"/>
          <w:rFonts w:ascii="Times New Roman" w:hAnsi="Times New Roman" w:cs="Times New Roman"/>
          <w:sz w:val="24"/>
          <w:szCs w:val="24"/>
        </w:rPr>
        <w:footnoteRef/>
      </w:r>
      <w:r w:rsidRPr="005A0F6C">
        <w:rPr>
          <w:rFonts w:ascii="Times New Roman" w:hAnsi="Times New Roman" w:cs="Times New Roman"/>
          <w:sz w:val="24"/>
          <w:szCs w:val="24"/>
        </w:rPr>
        <w:t xml:space="preserve"> </w:t>
      </w:r>
      <w:r w:rsidRPr="001D7A29">
        <w:rPr>
          <w:rFonts w:ascii="Times New Roman" w:hAnsi="Times New Roman" w:cs="Times New Roman"/>
          <w:color w:val="000000" w:themeColor="text1"/>
          <w:sz w:val="24"/>
          <w:szCs w:val="24"/>
        </w:rPr>
        <w:t xml:space="preserve">An </w:t>
      </w:r>
      <w:r w:rsidRPr="001D7A29">
        <w:rPr>
          <w:rFonts w:ascii="Courier New" w:hAnsi="Courier New" w:cs="Courier New"/>
          <w:b/>
          <w:bCs/>
          <w:color w:val="000000" w:themeColor="text1"/>
          <w:sz w:val="24"/>
          <w:szCs w:val="24"/>
        </w:rPr>
        <w:t>R</w:t>
      </w:r>
      <w:r w:rsidRPr="001D7A29">
        <w:rPr>
          <w:rFonts w:ascii="Times New Roman" w:hAnsi="Times New Roman" w:cs="Times New Roman"/>
          <w:color w:val="000000" w:themeColor="text1"/>
          <w:sz w:val="24"/>
          <w:szCs w:val="24"/>
        </w:rPr>
        <w:t xml:space="preserve"> Markdown file with interactive empirical cumulative distribution function figures for paired </w:t>
      </w:r>
      <m:oMath>
        <m:r>
          <w:rPr>
            <w:rFonts w:ascii="Cambria Math" w:hAnsi="Cambria Math" w:cs="Times New Roman"/>
            <w:color w:val="000000" w:themeColor="text1"/>
            <w:sz w:val="24"/>
            <w:szCs w:val="24"/>
          </w:rPr>
          <m:t>t</m:t>
        </m:r>
      </m:oMath>
      <w:r w:rsidRPr="001D7A29">
        <w:rPr>
          <w:rFonts w:ascii="Times New Roman" w:hAnsi="Times New Roman" w:cs="Times New Roman"/>
          <w:color w:val="000000" w:themeColor="text1"/>
          <w:sz w:val="24"/>
          <w:szCs w:val="24"/>
        </w:rPr>
        <w:t>-tests with up to 1,000 participants is available via the Open Science Framework.</w:t>
      </w:r>
    </w:p>
  </w:footnote>
  <w:footnote w:id="11">
    <w:p w14:paraId="046BDABC" w14:textId="54ED62AF" w:rsidR="005A0F6C" w:rsidRDefault="005A0F6C" w:rsidP="005A0F6C">
      <w:pPr>
        <w:pStyle w:val="FootnoteText"/>
        <w:spacing w:line="480" w:lineRule="auto"/>
        <w:jc w:val="both"/>
      </w:pPr>
      <w:r w:rsidRPr="001D7A29">
        <w:rPr>
          <w:rStyle w:val="FootnoteReference"/>
          <w:rFonts w:ascii="Times New Roman" w:hAnsi="Times New Roman" w:cs="Times New Roman"/>
          <w:color w:val="000000" w:themeColor="text1"/>
          <w:sz w:val="24"/>
          <w:szCs w:val="24"/>
        </w:rPr>
        <w:footnoteRef/>
      </w:r>
      <w:r w:rsidRPr="001D7A29">
        <w:rPr>
          <w:rFonts w:ascii="Times New Roman" w:hAnsi="Times New Roman" w:cs="Times New Roman"/>
          <w:color w:val="000000" w:themeColor="text1"/>
          <w:sz w:val="24"/>
          <w:szCs w:val="24"/>
        </w:rPr>
        <w:t xml:space="preserve"> If the effect size is negative, we observe, as expected, that the distributions in Cases 6 and 7 in </w:t>
      </w:r>
      <w:r w:rsidRPr="000C4CA4">
        <w:rPr>
          <w:rFonts w:ascii="Times New Roman" w:hAnsi="Times New Roman" w:cs="Times New Roman"/>
          <w:color w:val="0070C0"/>
          <w:sz w:val="24"/>
          <w:szCs w:val="24"/>
        </w:rPr>
        <w:fldChar w:fldCharType="begin"/>
      </w:r>
      <w:r w:rsidRPr="000C4CA4">
        <w:rPr>
          <w:rFonts w:ascii="Times New Roman" w:hAnsi="Times New Roman" w:cs="Times New Roman"/>
          <w:color w:val="0070C0"/>
          <w:sz w:val="24"/>
          <w:szCs w:val="24"/>
        </w:rPr>
        <w:instrText xml:space="preserve"> REF _Ref197555647 \h  \* MERGEFORMAT </w:instrText>
      </w:r>
      <w:r w:rsidRPr="000C4CA4">
        <w:rPr>
          <w:rFonts w:ascii="Times New Roman" w:hAnsi="Times New Roman" w:cs="Times New Roman"/>
          <w:color w:val="0070C0"/>
          <w:sz w:val="24"/>
          <w:szCs w:val="24"/>
        </w:rPr>
      </w:r>
      <w:r w:rsidRPr="000C4CA4">
        <w:rPr>
          <w:rFonts w:ascii="Times New Roman" w:hAnsi="Times New Roman" w:cs="Times New Roman"/>
          <w:color w:val="0070C0"/>
          <w:sz w:val="24"/>
          <w:szCs w:val="24"/>
        </w:rPr>
        <w:fldChar w:fldCharType="separate"/>
      </w:r>
      <w:r w:rsidRPr="000C4CA4">
        <w:rPr>
          <w:rFonts w:ascii="Times New Roman" w:hAnsi="Times New Roman" w:cs="Times New Roman"/>
          <w:color w:val="0070C0"/>
          <w:sz w:val="24"/>
          <w:szCs w:val="24"/>
        </w:rPr>
        <w:t xml:space="preserve">Fig. </w:t>
      </w:r>
      <w:r w:rsidRPr="000C4CA4">
        <w:rPr>
          <w:rFonts w:ascii="Times New Roman" w:hAnsi="Times New Roman" w:cs="Times New Roman"/>
          <w:noProof/>
          <w:color w:val="0070C0"/>
          <w:sz w:val="24"/>
          <w:szCs w:val="24"/>
        </w:rPr>
        <w:t>4</w:t>
      </w:r>
      <w:r w:rsidRPr="000C4CA4">
        <w:rPr>
          <w:rFonts w:ascii="Times New Roman" w:hAnsi="Times New Roman" w:cs="Times New Roman"/>
          <w:color w:val="0070C0"/>
          <w:sz w:val="24"/>
          <w:szCs w:val="24"/>
        </w:rPr>
        <w:fldChar w:fldCharType="end"/>
      </w:r>
      <w:r w:rsidRPr="005A0F6C">
        <w:rPr>
          <w:rFonts w:ascii="Times New Roman" w:hAnsi="Times New Roman" w:cs="Times New Roman"/>
          <w:color w:val="FF0000"/>
          <w:sz w:val="24"/>
          <w:szCs w:val="24"/>
        </w:rPr>
        <w:t xml:space="preserve"> </w:t>
      </w:r>
      <w:r w:rsidRPr="001D7A29">
        <w:rPr>
          <w:rFonts w:ascii="Times New Roman" w:hAnsi="Times New Roman" w:cs="Times New Roman"/>
          <w:color w:val="000000" w:themeColor="text1"/>
          <w:sz w:val="24"/>
          <w:szCs w:val="24"/>
        </w:rPr>
        <w:t>switch places.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CD2F" w14:textId="1058750A" w:rsidR="008929AA" w:rsidRPr="00D50190" w:rsidRDefault="004E1063">
    <w:pPr>
      <w:pStyle w:val="HeaderFooterA"/>
      <w:tabs>
        <w:tab w:val="clear" w:pos="9020"/>
        <w:tab w:val="center" w:pos="4680"/>
        <w:tab w:val="right" w:pos="9340"/>
      </w:tabs>
      <w:rPr>
        <w:rFonts w:cs="Times New Roman"/>
        <w:sz w:val="24"/>
        <w:szCs w:val="24"/>
      </w:rPr>
    </w:pPr>
    <w:r w:rsidRPr="00D50190">
      <w:rPr>
        <w:rFonts w:cs="Times New Roman"/>
        <w:sz w:val="24"/>
        <w:szCs w:val="24"/>
      </w:rPr>
      <w:t xml:space="preserve">BAYES FACTOR </w:t>
    </w:r>
    <w:r w:rsidR="000660D2">
      <w:rPr>
        <w:rFonts w:cs="Times New Roman"/>
        <w:sz w:val="24"/>
        <w:szCs w:val="24"/>
      </w:rPr>
      <w:t>UNDER MODEL MISSPECIFICATION</w:t>
    </w:r>
    <w:r w:rsidR="008929AA" w:rsidRPr="00D50190">
      <w:rPr>
        <w:rFonts w:cs="Times New Roman"/>
        <w:sz w:val="24"/>
        <w:szCs w:val="24"/>
      </w:rPr>
      <w:tab/>
    </w:r>
    <w:r w:rsidR="008929AA" w:rsidRPr="00D50190">
      <w:rPr>
        <w:rFonts w:cs="Times New Roman"/>
        <w:sz w:val="24"/>
        <w:szCs w:val="24"/>
      </w:rPr>
      <w:fldChar w:fldCharType="begin"/>
    </w:r>
    <w:r w:rsidR="008929AA" w:rsidRPr="00D50190">
      <w:rPr>
        <w:rFonts w:cs="Times New Roman"/>
        <w:sz w:val="24"/>
        <w:szCs w:val="24"/>
      </w:rPr>
      <w:instrText xml:space="preserve"> PAGE </w:instrText>
    </w:r>
    <w:r w:rsidR="008929AA" w:rsidRPr="00D50190">
      <w:rPr>
        <w:rFonts w:cs="Times New Roman"/>
        <w:sz w:val="24"/>
        <w:szCs w:val="24"/>
      </w:rPr>
      <w:fldChar w:fldCharType="separate"/>
    </w:r>
    <w:r w:rsidR="008929AA" w:rsidRPr="00D50190">
      <w:rPr>
        <w:rFonts w:cs="Times New Roman"/>
        <w:noProof/>
        <w:sz w:val="24"/>
        <w:szCs w:val="24"/>
      </w:rPr>
      <w:t>16</w:t>
    </w:r>
    <w:r w:rsidR="008929AA" w:rsidRPr="00D50190">
      <w:rPr>
        <w:rFonts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6792199"/>
      <w:docPartObj>
        <w:docPartGallery w:val="Page Numbers (Top of Page)"/>
        <w:docPartUnique/>
      </w:docPartObj>
    </w:sdtPr>
    <w:sdtContent>
      <w:p w14:paraId="79B53F15" w14:textId="72C7F126" w:rsidR="00CD5BB2" w:rsidRDefault="00CD5BB2" w:rsidP="00D74D8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5EF8">
          <w:rPr>
            <w:rStyle w:val="PageNumber"/>
            <w:noProof/>
          </w:rPr>
          <w:t>43</w:t>
        </w:r>
        <w:r>
          <w:rPr>
            <w:rStyle w:val="PageNumber"/>
          </w:rPr>
          <w:fldChar w:fldCharType="end"/>
        </w:r>
      </w:p>
    </w:sdtContent>
  </w:sdt>
  <w:p w14:paraId="305D45C4" w14:textId="77777777" w:rsidR="00CD5BB2" w:rsidRDefault="00CD5BB2" w:rsidP="00CD5BB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43770874"/>
      <w:docPartObj>
        <w:docPartGallery w:val="Page Numbers (Top of Page)"/>
        <w:docPartUnique/>
      </w:docPartObj>
    </w:sdtPr>
    <w:sdtContent>
      <w:p w14:paraId="5D62E0B7" w14:textId="0FF75F9A" w:rsidR="00CD5BB2" w:rsidRPr="006A55FB" w:rsidRDefault="00CD5BB2" w:rsidP="00D74D8E">
        <w:pPr>
          <w:pStyle w:val="Header"/>
          <w:framePr w:wrap="none" w:vAnchor="text" w:hAnchor="margin" w:xAlign="right" w:y="1"/>
          <w:rPr>
            <w:rStyle w:val="PageNumber"/>
            <w:rFonts w:ascii="Times New Roman" w:hAnsi="Times New Roman" w:cs="Times New Roman"/>
          </w:rPr>
        </w:pPr>
        <w:r w:rsidRPr="006A55FB">
          <w:rPr>
            <w:rStyle w:val="PageNumber"/>
            <w:rFonts w:ascii="Times New Roman" w:hAnsi="Times New Roman" w:cs="Times New Roman"/>
          </w:rPr>
          <w:fldChar w:fldCharType="begin"/>
        </w:r>
        <w:r w:rsidRPr="006A55FB">
          <w:rPr>
            <w:rStyle w:val="PageNumber"/>
            <w:rFonts w:ascii="Times New Roman" w:hAnsi="Times New Roman" w:cs="Times New Roman"/>
          </w:rPr>
          <w:instrText xml:space="preserve"> PAGE </w:instrText>
        </w:r>
        <w:r w:rsidRPr="006A55FB">
          <w:rPr>
            <w:rStyle w:val="PageNumber"/>
            <w:rFonts w:ascii="Times New Roman" w:hAnsi="Times New Roman" w:cs="Times New Roman"/>
          </w:rPr>
          <w:fldChar w:fldCharType="separate"/>
        </w:r>
        <w:r w:rsidRPr="006A55FB">
          <w:rPr>
            <w:rStyle w:val="PageNumber"/>
            <w:rFonts w:ascii="Times New Roman" w:hAnsi="Times New Roman" w:cs="Times New Roman"/>
            <w:noProof/>
          </w:rPr>
          <w:t>1</w:t>
        </w:r>
        <w:r w:rsidRPr="006A55FB">
          <w:rPr>
            <w:rStyle w:val="PageNumber"/>
            <w:rFonts w:ascii="Times New Roman" w:hAnsi="Times New Roman" w:cs="Times New Roman"/>
          </w:rPr>
          <w:fldChar w:fldCharType="end"/>
        </w:r>
        <w:r w:rsidR="006A55FB">
          <w:rPr>
            <w:rStyle w:val="PageNumber"/>
            <w:rFonts w:ascii="Times New Roman" w:hAnsi="Times New Roman" w:cs="Times New Roman"/>
          </w:rPr>
          <w:t xml:space="preserve"> </w:t>
        </w:r>
      </w:p>
    </w:sdtContent>
  </w:sdt>
  <w:p w14:paraId="77A7FAF2" w14:textId="0DB1BB1D" w:rsidR="00CD5BB2" w:rsidRPr="00CD5BB2" w:rsidRDefault="00CD5BB2" w:rsidP="00CD5BB2">
    <w:pPr>
      <w:pStyle w:val="Header"/>
      <w:ind w:right="360"/>
      <w:rPr>
        <w:rFonts w:ascii="Times New Roman" w:hAnsi="Times New Roman" w:cs="Times New Roman"/>
      </w:rPr>
    </w:pPr>
    <w:r w:rsidRPr="00CD5BB2">
      <w:rPr>
        <w:rFonts w:ascii="Times New Roman" w:hAnsi="Times New Roman" w:cs="Times New Roman"/>
      </w:rPr>
      <w:t xml:space="preserve">BAYES FACTOR </w:t>
    </w:r>
    <w:r w:rsidR="005E1EA6">
      <w:rPr>
        <w:rFonts w:ascii="Times New Roman" w:hAnsi="Times New Roman" w:cs="Times New Roman"/>
      </w:rPr>
      <w:t>UNDER MODEL MISSPECIFICATION</w:t>
    </w:r>
  </w:p>
  <w:p w14:paraId="0D2443E3" w14:textId="77777777" w:rsidR="00CD5BB2" w:rsidRPr="00CD5BB2" w:rsidRDefault="00CD5BB2">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3726"/>
    <w:multiLevelType w:val="multilevel"/>
    <w:tmpl w:val="DA663E72"/>
    <w:lvl w:ilvl="0">
      <w:start w:val="1"/>
      <w:numFmt w:val="decimal"/>
      <w:lvlText w:val="%1."/>
      <w:lvlJc w:val="left"/>
      <w:pPr>
        <w:ind w:left="360" w:hanging="360"/>
      </w:pPr>
      <w:rPr>
        <w:rFonts w:ascii="Times New Roman Bold" w:hAnsi="Times New Roman Bold" w:hint="default"/>
        <w:b/>
        <w:i w:val="0"/>
        <w:sz w:val="24"/>
      </w:rPr>
    </w:lvl>
    <w:lvl w:ilvl="1">
      <w:start w:val="1"/>
      <w:numFmt w:val="decimal"/>
      <w:lvlText w:val="%1.%2."/>
      <w:lvlJc w:val="left"/>
      <w:pPr>
        <w:ind w:left="360" w:hanging="360"/>
      </w:pPr>
      <w:rPr>
        <w:rFonts w:ascii="Times New Roman" w:hAnsi="Times New Roman" w:hint="default"/>
        <w:b w:val="0"/>
        <w:i/>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C681EEA"/>
    <w:multiLevelType w:val="hybridMultilevel"/>
    <w:tmpl w:val="242AE2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670E11"/>
    <w:multiLevelType w:val="hybridMultilevel"/>
    <w:tmpl w:val="070EE572"/>
    <w:lvl w:ilvl="0" w:tplc="C016C090">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55E32956"/>
    <w:multiLevelType w:val="hybridMultilevel"/>
    <w:tmpl w:val="B58C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950EFC"/>
    <w:multiLevelType w:val="multilevel"/>
    <w:tmpl w:val="DA663E72"/>
    <w:lvl w:ilvl="0">
      <w:start w:val="1"/>
      <w:numFmt w:val="decimal"/>
      <w:lvlText w:val="%1."/>
      <w:lvlJc w:val="left"/>
      <w:pPr>
        <w:ind w:left="360" w:hanging="360"/>
      </w:pPr>
      <w:rPr>
        <w:rFonts w:ascii="Times New Roman Bold" w:hAnsi="Times New Roman Bold" w:hint="default"/>
        <w:b/>
        <w:i w:val="0"/>
        <w:sz w:val="24"/>
      </w:rPr>
    </w:lvl>
    <w:lvl w:ilvl="1">
      <w:start w:val="1"/>
      <w:numFmt w:val="decimal"/>
      <w:lvlText w:val="%1.%2."/>
      <w:lvlJc w:val="left"/>
      <w:pPr>
        <w:ind w:left="360" w:hanging="360"/>
      </w:pPr>
      <w:rPr>
        <w:rFonts w:ascii="Times New Roman" w:hAnsi="Times New Roman" w:hint="default"/>
        <w:b w:val="0"/>
        <w:i/>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8120A8"/>
    <w:multiLevelType w:val="multilevel"/>
    <w:tmpl w:val="4164E8BA"/>
    <w:lvl w:ilvl="0">
      <w:start w:val="1"/>
      <w:numFmt w:val="decimal"/>
      <w:lvlText w:val="%1."/>
      <w:lvlJc w:val="left"/>
      <w:pPr>
        <w:ind w:left="720" w:hanging="360"/>
      </w:pPr>
    </w:lvl>
    <w:lvl w:ilvl="1">
      <w:start w:val="1"/>
      <w:numFmt w:val="decimal"/>
      <w:isLgl/>
      <w:lvlText w:val="%1.%2."/>
      <w:lvlJc w:val="left"/>
      <w:pPr>
        <w:ind w:left="1512" w:hanging="360"/>
      </w:pPr>
      <w:rPr>
        <w:rFonts w:hint="default"/>
      </w:rPr>
    </w:lvl>
    <w:lvl w:ilvl="2">
      <w:start w:val="1"/>
      <w:numFmt w:val="decimal"/>
      <w:isLgl/>
      <w:lvlText w:val="%1.%2.%3."/>
      <w:lvlJc w:val="left"/>
      <w:pPr>
        <w:ind w:left="2664" w:hanging="720"/>
      </w:pPr>
      <w:rPr>
        <w:rFonts w:hint="default"/>
      </w:rPr>
    </w:lvl>
    <w:lvl w:ilvl="3">
      <w:start w:val="1"/>
      <w:numFmt w:val="decimal"/>
      <w:isLgl/>
      <w:lvlText w:val="%1.%2.%3.%4."/>
      <w:lvlJc w:val="left"/>
      <w:pPr>
        <w:ind w:left="3456" w:hanging="720"/>
      </w:pPr>
      <w:rPr>
        <w:rFonts w:hint="default"/>
      </w:rPr>
    </w:lvl>
    <w:lvl w:ilvl="4">
      <w:start w:val="1"/>
      <w:numFmt w:val="decimal"/>
      <w:isLgl/>
      <w:lvlText w:val="%1.%2.%3.%4.%5."/>
      <w:lvlJc w:val="left"/>
      <w:pPr>
        <w:ind w:left="4608"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552" w:hanging="1440"/>
      </w:pPr>
      <w:rPr>
        <w:rFonts w:hint="default"/>
      </w:rPr>
    </w:lvl>
    <w:lvl w:ilvl="7">
      <w:start w:val="1"/>
      <w:numFmt w:val="decimal"/>
      <w:isLgl/>
      <w:lvlText w:val="%1.%2.%3.%4.%5.%6.%7.%8."/>
      <w:lvlJc w:val="left"/>
      <w:pPr>
        <w:ind w:left="7344" w:hanging="1440"/>
      </w:pPr>
      <w:rPr>
        <w:rFonts w:hint="default"/>
      </w:rPr>
    </w:lvl>
    <w:lvl w:ilvl="8">
      <w:start w:val="1"/>
      <w:numFmt w:val="decimal"/>
      <w:isLgl/>
      <w:lvlText w:val="%1.%2.%3.%4.%5.%6.%7.%8.%9."/>
      <w:lvlJc w:val="left"/>
      <w:pPr>
        <w:ind w:left="8496" w:hanging="1800"/>
      </w:pPr>
      <w:rPr>
        <w:rFonts w:hint="default"/>
      </w:rPr>
    </w:lvl>
  </w:abstractNum>
  <w:abstractNum w:abstractNumId="6" w15:restartNumberingAfterBreak="0">
    <w:nsid w:val="7E555A05"/>
    <w:multiLevelType w:val="multilevel"/>
    <w:tmpl w:val="DA663E72"/>
    <w:lvl w:ilvl="0">
      <w:start w:val="1"/>
      <w:numFmt w:val="decimal"/>
      <w:lvlText w:val="%1."/>
      <w:lvlJc w:val="left"/>
      <w:pPr>
        <w:ind w:left="360" w:hanging="360"/>
      </w:pPr>
      <w:rPr>
        <w:rFonts w:ascii="Times New Roman Bold" w:hAnsi="Times New Roman Bold" w:hint="default"/>
        <w:b/>
        <w:i w:val="0"/>
        <w:sz w:val="24"/>
      </w:rPr>
    </w:lvl>
    <w:lvl w:ilvl="1">
      <w:start w:val="1"/>
      <w:numFmt w:val="decimal"/>
      <w:lvlText w:val="%1.%2."/>
      <w:lvlJc w:val="left"/>
      <w:pPr>
        <w:ind w:left="360" w:hanging="360"/>
      </w:pPr>
      <w:rPr>
        <w:rFonts w:ascii="Times New Roman" w:hAnsi="Times New Roman" w:hint="default"/>
        <w:b w:val="0"/>
        <w:i/>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94204241">
    <w:abstractNumId w:val="5"/>
  </w:num>
  <w:num w:numId="2" w16cid:durableId="1137408317">
    <w:abstractNumId w:val="2"/>
  </w:num>
  <w:num w:numId="3" w16cid:durableId="2086994307">
    <w:abstractNumId w:val="1"/>
  </w:num>
  <w:num w:numId="4" w16cid:durableId="1615940858">
    <w:abstractNumId w:val="3"/>
  </w:num>
  <w:num w:numId="5" w16cid:durableId="2049335801">
    <w:abstractNumId w:val="4"/>
  </w:num>
  <w:num w:numId="6" w16cid:durableId="1738937037">
    <w:abstractNumId w:val="0"/>
  </w:num>
  <w:num w:numId="7" w16cid:durableId="1274824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defaultTabStop w:val="720"/>
  <w:characterSpacingControl w:val="doNotCompres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D59"/>
    <w:rsid w:val="00000022"/>
    <w:rsid w:val="0000005C"/>
    <w:rsid w:val="00000124"/>
    <w:rsid w:val="000002CA"/>
    <w:rsid w:val="0000078C"/>
    <w:rsid w:val="000009B4"/>
    <w:rsid w:val="00000D49"/>
    <w:rsid w:val="000010DC"/>
    <w:rsid w:val="000011E9"/>
    <w:rsid w:val="00001697"/>
    <w:rsid w:val="00001916"/>
    <w:rsid w:val="000019C6"/>
    <w:rsid w:val="00001BED"/>
    <w:rsid w:val="00001F4A"/>
    <w:rsid w:val="00002098"/>
    <w:rsid w:val="000021A3"/>
    <w:rsid w:val="00002664"/>
    <w:rsid w:val="000027CC"/>
    <w:rsid w:val="0000292B"/>
    <w:rsid w:val="000032A5"/>
    <w:rsid w:val="00003879"/>
    <w:rsid w:val="00003A22"/>
    <w:rsid w:val="00003A95"/>
    <w:rsid w:val="00003E6B"/>
    <w:rsid w:val="000040F6"/>
    <w:rsid w:val="0000423F"/>
    <w:rsid w:val="00004430"/>
    <w:rsid w:val="00004761"/>
    <w:rsid w:val="00004B1B"/>
    <w:rsid w:val="00004F0C"/>
    <w:rsid w:val="00004FB2"/>
    <w:rsid w:val="00005C6F"/>
    <w:rsid w:val="0000621C"/>
    <w:rsid w:val="000065DF"/>
    <w:rsid w:val="000067BF"/>
    <w:rsid w:val="00006D8C"/>
    <w:rsid w:val="00006DCB"/>
    <w:rsid w:val="0000705A"/>
    <w:rsid w:val="00007526"/>
    <w:rsid w:val="000075F9"/>
    <w:rsid w:val="00007990"/>
    <w:rsid w:val="00007BE4"/>
    <w:rsid w:val="00007EF5"/>
    <w:rsid w:val="000100EB"/>
    <w:rsid w:val="00010346"/>
    <w:rsid w:val="000105F8"/>
    <w:rsid w:val="00010747"/>
    <w:rsid w:val="000108C0"/>
    <w:rsid w:val="00010929"/>
    <w:rsid w:val="00010B40"/>
    <w:rsid w:val="0001102B"/>
    <w:rsid w:val="000114F2"/>
    <w:rsid w:val="00011559"/>
    <w:rsid w:val="0001210D"/>
    <w:rsid w:val="00012157"/>
    <w:rsid w:val="0001240E"/>
    <w:rsid w:val="0001248B"/>
    <w:rsid w:val="000125E3"/>
    <w:rsid w:val="00012CE8"/>
    <w:rsid w:val="00012DAB"/>
    <w:rsid w:val="00012FCD"/>
    <w:rsid w:val="000134A1"/>
    <w:rsid w:val="00013A10"/>
    <w:rsid w:val="00013AE5"/>
    <w:rsid w:val="000140FC"/>
    <w:rsid w:val="000144BC"/>
    <w:rsid w:val="000145EE"/>
    <w:rsid w:val="000148CF"/>
    <w:rsid w:val="00014AAF"/>
    <w:rsid w:val="00014BBD"/>
    <w:rsid w:val="0001534C"/>
    <w:rsid w:val="000156A9"/>
    <w:rsid w:val="000156B4"/>
    <w:rsid w:val="00015A39"/>
    <w:rsid w:val="0001604B"/>
    <w:rsid w:val="00016268"/>
    <w:rsid w:val="000167DA"/>
    <w:rsid w:val="00016A97"/>
    <w:rsid w:val="00016EFF"/>
    <w:rsid w:val="00016F3E"/>
    <w:rsid w:val="00016FA5"/>
    <w:rsid w:val="00017619"/>
    <w:rsid w:val="00017658"/>
    <w:rsid w:val="00017784"/>
    <w:rsid w:val="00020000"/>
    <w:rsid w:val="0002038E"/>
    <w:rsid w:val="00020941"/>
    <w:rsid w:val="00020E5A"/>
    <w:rsid w:val="00020ED2"/>
    <w:rsid w:val="00021323"/>
    <w:rsid w:val="0002189E"/>
    <w:rsid w:val="00021ED3"/>
    <w:rsid w:val="00021FFA"/>
    <w:rsid w:val="000220C7"/>
    <w:rsid w:val="00022345"/>
    <w:rsid w:val="000223FC"/>
    <w:rsid w:val="0002263B"/>
    <w:rsid w:val="00022921"/>
    <w:rsid w:val="000230C7"/>
    <w:rsid w:val="000231F9"/>
    <w:rsid w:val="0002485C"/>
    <w:rsid w:val="00024BC4"/>
    <w:rsid w:val="000252B4"/>
    <w:rsid w:val="0002545C"/>
    <w:rsid w:val="000255ED"/>
    <w:rsid w:val="00025956"/>
    <w:rsid w:val="00025E17"/>
    <w:rsid w:val="00026177"/>
    <w:rsid w:val="0002623E"/>
    <w:rsid w:val="000268AB"/>
    <w:rsid w:val="000268EC"/>
    <w:rsid w:val="00026BED"/>
    <w:rsid w:val="00026D7C"/>
    <w:rsid w:val="000274E1"/>
    <w:rsid w:val="00027B10"/>
    <w:rsid w:val="00027E44"/>
    <w:rsid w:val="00030624"/>
    <w:rsid w:val="00030AE0"/>
    <w:rsid w:val="00030B8C"/>
    <w:rsid w:val="000314FD"/>
    <w:rsid w:val="000319A0"/>
    <w:rsid w:val="000319B4"/>
    <w:rsid w:val="00031A58"/>
    <w:rsid w:val="00031E06"/>
    <w:rsid w:val="00031F14"/>
    <w:rsid w:val="0003253E"/>
    <w:rsid w:val="000328CE"/>
    <w:rsid w:val="000328EC"/>
    <w:rsid w:val="000328F1"/>
    <w:rsid w:val="000329FD"/>
    <w:rsid w:val="00032E7D"/>
    <w:rsid w:val="000330C5"/>
    <w:rsid w:val="00033153"/>
    <w:rsid w:val="00033234"/>
    <w:rsid w:val="0003367C"/>
    <w:rsid w:val="00033784"/>
    <w:rsid w:val="00033C11"/>
    <w:rsid w:val="00034241"/>
    <w:rsid w:val="0003432B"/>
    <w:rsid w:val="00034817"/>
    <w:rsid w:val="000348B6"/>
    <w:rsid w:val="0003491A"/>
    <w:rsid w:val="00034BDD"/>
    <w:rsid w:val="00034FC7"/>
    <w:rsid w:val="0003528B"/>
    <w:rsid w:val="00035908"/>
    <w:rsid w:val="00035BE5"/>
    <w:rsid w:val="00035CEF"/>
    <w:rsid w:val="00035DAF"/>
    <w:rsid w:val="00035DE1"/>
    <w:rsid w:val="000363C2"/>
    <w:rsid w:val="00036882"/>
    <w:rsid w:val="000368EA"/>
    <w:rsid w:val="00036A1A"/>
    <w:rsid w:val="00036D5F"/>
    <w:rsid w:val="00036EDE"/>
    <w:rsid w:val="00036F73"/>
    <w:rsid w:val="00037242"/>
    <w:rsid w:val="00037286"/>
    <w:rsid w:val="000373ED"/>
    <w:rsid w:val="00037462"/>
    <w:rsid w:val="0003780A"/>
    <w:rsid w:val="0003784E"/>
    <w:rsid w:val="000379C9"/>
    <w:rsid w:val="00037E02"/>
    <w:rsid w:val="0004038B"/>
    <w:rsid w:val="0004049F"/>
    <w:rsid w:val="000406E0"/>
    <w:rsid w:val="000407BD"/>
    <w:rsid w:val="00040BE0"/>
    <w:rsid w:val="00040FA9"/>
    <w:rsid w:val="000412A2"/>
    <w:rsid w:val="000414D3"/>
    <w:rsid w:val="0004161C"/>
    <w:rsid w:val="00041678"/>
    <w:rsid w:val="00041707"/>
    <w:rsid w:val="0004179B"/>
    <w:rsid w:val="00041B23"/>
    <w:rsid w:val="00041C99"/>
    <w:rsid w:val="000421BA"/>
    <w:rsid w:val="0004242D"/>
    <w:rsid w:val="00042577"/>
    <w:rsid w:val="00042710"/>
    <w:rsid w:val="0004284F"/>
    <w:rsid w:val="00043243"/>
    <w:rsid w:val="000436F4"/>
    <w:rsid w:val="00043B9F"/>
    <w:rsid w:val="00043BAA"/>
    <w:rsid w:val="00043BFB"/>
    <w:rsid w:val="00043D31"/>
    <w:rsid w:val="00043E26"/>
    <w:rsid w:val="00043F27"/>
    <w:rsid w:val="000441AD"/>
    <w:rsid w:val="000441F8"/>
    <w:rsid w:val="00044394"/>
    <w:rsid w:val="0004468E"/>
    <w:rsid w:val="00044D4D"/>
    <w:rsid w:val="00044F02"/>
    <w:rsid w:val="000451A5"/>
    <w:rsid w:val="000452EC"/>
    <w:rsid w:val="00045330"/>
    <w:rsid w:val="00045372"/>
    <w:rsid w:val="0004576A"/>
    <w:rsid w:val="00045819"/>
    <w:rsid w:val="000458B4"/>
    <w:rsid w:val="000458E5"/>
    <w:rsid w:val="00045AE7"/>
    <w:rsid w:val="00045EA5"/>
    <w:rsid w:val="00046108"/>
    <w:rsid w:val="0004629D"/>
    <w:rsid w:val="000467D2"/>
    <w:rsid w:val="000470E2"/>
    <w:rsid w:val="00047BE1"/>
    <w:rsid w:val="00047C1F"/>
    <w:rsid w:val="00050060"/>
    <w:rsid w:val="000500D6"/>
    <w:rsid w:val="00050169"/>
    <w:rsid w:val="00051146"/>
    <w:rsid w:val="00051480"/>
    <w:rsid w:val="0005159D"/>
    <w:rsid w:val="00052064"/>
    <w:rsid w:val="000527B7"/>
    <w:rsid w:val="000533B1"/>
    <w:rsid w:val="000534F1"/>
    <w:rsid w:val="00053FB3"/>
    <w:rsid w:val="000540CB"/>
    <w:rsid w:val="000541CC"/>
    <w:rsid w:val="000541E6"/>
    <w:rsid w:val="000548F4"/>
    <w:rsid w:val="00054A94"/>
    <w:rsid w:val="00054CE7"/>
    <w:rsid w:val="00054D2E"/>
    <w:rsid w:val="00054D41"/>
    <w:rsid w:val="00055316"/>
    <w:rsid w:val="000557D1"/>
    <w:rsid w:val="00055800"/>
    <w:rsid w:val="000561D7"/>
    <w:rsid w:val="0005664E"/>
    <w:rsid w:val="000566A0"/>
    <w:rsid w:val="00056B9B"/>
    <w:rsid w:val="00056D10"/>
    <w:rsid w:val="00057526"/>
    <w:rsid w:val="00057E39"/>
    <w:rsid w:val="00057FC5"/>
    <w:rsid w:val="00057FEE"/>
    <w:rsid w:val="00060175"/>
    <w:rsid w:val="00060562"/>
    <w:rsid w:val="0006064C"/>
    <w:rsid w:val="00060776"/>
    <w:rsid w:val="00060CDE"/>
    <w:rsid w:val="00061057"/>
    <w:rsid w:val="0006138D"/>
    <w:rsid w:val="000613CA"/>
    <w:rsid w:val="000613DF"/>
    <w:rsid w:val="000616FA"/>
    <w:rsid w:val="0006193E"/>
    <w:rsid w:val="00062065"/>
    <w:rsid w:val="00062128"/>
    <w:rsid w:val="0006288B"/>
    <w:rsid w:val="00062D6D"/>
    <w:rsid w:val="00062EF1"/>
    <w:rsid w:val="000631E2"/>
    <w:rsid w:val="00063454"/>
    <w:rsid w:val="00063632"/>
    <w:rsid w:val="00063C60"/>
    <w:rsid w:val="00063C68"/>
    <w:rsid w:val="00063D85"/>
    <w:rsid w:val="00063E84"/>
    <w:rsid w:val="00063ECB"/>
    <w:rsid w:val="0006421F"/>
    <w:rsid w:val="00064307"/>
    <w:rsid w:val="000646C3"/>
    <w:rsid w:val="0006472E"/>
    <w:rsid w:val="00064CBD"/>
    <w:rsid w:val="00064DAE"/>
    <w:rsid w:val="00064DB2"/>
    <w:rsid w:val="00065123"/>
    <w:rsid w:val="0006517B"/>
    <w:rsid w:val="000651AC"/>
    <w:rsid w:val="00065662"/>
    <w:rsid w:val="0006567A"/>
    <w:rsid w:val="000660D2"/>
    <w:rsid w:val="000660F6"/>
    <w:rsid w:val="00066143"/>
    <w:rsid w:val="000663BE"/>
    <w:rsid w:val="000665E8"/>
    <w:rsid w:val="000669AB"/>
    <w:rsid w:val="00066B5E"/>
    <w:rsid w:val="00066C8B"/>
    <w:rsid w:val="00067100"/>
    <w:rsid w:val="00067242"/>
    <w:rsid w:val="0006744D"/>
    <w:rsid w:val="000676DE"/>
    <w:rsid w:val="00067BAB"/>
    <w:rsid w:val="00067E13"/>
    <w:rsid w:val="000703DA"/>
    <w:rsid w:val="00070718"/>
    <w:rsid w:val="00070CDB"/>
    <w:rsid w:val="000717B7"/>
    <w:rsid w:val="000718B9"/>
    <w:rsid w:val="00071A83"/>
    <w:rsid w:val="0007246C"/>
    <w:rsid w:val="00072781"/>
    <w:rsid w:val="00072C65"/>
    <w:rsid w:val="00072D1B"/>
    <w:rsid w:val="00072FF2"/>
    <w:rsid w:val="000730D6"/>
    <w:rsid w:val="000732E1"/>
    <w:rsid w:val="00073349"/>
    <w:rsid w:val="000733E3"/>
    <w:rsid w:val="000734D6"/>
    <w:rsid w:val="00073A7E"/>
    <w:rsid w:val="0007428F"/>
    <w:rsid w:val="000742E5"/>
    <w:rsid w:val="00074598"/>
    <w:rsid w:val="000748CA"/>
    <w:rsid w:val="00074BF8"/>
    <w:rsid w:val="00074C0E"/>
    <w:rsid w:val="00074D0D"/>
    <w:rsid w:val="00074E0A"/>
    <w:rsid w:val="00074E6B"/>
    <w:rsid w:val="000754E8"/>
    <w:rsid w:val="0007584F"/>
    <w:rsid w:val="00075B03"/>
    <w:rsid w:val="00076806"/>
    <w:rsid w:val="00076AF5"/>
    <w:rsid w:val="00076DB3"/>
    <w:rsid w:val="00076E3B"/>
    <w:rsid w:val="00077D55"/>
    <w:rsid w:val="000800C2"/>
    <w:rsid w:val="000803C8"/>
    <w:rsid w:val="00080612"/>
    <w:rsid w:val="0008081B"/>
    <w:rsid w:val="0008097F"/>
    <w:rsid w:val="00080E04"/>
    <w:rsid w:val="000812E4"/>
    <w:rsid w:val="00081466"/>
    <w:rsid w:val="000817B6"/>
    <w:rsid w:val="000817D4"/>
    <w:rsid w:val="00081F00"/>
    <w:rsid w:val="00082187"/>
    <w:rsid w:val="000826D1"/>
    <w:rsid w:val="00082B1B"/>
    <w:rsid w:val="00082C4E"/>
    <w:rsid w:val="0008320A"/>
    <w:rsid w:val="0008332B"/>
    <w:rsid w:val="0008395C"/>
    <w:rsid w:val="00083B15"/>
    <w:rsid w:val="0008458D"/>
    <w:rsid w:val="00084737"/>
    <w:rsid w:val="00084C2B"/>
    <w:rsid w:val="00084F36"/>
    <w:rsid w:val="00085154"/>
    <w:rsid w:val="00085200"/>
    <w:rsid w:val="0008527A"/>
    <w:rsid w:val="000853D0"/>
    <w:rsid w:val="000855EF"/>
    <w:rsid w:val="000857A3"/>
    <w:rsid w:val="00085846"/>
    <w:rsid w:val="00085B18"/>
    <w:rsid w:val="00085C1B"/>
    <w:rsid w:val="00085D49"/>
    <w:rsid w:val="00085D7D"/>
    <w:rsid w:val="00086505"/>
    <w:rsid w:val="00086AE0"/>
    <w:rsid w:val="00086F00"/>
    <w:rsid w:val="00087047"/>
    <w:rsid w:val="00087201"/>
    <w:rsid w:val="000873BB"/>
    <w:rsid w:val="000874DA"/>
    <w:rsid w:val="000878C4"/>
    <w:rsid w:val="00087E26"/>
    <w:rsid w:val="00090356"/>
    <w:rsid w:val="0009043C"/>
    <w:rsid w:val="00090706"/>
    <w:rsid w:val="00090710"/>
    <w:rsid w:val="0009083B"/>
    <w:rsid w:val="00090845"/>
    <w:rsid w:val="000908C2"/>
    <w:rsid w:val="00090900"/>
    <w:rsid w:val="00090F6A"/>
    <w:rsid w:val="00090F80"/>
    <w:rsid w:val="0009120C"/>
    <w:rsid w:val="00091468"/>
    <w:rsid w:val="0009152E"/>
    <w:rsid w:val="00091637"/>
    <w:rsid w:val="00091DB4"/>
    <w:rsid w:val="000920B7"/>
    <w:rsid w:val="00092519"/>
    <w:rsid w:val="0009271D"/>
    <w:rsid w:val="00092A8A"/>
    <w:rsid w:val="00092B43"/>
    <w:rsid w:val="00092BD5"/>
    <w:rsid w:val="00092CFA"/>
    <w:rsid w:val="00092D71"/>
    <w:rsid w:val="0009401C"/>
    <w:rsid w:val="000941BE"/>
    <w:rsid w:val="00094DB8"/>
    <w:rsid w:val="00094DD1"/>
    <w:rsid w:val="00094E23"/>
    <w:rsid w:val="000952AD"/>
    <w:rsid w:val="0009548B"/>
    <w:rsid w:val="000957DE"/>
    <w:rsid w:val="00095F25"/>
    <w:rsid w:val="00095FAE"/>
    <w:rsid w:val="000963C4"/>
    <w:rsid w:val="00096582"/>
    <w:rsid w:val="000965AE"/>
    <w:rsid w:val="00096729"/>
    <w:rsid w:val="00096BDE"/>
    <w:rsid w:val="00096E2B"/>
    <w:rsid w:val="0009734F"/>
    <w:rsid w:val="000975BB"/>
    <w:rsid w:val="000A01BA"/>
    <w:rsid w:val="000A05CF"/>
    <w:rsid w:val="000A091C"/>
    <w:rsid w:val="000A0941"/>
    <w:rsid w:val="000A09CB"/>
    <w:rsid w:val="000A0A4F"/>
    <w:rsid w:val="000A110B"/>
    <w:rsid w:val="000A1368"/>
    <w:rsid w:val="000A143A"/>
    <w:rsid w:val="000A1510"/>
    <w:rsid w:val="000A15A3"/>
    <w:rsid w:val="000A19F3"/>
    <w:rsid w:val="000A1B03"/>
    <w:rsid w:val="000A2249"/>
    <w:rsid w:val="000A2AAA"/>
    <w:rsid w:val="000A2F22"/>
    <w:rsid w:val="000A3206"/>
    <w:rsid w:val="000A3454"/>
    <w:rsid w:val="000A34CA"/>
    <w:rsid w:val="000A353D"/>
    <w:rsid w:val="000A391F"/>
    <w:rsid w:val="000A3D9C"/>
    <w:rsid w:val="000A42B2"/>
    <w:rsid w:val="000A4460"/>
    <w:rsid w:val="000A45E8"/>
    <w:rsid w:val="000A4A99"/>
    <w:rsid w:val="000A4ABD"/>
    <w:rsid w:val="000A4CDF"/>
    <w:rsid w:val="000A5023"/>
    <w:rsid w:val="000A565C"/>
    <w:rsid w:val="000A56B4"/>
    <w:rsid w:val="000A58DB"/>
    <w:rsid w:val="000A5D7E"/>
    <w:rsid w:val="000A6470"/>
    <w:rsid w:val="000A64B2"/>
    <w:rsid w:val="000A66DB"/>
    <w:rsid w:val="000A685D"/>
    <w:rsid w:val="000A6C19"/>
    <w:rsid w:val="000A6FBD"/>
    <w:rsid w:val="000A71A2"/>
    <w:rsid w:val="000A7228"/>
    <w:rsid w:val="000A74D7"/>
    <w:rsid w:val="000A7526"/>
    <w:rsid w:val="000A7AD5"/>
    <w:rsid w:val="000A7FD5"/>
    <w:rsid w:val="000B040A"/>
    <w:rsid w:val="000B0550"/>
    <w:rsid w:val="000B0552"/>
    <w:rsid w:val="000B1056"/>
    <w:rsid w:val="000B107A"/>
    <w:rsid w:val="000B1672"/>
    <w:rsid w:val="000B16D0"/>
    <w:rsid w:val="000B1737"/>
    <w:rsid w:val="000B2248"/>
    <w:rsid w:val="000B24D0"/>
    <w:rsid w:val="000B2927"/>
    <w:rsid w:val="000B2AA9"/>
    <w:rsid w:val="000B2B97"/>
    <w:rsid w:val="000B3026"/>
    <w:rsid w:val="000B333A"/>
    <w:rsid w:val="000B33FD"/>
    <w:rsid w:val="000B37AF"/>
    <w:rsid w:val="000B394E"/>
    <w:rsid w:val="000B3D34"/>
    <w:rsid w:val="000B4101"/>
    <w:rsid w:val="000B42E4"/>
    <w:rsid w:val="000B524B"/>
    <w:rsid w:val="000B5AFF"/>
    <w:rsid w:val="000B5F61"/>
    <w:rsid w:val="000B62F8"/>
    <w:rsid w:val="000B6381"/>
    <w:rsid w:val="000B6F62"/>
    <w:rsid w:val="000B71F9"/>
    <w:rsid w:val="000B7487"/>
    <w:rsid w:val="000B751C"/>
    <w:rsid w:val="000B778C"/>
    <w:rsid w:val="000B78CF"/>
    <w:rsid w:val="000B7D47"/>
    <w:rsid w:val="000B7DC4"/>
    <w:rsid w:val="000B7DD1"/>
    <w:rsid w:val="000B7E22"/>
    <w:rsid w:val="000B7E7D"/>
    <w:rsid w:val="000B7EEF"/>
    <w:rsid w:val="000C01D2"/>
    <w:rsid w:val="000C02AB"/>
    <w:rsid w:val="000C0352"/>
    <w:rsid w:val="000C041A"/>
    <w:rsid w:val="000C07BF"/>
    <w:rsid w:val="000C0B14"/>
    <w:rsid w:val="000C0E09"/>
    <w:rsid w:val="000C1035"/>
    <w:rsid w:val="000C14A5"/>
    <w:rsid w:val="000C15E4"/>
    <w:rsid w:val="000C16E9"/>
    <w:rsid w:val="000C1771"/>
    <w:rsid w:val="000C18E3"/>
    <w:rsid w:val="000C1B93"/>
    <w:rsid w:val="000C1C28"/>
    <w:rsid w:val="000C1D97"/>
    <w:rsid w:val="000C2257"/>
    <w:rsid w:val="000C2B56"/>
    <w:rsid w:val="000C2D88"/>
    <w:rsid w:val="000C2DEE"/>
    <w:rsid w:val="000C3232"/>
    <w:rsid w:val="000C38B9"/>
    <w:rsid w:val="000C3BC3"/>
    <w:rsid w:val="000C3FA0"/>
    <w:rsid w:val="000C40AF"/>
    <w:rsid w:val="000C4CA4"/>
    <w:rsid w:val="000C4CD7"/>
    <w:rsid w:val="000C5296"/>
    <w:rsid w:val="000C559E"/>
    <w:rsid w:val="000C5AB1"/>
    <w:rsid w:val="000C5C2B"/>
    <w:rsid w:val="000C5E5A"/>
    <w:rsid w:val="000C6187"/>
    <w:rsid w:val="000C621C"/>
    <w:rsid w:val="000C6860"/>
    <w:rsid w:val="000C6C1E"/>
    <w:rsid w:val="000C6F29"/>
    <w:rsid w:val="000C78B1"/>
    <w:rsid w:val="000C79AE"/>
    <w:rsid w:val="000C7F4D"/>
    <w:rsid w:val="000C7F76"/>
    <w:rsid w:val="000D0250"/>
    <w:rsid w:val="000D0838"/>
    <w:rsid w:val="000D1191"/>
    <w:rsid w:val="000D15D0"/>
    <w:rsid w:val="000D1961"/>
    <w:rsid w:val="000D1DDE"/>
    <w:rsid w:val="000D1FB5"/>
    <w:rsid w:val="000D220D"/>
    <w:rsid w:val="000D2C9A"/>
    <w:rsid w:val="000D2F89"/>
    <w:rsid w:val="000D3497"/>
    <w:rsid w:val="000D3ADF"/>
    <w:rsid w:val="000D3B4C"/>
    <w:rsid w:val="000D4131"/>
    <w:rsid w:val="000D424D"/>
    <w:rsid w:val="000D4276"/>
    <w:rsid w:val="000D44DC"/>
    <w:rsid w:val="000D451C"/>
    <w:rsid w:val="000D4833"/>
    <w:rsid w:val="000D4A08"/>
    <w:rsid w:val="000D4A9A"/>
    <w:rsid w:val="000D5219"/>
    <w:rsid w:val="000D53C5"/>
    <w:rsid w:val="000D6A95"/>
    <w:rsid w:val="000D70EE"/>
    <w:rsid w:val="000D71E7"/>
    <w:rsid w:val="000D73E5"/>
    <w:rsid w:val="000D74BD"/>
    <w:rsid w:val="000E0FE5"/>
    <w:rsid w:val="000E13B2"/>
    <w:rsid w:val="000E1608"/>
    <w:rsid w:val="000E18C6"/>
    <w:rsid w:val="000E1A34"/>
    <w:rsid w:val="000E21E8"/>
    <w:rsid w:val="000E30FF"/>
    <w:rsid w:val="000E3168"/>
    <w:rsid w:val="000E3524"/>
    <w:rsid w:val="000E358D"/>
    <w:rsid w:val="000E36FE"/>
    <w:rsid w:val="000E3930"/>
    <w:rsid w:val="000E3A5D"/>
    <w:rsid w:val="000E3D19"/>
    <w:rsid w:val="000E3D47"/>
    <w:rsid w:val="000E3F06"/>
    <w:rsid w:val="000E4052"/>
    <w:rsid w:val="000E41F6"/>
    <w:rsid w:val="000E44B9"/>
    <w:rsid w:val="000E45C7"/>
    <w:rsid w:val="000E49C2"/>
    <w:rsid w:val="000E4C69"/>
    <w:rsid w:val="000E4EE5"/>
    <w:rsid w:val="000E5A01"/>
    <w:rsid w:val="000E623E"/>
    <w:rsid w:val="000E68BA"/>
    <w:rsid w:val="000E6AB2"/>
    <w:rsid w:val="000E704A"/>
    <w:rsid w:val="000E7156"/>
    <w:rsid w:val="000E7583"/>
    <w:rsid w:val="000E799A"/>
    <w:rsid w:val="000E7AE4"/>
    <w:rsid w:val="000F05A9"/>
    <w:rsid w:val="000F0845"/>
    <w:rsid w:val="000F0B28"/>
    <w:rsid w:val="000F0B34"/>
    <w:rsid w:val="000F0C2A"/>
    <w:rsid w:val="000F0E29"/>
    <w:rsid w:val="000F1096"/>
    <w:rsid w:val="000F1373"/>
    <w:rsid w:val="000F1F2A"/>
    <w:rsid w:val="000F1F81"/>
    <w:rsid w:val="000F257D"/>
    <w:rsid w:val="000F25A0"/>
    <w:rsid w:val="000F2630"/>
    <w:rsid w:val="000F28BD"/>
    <w:rsid w:val="000F2BCB"/>
    <w:rsid w:val="000F2D7B"/>
    <w:rsid w:val="000F329C"/>
    <w:rsid w:val="000F3A81"/>
    <w:rsid w:val="000F3E1C"/>
    <w:rsid w:val="000F40DF"/>
    <w:rsid w:val="000F414A"/>
    <w:rsid w:val="000F4B25"/>
    <w:rsid w:val="000F4BC6"/>
    <w:rsid w:val="000F4D96"/>
    <w:rsid w:val="000F5219"/>
    <w:rsid w:val="000F5986"/>
    <w:rsid w:val="000F5B43"/>
    <w:rsid w:val="000F5E55"/>
    <w:rsid w:val="000F5ED5"/>
    <w:rsid w:val="000F6281"/>
    <w:rsid w:val="000F630F"/>
    <w:rsid w:val="000F6903"/>
    <w:rsid w:val="000F6AFB"/>
    <w:rsid w:val="000F72BD"/>
    <w:rsid w:val="000F770F"/>
    <w:rsid w:val="000F7F10"/>
    <w:rsid w:val="0010056F"/>
    <w:rsid w:val="00100867"/>
    <w:rsid w:val="00100A49"/>
    <w:rsid w:val="00100B09"/>
    <w:rsid w:val="00100B32"/>
    <w:rsid w:val="00100CFB"/>
    <w:rsid w:val="00100F26"/>
    <w:rsid w:val="0010140D"/>
    <w:rsid w:val="00101528"/>
    <w:rsid w:val="00101644"/>
    <w:rsid w:val="00101FD5"/>
    <w:rsid w:val="00102035"/>
    <w:rsid w:val="00102531"/>
    <w:rsid w:val="001026B5"/>
    <w:rsid w:val="001028E0"/>
    <w:rsid w:val="00102A6D"/>
    <w:rsid w:val="00102C42"/>
    <w:rsid w:val="00102D1B"/>
    <w:rsid w:val="00103138"/>
    <w:rsid w:val="0010313B"/>
    <w:rsid w:val="00103514"/>
    <w:rsid w:val="0010395A"/>
    <w:rsid w:val="00103D7E"/>
    <w:rsid w:val="00103FBB"/>
    <w:rsid w:val="0010419A"/>
    <w:rsid w:val="0010464F"/>
    <w:rsid w:val="00104815"/>
    <w:rsid w:val="001048AA"/>
    <w:rsid w:val="00104A11"/>
    <w:rsid w:val="00104AC8"/>
    <w:rsid w:val="00104BEB"/>
    <w:rsid w:val="00104F66"/>
    <w:rsid w:val="0010501A"/>
    <w:rsid w:val="001056C7"/>
    <w:rsid w:val="00105A15"/>
    <w:rsid w:val="00105C0A"/>
    <w:rsid w:val="00105C4B"/>
    <w:rsid w:val="00105D34"/>
    <w:rsid w:val="00105DD5"/>
    <w:rsid w:val="00105F59"/>
    <w:rsid w:val="00105FE6"/>
    <w:rsid w:val="00106160"/>
    <w:rsid w:val="001061D1"/>
    <w:rsid w:val="00106DC9"/>
    <w:rsid w:val="00106FA0"/>
    <w:rsid w:val="001070EF"/>
    <w:rsid w:val="001071B1"/>
    <w:rsid w:val="00107683"/>
    <w:rsid w:val="0010786D"/>
    <w:rsid w:val="00107BF9"/>
    <w:rsid w:val="00107C11"/>
    <w:rsid w:val="00107C4E"/>
    <w:rsid w:val="00107D41"/>
    <w:rsid w:val="00107D8B"/>
    <w:rsid w:val="00107F40"/>
    <w:rsid w:val="0011026D"/>
    <w:rsid w:val="001104D7"/>
    <w:rsid w:val="0011056D"/>
    <w:rsid w:val="001106B3"/>
    <w:rsid w:val="0011151E"/>
    <w:rsid w:val="00111859"/>
    <w:rsid w:val="0011190E"/>
    <w:rsid w:val="00111B1C"/>
    <w:rsid w:val="00111E25"/>
    <w:rsid w:val="00111E67"/>
    <w:rsid w:val="0011226C"/>
    <w:rsid w:val="0011234A"/>
    <w:rsid w:val="00112352"/>
    <w:rsid w:val="0011243C"/>
    <w:rsid w:val="00112524"/>
    <w:rsid w:val="00112673"/>
    <w:rsid w:val="00112A69"/>
    <w:rsid w:val="00112CF6"/>
    <w:rsid w:val="0011352B"/>
    <w:rsid w:val="00113945"/>
    <w:rsid w:val="00113DDD"/>
    <w:rsid w:val="00114023"/>
    <w:rsid w:val="001142B8"/>
    <w:rsid w:val="0011446C"/>
    <w:rsid w:val="00114573"/>
    <w:rsid w:val="00114826"/>
    <w:rsid w:val="0011493A"/>
    <w:rsid w:val="001149DC"/>
    <w:rsid w:val="00114ACD"/>
    <w:rsid w:val="00114BB9"/>
    <w:rsid w:val="00115010"/>
    <w:rsid w:val="00115147"/>
    <w:rsid w:val="00115340"/>
    <w:rsid w:val="001153DB"/>
    <w:rsid w:val="00115621"/>
    <w:rsid w:val="001159D7"/>
    <w:rsid w:val="00115BDD"/>
    <w:rsid w:val="00115CB1"/>
    <w:rsid w:val="00115F07"/>
    <w:rsid w:val="00115F8B"/>
    <w:rsid w:val="001162FE"/>
    <w:rsid w:val="00116303"/>
    <w:rsid w:val="00116423"/>
    <w:rsid w:val="00116752"/>
    <w:rsid w:val="001169A7"/>
    <w:rsid w:val="00116CC0"/>
    <w:rsid w:val="001178F4"/>
    <w:rsid w:val="00117970"/>
    <w:rsid w:val="00117F64"/>
    <w:rsid w:val="00117FEE"/>
    <w:rsid w:val="001200E5"/>
    <w:rsid w:val="00120327"/>
    <w:rsid w:val="001209F1"/>
    <w:rsid w:val="0012100A"/>
    <w:rsid w:val="00121160"/>
    <w:rsid w:val="001212B0"/>
    <w:rsid w:val="00121457"/>
    <w:rsid w:val="0012173A"/>
    <w:rsid w:val="00121DBE"/>
    <w:rsid w:val="00121EC2"/>
    <w:rsid w:val="00122071"/>
    <w:rsid w:val="001220C0"/>
    <w:rsid w:val="001221DA"/>
    <w:rsid w:val="0012233F"/>
    <w:rsid w:val="00122468"/>
    <w:rsid w:val="001227EE"/>
    <w:rsid w:val="00122F2A"/>
    <w:rsid w:val="00123086"/>
    <w:rsid w:val="00123296"/>
    <w:rsid w:val="001233BD"/>
    <w:rsid w:val="00123681"/>
    <w:rsid w:val="001236D0"/>
    <w:rsid w:val="00123873"/>
    <w:rsid w:val="001239AD"/>
    <w:rsid w:val="001239BF"/>
    <w:rsid w:val="001240CD"/>
    <w:rsid w:val="001241D3"/>
    <w:rsid w:val="001246F9"/>
    <w:rsid w:val="00124837"/>
    <w:rsid w:val="00124A00"/>
    <w:rsid w:val="00124CDB"/>
    <w:rsid w:val="00125111"/>
    <w:rsid w:val="0012522E"/>
    <w:rsid w:val="0012535D"/>
    <w:rsid w:val="001255E4"/>
    <w:rsid w:val="00125752"/>
    <w:rsid w:val="00125D91"/>
    <w:rsid w:val="00126163"/>
    <w:rsid w:val="0012650B"/>
    <w:rsid w:val="00126907"/>
    <w:rsid w:val="00126DEA"/>
    <w:rsid w:val="00126F83"/>
    <w:rsid w:val="0012709F"/>
    <w:rsid w:val="001273F2"/>
    <w:rsid w:val="00127675"/>
    <w:rsid w:val="001276B7"/>
    <w:rsid w:val="0012786B"/>
    <w:rsid w:val="00127D27"/>
    <w:rsid w:val="00127E1A"/>
    <w:rsid w:val="0013020E"/>
    <w:rsid w:val="00130820"/>
    <w:rsid w:val="00130BEE"/>
    <w:rsid w:val="00130EBE"/>
    <w:rsid w:val="00130EE5"/>
    <w:rsid w:val="00130F09"/>
    <w:rsid w:val="001310FF"/>
    <w:rsid w:val="00131403"/>
    <w:rsid w:val="00131D8E"/>
    <w:rsid w:val="0013210F"/>
    <w:rsid w:val="0013249C"/>
    <w:rsid w:val="001324EA"/>
    <w:rsid w:val="001325F0"/>
    <w:rsid w:val="00132A13"/>
    <w:rsid w:val="001330E7"/>
    <w:rsid w:val="00133129"/>
    <w:rsid w:val="00133232"/>
    <w:rsid w:val="00133277"/>
    <w:rsid w:val="00133386"/>
    <w:rsid w:val="00133A9D"/>
    <w:rsid w:val="00133B12"/>
    <w:rsid w:val="00133F9C"/>
    <w:rsid w:val="001348C4"/>
    <w:rsid w:val="00134A38"/>
    <w:rsid w:val="00134E26"/>
    <w:rsid w:val="001350EC"/>
    <w:rsid w:val="00135303"/>
    <w:rsid w:val="001355D3"/>
    <w:rsid w:val="0013577D"/>
    <w:rsid w:val="00135C96"/>
    <w:rsid w:val="00135DB5"/>
    <w:rsid w:val="00136801"/>
    <w:rsid w:val="00137204"/>
    <w:rsid w:val="0013762C"/>
    <w:rsid w:val="0013777B"/>
    <w:rsid w:val="00137825"/>
    <w:rsid w:val="00137871"/>
    <w:rsid w:val="00137DB2"/>
    <w:rsid w:val="00137DB7"/>
    <w:rsid w:val="00137EFC"/>
    <w:rsid w:val="0014067E"/>
    <w:rsid w:val="00140B9E"/>
    <w:rsid w:val="00140BA4"/>
    <w:rsid w:val="0014147C"/>
    <w:rsid w:val="0014161F"/>
    <w:rsid w:val="00141779"/>
    <w:rsid w:val="00142049"/>
    <w:rsid w:val="001424B8"/>
    <w:rsid w:val="00142DA3"/>
    <w:rsid w:val="0014354D"/>
    <w:rsid w:val="0014373F"/>
    <w:rsid w:val="001438A7"/>
    <w:rsid w:val="001438A9"/>
    <w:rsid w:val="0014392B"/>
    <w:rsid w:val="00143970"/>
    <w:rsid w:val="00143CA7"/>
    <w:rsid w:val="00143CEC"/>
    <w:rsid w:val="00143EDB"/>
    <w:rsid w:val="00144863"/>
    <w:rsid w:val="001448B8"/>
    <w:rsid w:val="00144A5F"/>
    <w:rsid w:val="00144CD2"/>
    <w:rsid w:val="00144E6A"/>
    <w:rsid w:val="001450DE"/>
    <w:rsid w:val="00145388"/>
    <w:rsid w:val="0014570A"/>
    <w:rsid w:val="00145AAD"/>
    <w:rsid w:val="00145C6F"/>
    <w:rsid w:val="00146410"/>
    <w:rsid w:val="0014692D"/>
    <w:rsid w:val="00146D9E"/>
    <w:rsid w:val="001470B2"/>
    <w:rsid w:val="00147239"/>
    <w:rsid w:val="001472C2"/>
    <w:rsid w:val="00147BE4"/>
    <w:rsid w:val="00147F46"/>
    <w:rsid w:val="001503C0"/>
    <w:rsid w:val="00150A78"/>
    <w:rsid w:val="00150CE7"/>
    <w:rsid w:val="0015105A"/>
    <w:rsid w:val="001512B6"/>
    <w:rsid w:val="001513F2"/>
    <w:rsid w:val="001514E8"/>
    <w:rsid w:val="00151631"/>
    <w:rsid w:val="001518DF"/>
    <w:rsid w:val="00151CCF"/>
    <w:rsid w:val="00152546"/>
    <w:rsid w:val="001526A8"/>
    <w:rsid w:val="00152714"/>
    <w:rsid w:val="0015286F"/>
    <w:rsid w:val="00152B05"/>
    <w:rsid w:val="00152CC9"/>
    <w:rsid w:val="00152E58"/>
    <w:rsid w:val="0015330F"/>
    <w:rsid w:val="00153476"/>
    <w:rsid w:val="00153D00"/>
    <w:rsid w:val="00153E82"/>
    <w:rsid w:val="00154254"/>
    <w:rsid w:val="00154674"/>
    <w:rsid w:val="001547B2"/>
    <w:rsid w:val="00154F4F"/>
    <w:rsid w:val="00155405"/>
    <w:rsid w:val="00155594"/>
    <w:rsid w:val="00155854"/>
    <w:rsid w:val="00155D56"/>
    <w:rsid w:val="00155DBC"/>
    <w:rsid w:val="0015662D"/>
    <w:rsid w:val="00156ADE"/>
    <w:rsid w:val="00156CC9"/>
    <w:rsid w:val="00156DF8"/>
    <w:rsid w:val="001570CA"/>
    <w:rsid w:val="001570E9"/>
    <w:rsid w:val="001579E6"/>
    <w:rsid w:val="00157B0E"/>
    <w:rsid w:val="0016005C"/>
    <w:rsid w:val="0016075F"/>
    <w:rsid w:val="001607DA"/>
    <w:rsid w:val="00160B35"/>
    <w:rsid w:val="00160BDC"/>
    <w:rsid w:val="00160BE9"/>
    <w:rsid w:val="00160C86"/>
    <w:rsid w:val="00160D5A"/>
    <w:rsid w:val="00160F4D"/>
    <w:rsid w:val="001612BC"/>
    <w:rsid w:val="001616D2"/>
    <w:rsid w:val="0016187C"/>
    <w:rsid w:val="00161AEF"/>
    <w:rsid w:val="00161B7A"/>
    <w:rsid w:val="00161D8D"/>
    <w:rsid w:val="00161DDF"/>
    <w:rsid w:val="00161E57"/>
    <w:rsid w:val="0016247E"/>
    <w:rsid w:val="00162583"/>
    <w:rsid w:val="00162A14"/>
    <w:rsid w:val="0016325C"/>
    <w:rsid w:val="001633D2"/>
    <w:rsid w:val="001634B7"/>
    <w:rsid w:val="0016361E"/>
    <w:rsid w:val="001639E1"/>
    <w:rsid w:val="00163C2F"/>
    <w:rsid w:val="00163CC4"/>
    <w:rsid w:val="00163DF3"/>
    <w:rsid w:val="001645F2"/>
    <w:rsid w:val="0016486D"/>
    <w:rsid w:val="00164C83"/>
    <w:rsid w:val="00164D1C"/>
    <w:rsid w:val="0016506C"/>
    <w:rsid w:val="00165075"/>
    <w:rsid w:val="001653A4"/>
    <w:rsid w:val="0016563E"/>
    <w:rsid w:val="00165647"/>
    <w:rsid w:val="0016590D"/>
    <w:rsid w:val="00165E4C"/>
    <w:rsid w:val="00165E86"/>
    <w:rsid w:val="001664C1"/>
    <w:rsid w:val="001664DD"/>
    <w:rsid w:val="001667C0"/>
    <w:rsid w:val="00166B87"/>
    <w:rsid w:val="001674C3"/>
    <w:rsid w:val="0016758D"/>
    <w:rsid w:val="00167873"/>
    <w:rsid w:val="00167AF9"/>
    <w:rsid w:val="00167B31"/>
    <w:rsid w:val="00167C81"/>
    <w:rsid w:val="00167F03"/>
    <w:rsid w:val="00170320"/>
    <w:rsid w:val="00170DF5"/>
    <w:rsid w:val="00171036"/>
    <w:rsid w:val="0017110D"/>
    <w:rsid w:val="001715E3"/>
    <w:rsid w:val="001716A4"/>
    <w:rsid w:val="00171937"/>
    <w:rsid w:val="001719FE"/>
    <w:rsid w:val="00171CB6"/>
    <w:rsid w:val="00171F7B"/>
    <w:rsid w:val="001721A7"/>
    <w:rsid w:val="00172A6E"/>
    <w:rsid w:val="00172CF7"/>
    <w:rsid w:val="00172DBE"/>
    <w:rsid w:val="0017338B"/>
    <w:rsid w:val="001738B7"/>
    <w:rsid w:val="00173BAD"/>
    <w:rsid w:val="001752E9"/>
    <w:rsid w:val="00175BA7"/>
    <w:rsid w:val="001762EF"/>
    <w:rsid w:val="00176346"/>
    <w:rsid w:val="0017655A"/>
    <w:rsid w:val="001768C5"/>
    <w:rsid w:val="00176BAA"/>
    <w:rsid w:val="00176EBE"/>
    <w:rsid w:val="0017740E"/>
    <w:rsid w:val="00177650"/>
    <w:rsid w:val="001778EA"/>
    <w:rsid w:val="001779D5"/>
    <w:rsid w:val="00180DC1"/>
    <w:rsid w:val="00180ED7"/>
    <w:rsid w:val="0018103E"/>
    <w:rsid w:val="00181217"/>
    <w:rsid w:val="001815EF"/>
    <w:rsid w:val="00181BA7"/>
    <w:rsid w:val="001821F5"/>
    <w:rsid w:val="00182A2B"/>
    <w:rsid w:val="00182A40"/>
    <w:rsid w:val="00182B6B"/>
    <w:rsid w:val="00182CB5"/>
    <w:rsid w:val="00183294"/>
    <w:rsid w:val="0018339D"/>
    <w:rsid w:val="00183996"/>
    <w:rsid w:val="00183A33"/>
    <w:rsid w:val="00183B3E"/>
    <w:rsid w:val="00183CF4"/>
    <w:rsid w:val="00184317"/>
    <w:rsid w:val="001846F5"/>
    <w:rsid w:val="00184920"/>
    <w:rsid w:val="00184922"/>
    <w:rsid w:val="00184A4D"/>
    <w:rsid w:val="00184C8B"/>
    <w:rsid w:val="00184D87"/>
    <w:rsid w:val="001854AE"/>
    <w:rsid w:val="00185CE6"/>
    <w:rsid w:val="00185D51"/>
    <w:rsid w:val="00185FCD"/>
    <w:rsid w:val="00186108"/>
    <w:rsid w:val="001862C6"/>
    <w:rsid w:val="00186632"/>
    <w:rsid w:val="001868CD"/>
    <w:rsid w:val="001869EF"/>
    <w:rsid w:val="001871FF"/>
    <w:rsid w:val="001878BC"/>
    <w:rsid w:val="00187A33"/>
    <w:rsid w:val="00190506"/>
    <w:rsid w:val="00190A0F"/>
    <w:rsid w:val="0019136C"/>
    <w:rsid w:val="001913E5"/>
    <w:rsid w:val="001915AF"/>
    <w:rsid w:val="0019188F"/>
    <w:rsid w:val="00191AAD"/>
    <w:rsid w:val="00191CB5"/>
    <w:rsid w:val="00191D72"/>
    <w:rsid w:val="001922B5"/>
    <w:rsid w:val="00192746"/>
    <w:rsid w:val="00193497"/>
    <w:rsid w:val="001941E0"/>
    <w:rsid w:val="00194542"/>
    <w:rsid w:val="0019456A"/>
    <w:rsid w:val="00194632"/>
    <w:rsid w:val="00194917"/>
    <w:rsid w:val="00194A49"/>
    <w:rsid w:val="001951DB"/>
    <w:rsid w:val="0019521D"/>
    <w:rsid w:val="001954CB"/>
    <w:rsid w:val="001954F4"/>
    <w:rsid w:val="001955FB"/>
    <w:rsid w:val="00195912"/>
    <w:rsid w:val="00195CA0"/>
    <w:rsid w:val="00195DAA"/>
    <w:rsid w:val="00195FBB"/>
    <w:rsid w:val="00196ACE"/>
    <w:rsid w:val="00196AE2"/>
    <w:rsid w:val="00196F8A"/>
    <w:rsid w:val="001970E3"/>
    <w:rsid w:val="00197336"/>
    <w:rsid w:val="0019776C"/>
    <w:rsid w:val="00197893"/>
    <w:rsid w:val="001979D0"/>
    <w:rsid w:val="00197FB0"/>
    <w:rsid w:val="001A00FD"/>
    <w:rsid w:val="001A07EC"/>
    <w:rsid w:val="001A07F5"/>
    <w:rsid w:val="001A0BBD"/>
    <w:rsid w:val="001A0D28"/>
    <w:rsid w:val="001A0D68"/>
    <w:rsid w:val="001A10B7"/>
    <w:rsid w:val="001A1118"/>
    <w:rsid w:val="001A1193"/>
    <w:rsid w:val="001A161E"/>
    <w:rsid w:val="001A17DD"/>
    <w:rsid w:val="001A196A"/>
    <w:rsid w:val="001A1AB8"/>
    <w:rsid w:val="001A1F28"/>
    <w:rsid w:val="001A2050"/>
    <w:rsid w:val="001A20A7"/>
    <w:rsid w:val="001A2879"/>
    <w:rsid w:val="001A2966"/>
    <w:rsid w:val="001A2BB5"/>
    <w:rsid w:val="001A2F84"/>
    <w:rsid w:val="001A312F"/>
    <w:rsid w:val="001A3226"/>
    <w:rsid w:val="001A3D67"/>
    <w:rsid w:val="001A4154"/>
    <w:rsid w:val="001A4CE6"/>
    <w:rsid w:val="001A561C"/>
    <w:rsid w:val="001A58BB"/>
    <w:rsid w:val="001A598B"/>
    <w:rsid w:val="001A5FB0"/>
    <w:rsid w:val="001A644C"/>
    <w:rsid w:val="001A6503"/>
    <w:rsid w:val="001A65E9"/>
    <w:rsid w:val="001A66CB"/>
    <w:rsid w:val="001A6916"/>
    <w:rsid w:val="001A6CA6"/>
    <w:rsid w:val="001A6DF3"/>
    <w:rsid w:val="001A7389"/>
    <w:rsid w:val="001A740C"/>
    <w:rsid w:val="001B05CD"/>
    <w:rsid w:val="001B090E"/>
    <w:rsid w:val="001B0ADD"/>
    <w:rsid w:val="001B0B8F"/>
    <w:rsid w:val="001B0CD1"/>
    <w:rsid w:val="001B13BA"/>
    <w:rsid w:val="001B1569"/>
    <w:rsid w:val="001B2497"/>
    <w:rsid w:val="001B31FE"/>
    <w:rsid w:val="001B3548"/>
    <w:rsid w:val="001B3D96"/>
    <w:rsid w:val="001B3DB9"/>
    <w:rsid w:val="001B3F08"/>
    <w:rsid w:val="001B4362"/>
    <w:rsid w:val="001B47A5"/>
    <w:rsid w:val="001B4926"/>
    <w:rsid w:val="001B4CFD"/>
    <w:rsid w:val="001B5485"/>
    <w:rsid w:val="001B55F0"/>
    <w:rsid w:val="001B6B5A"/>
    <w:rsid w:val="001B711E"/>
    <w:rsid w:val="001B7232"/>
    <w:rsid w:val="001B723B"/>
    <w:rsid w:val="001B7313"/>
    <w:rsid w:val="001B739F"/>
    <w:rsid w:val="001B74F6"/>
    <w:rsid w:val="001B772B"/>
    <w:rsid w:val="001B7871"/>
    <w:rsid w:val="001B795E"/>
    <w:rsid w:val="001C039F"/>
    <w:rsid w:val="001C0697"/>
    <w:rsid w:val="001C0B29"/>
    <w:rsid w:val="001C1598"/>
    <w:rsid w:val="001C1608"/>
    <w:rsid w:val="001C18BC"/>
    <w:rsid w:val="001C197E"/>
    <w:rsid w:val="001C1BBC"/>
    <w:rsid w:val="001C1C96"/>
    <w:rsid w:val="001C1DCD"/>
    <w:rsid w:val="001C1F8D"/>
    <w:rsid w:val="001C233D"/>
    <w:rsid w:val="001C251B"/>
    <w:rsid w:val="001C28B4"/>
    <w:rsid w:val="001C2A18"/>
    <w:rsid w:val="001C2A94"/>
    <w:rsid w:val="001C2B7E"/>
    <w:rsid w:val="001C2DED"/>
    <w:rsid w:val="001C2E6F"/>
    <w:rsid w:val="001C3276"/>
    <w:rsid w:val="001C32D0"/>
    <w:rsid w:val="001C3406"/>
    <w:rsid w:val="001C39E8"/>
    <w:rsid w:val="001C3AB6"/>
    <w:rsid w:val="001C3CA2"/>
    <w:rsid w:val="001C4768"/>
    <w:rsid w:val="001C4F08"/>
    <w:rsid w:val="001C4F66"/>
    <w:rsid w:val="001C52E9"/>
    <w:rsid w:val="001C54DA"/>
    <w:rsid w:val="001C54FE"/>
    <w:rsid w:val="001C553B"/>
    <w:rsid w:val="001C5951"/>
    <w:rsid w:val="001C5D8F"/>
    <w:rsid w:val="001C5F74"/>
    <w:rsid w:val="001C6416"/>
    <w:rsid w:val="001C64C6"/>
    <w:rsid w:val="001C64D2"/>
    <w:rsid w:val="001C6523"/>
    <w:rsid w:val="001C6A6C"/>
    <w:rsid w:val="001C6C36"/>
    <w:rsid w:val="001C6C3E"/>
    <w:rsid w:val="001C6FAD"/>
    <w:rsid w:val="001C712F"/>
    <w:rsid w:val="001C74AD"/>
    <w:rsid w:val="001C7D11"/>
    <w:rsid w:val="001D0234"/>
    <w:rsid w:val="001D0823"/>
    <w:rsid w:val="001D0967"/>
    <w:rsid w:val="001D0BFC"/>
    <w:rsid w:val="001D0CEE"/>
    <w:rsid w:val="001D0EBD"/>
    <w:rsid w:val="001D11A9"/>
    <w:rsid w:val="001D128D"/>
    <w:rsid w:val="001D19BA"/>
    <w:rsid w:val="001D1C90"/>
    <w:rsid w:val="001D1CA7"/>
    <w:rsid w:val="001D1CED"/>
    <w:rsid w:val="001D1E89"/>
    <w:rsid w:val="001D1F87"/>
    <w:rsid w:val="001D233C"/>
    <w:rsid w:val="001D28C7"/>
    <w:rsid w:val="001D2A6B"/>
    <w:rsid w:val="001D2AC1"/>
    <w:rsid w:val="001D2CB8"/>
    <w:rsid w:val="001D2CF5"/>
    <w:rsid w:val="001D2F13"/>
    <w:rsid w:val="001D3407"/>
    <w:rsid w:val="001D3717"/>
    <w:rsid w:val="001D3733"/>
    <w:rsid w:val="001D4845"/>
    <w:rsid w:val="001D4AB1"/>
    <w:rsid w:val="001D4C00"/>
    <w:rsid w:val="001D4EBA"/>
    <w:rsid w:val="001D502D"/>
    <w:rsid w:val="001D531F"/>
    <w:rsid w:val="001D544D"/>
    <w:rsid w:val="001D54B2"/>
    <w:rsid w:val="001D6F16"/>
    <w:rsid w:val="001D743F"/>
    <w:rsid w:val="001D75CB"/>
    <w:rsid w:val="001D77D6"/>
    <w:rsid w:val="001D7A29"/>
    <w:rsid w:val="001D7C69"/>
    <w:rsid w:val="001E08A0"/>
    <w:rsid w:val="001E1030"/>
    <w:rsid w:val="001E205F"/>
    <w:rsid w:val="001E2157"/>
    <w:rsid w:val="001E2448"/>
    <w:rsid w:val="001E2459"/>
    <w:rsid w:val="001E2525"/>
    <w:rsid w:val="001E2610"/>
    <w:rsid w:val="001E26B3"/>
    <w:rsid w:val="001E3212"/>
    <w:rsid w:val="001E33C5"/>
    <w:rsid w:val="001E374E"/>
    <w:rsid w:val="001E37DF"/>
    <w:rsid w:val="001E3970"/>
    <w:rsid w:val="001E3C4D"/>
    <w:rsid w:val="001E49D3"/>
    <w:rsid w:val="001E4B83"/>
    <w:rsid w:val="001E5086"/>
    <w:rsid w:val="001E5624"/>
    <w:rsid w:val="001E56C3"/>
    <w:rsid w:val="001E5BA3"/>
    <w:rsid w:val="001E5F1A"/>
    <w:rsid w:val="001E624F"/>
    <w:rsid w:val="001E6586"/>
    <w:rsid w:val="001E6920"/>
    <w:rsid w:val="001E6B0E"/>
    <w:rsid w:val="001E6B4D"/>
    <w:rsid w:val="001E72B3"/>
    <w:rsid w:val="001E7BA5"/>
    <w:rsid w:val="001E7C0A"/>
    <w:rsid w:val="001E7D28"/>
    <w:rsid w:val="001F0018"/>
    <w:rsid w:val="001F04F6"/>
    <w:rsid w:val="001F0592"/>
    <w:rsid w:val="001F0848"/>
    <w:rsid w:val="001F09BD"/>
    <w:rsid w:val="001F0AC3"/>
    <w:rsid w:val="001F10CA"/>
    <w:rsid w:val="001F113A"/>
    <w:rsid w:val="001F178A"/>
    <w:rsid w:val="001F23BA"/>
    <w:rsid w:val="001F261F"/>
    <w:rsid w:val="001F26E0"/>
    <w:rsid w:val="001F2717"/>
    <w:rsid w:val="001F2B82"/>
    <w:rsid w:val="001F2BBC"/>
    <w:rsid w:val="001F32E5"/>
    <w:rsid w:val="001F32EF"/>
    <w:rsid w:val="001F3646"/>
    <w:rsid w:val="001F38C1"/>
    <w:rsid w:val="001F3A14"/>
    <w:rsid w:val="001F40E5"/>
    <w:rsid w:val="001F4590"/>
    <w:rsid w:val="001F468C"/>
    <w:rsid w:val="001F4836"/>
    <w:rsid w:val="001F4F5D"/>
    <w:rsid w:val="001F59E3"/>
    <w:rsid w:val="001F5F2D"/>
    <w:rsid w:val="001F65FA"/>
    <w:rsid w:val="001F675B"/>
    <w:rsid w:val="001F683A"/>
    <w:rsid w:val="001F69DA"/>
    <w:rsid w:val="001F6D46"/>
    <w:rsid w:val="001F6E7D"/>
    <w:rsid w:val="001F72A4"/>
    <w:rsid w:val="001F7406"/>
    <w:rsid w:val="001F7760"/>
    <w:rsid w:val="001F7768"/>
    <w:rsid w:val="001F7798"/>
    <w:rsid w:val="001F7A83"/>
    <w:rsid w:val="0020013C"/>
    <w:rsid w:val="00200722"/>
    <w:rsid w:val="00200D08"/>
    <w:rsid w:val="002010EE"/>
    <w:rsid w:val="00201513"/>
    <w:rsid w:val="0020160B"/>
    <w:rsid w:val="002019EF"/>
    <w:rsid w:val="00201BA3"/>
    <w:rsid w:val="00201E17"/>
    <w:rsid w:val="00202152"/>
    <w:rsid w:val="0020218A"/>
    <w:rsid w:val="002022A6"/>
    <w:rsid w:val="002024E3"/>
    <w:rsid w:val="00202943"/>
    <w:rsid w:val="00202B0C"/>
    <w:rsid w:val="002032F6"/>
    <w:rsid w:val="00203380"/>
    <w:rsid w:val="002034B0"/>
    <w:rsid w:val="00204160"/>
    <w:rsid w:val="0020417A"/>
    <w:rsid w:val="00204300"/>
    <w:rsid w:val="002044F5"/>
    <w:rsid w:val="0020462F"/>
    <w:rsid w:val="0020496F"/>
    <w:rsid w:val="002051C5"/>
    <w:rsid w:val="002054E8"/>
    <w:rsid w:val="00205C61"/>
    <w:rsid w:val="00205E3A"/>
    <w:rsid w:val="00205F96"/>
    <w:rsid w:val="002060A2"/>
    <w:rsid w:val="00206190"/>
    <w:rsid w:val="002062D1"/>
    <w:rsid w:val="00206851"/>
    <w:rsid w:val="00206872"/>
    <w:rsid w:val="00206F4D"/>
    <w:rsid w:val="00206F8A"/>
    <w:rsid w:val="00207100"/>
    <w:rsid w:val="00207157"/>
    <w:rsid w:val="002075EF"/>
    <w:rsid w:val="00207F92"/>
    <w:rsid w:val="002103F7"/>
    <w:rsid w:val="002105A3"/>
    <w:rsid w:val="002106ED"/>
    <w:rsid w:val="002107AB"/>
    <w:rsid w:val="002109A3"/>
    <w:rsid w:val="00210AFA"/>
    <w:rsid w:val="00210B67"/>
    <w:rsid w:val="00210BE0"/>
    <w:rsid w:val="00210C58"/>
    <w:rsid w:val="00210CCE"/>
    <w:rsid w:val="002111A1"/>
    <w:rsid w:val="00211329"/>
    <w:rsid w:val="002116D7"/>
    <w:rsid w:val="002116DA"/>
    <w:rsid w:val="002117BB"/>
    <w:rsid w:val="0021180F"/>
    <w:rsid w:val="00211914"/>
    <w:rsid w:val="00211C3A"/>
    <w:rsid w:val="00211EE0"/>
    <w:rsid w:val="00211F9C"/>
    <w:rsid w:val="00212113"/>
    <w:rsid w:val="00212743"/>
    <w:rsid w:val="00212DB8"/>
    <w:rsid w:val="0021304A"/>
    <w:rsid w:val="00213070"/>
    <w:rsid w:val="0021345E"/>
    <w:rsid w:val="00213B5A"/>
    <w:rsid w:val="00213E0F"/>
    <w:rsid w:val="00214423"/>
    <w:rsid w:val="002148FF"/>
    <w:rsid w:val="002149F5"/>
    <w:rsid w:val="00214AEC"/>
    <w:rsid w:val="00215100"/>
    <w:rsid w:val="00215483"/>
    <w:rsid w:val="002155F7"/>
    <w:rsid w:val="00215AC3"/>
    <w:rsid w:val="0021690E"/>
    <w:rsid w:val="00216E7F"/>
    <w:rsid w:val="00216EA4"/>
    <w:rsid w:val="00217086"/>
    <w:rsid w:val="0021736C"/>
    <w:rsid w:val="002200D3"/>
    <w:rsid w:val="0022022F"/>
    <w:rsid w:val="002203B0"/>
    <w:rsid w:val="0022048A"/>
    <w:rsid w:val="002204E7"/>
    <w:rsid w:val="0022077F"/>
    <w:rsid w:val="002207C6"/>
    <w:rsid w:val="00220998"/>
    <w:rsid w:val="00220BA9"/>
    <w:rsid w:val="00220CA4"/>
    <w:rsid w:val="00221180"/>
    <w:rsid w:val="0022129A"/>
    <w:rsid w:val="00221558"/>
    <w:rsid w:val="0022174C"/>
    <w:rsid w:val="00221794"/>
    <w:rsid w:val="002218F6"/>
    <w:rsid w:val="00221BF1"/>
    <w:rsid w:val="00221C0E"/>
    <w:rsid w:val="00221FFC"/>
    <w:rsid w:val="002221BD"/>
    <w:rsid w:val="0022263E"/>
    <w:rsid w:val="00222790"/>
    <w:rsid w:val="00222837"/>
    <w:rsid w:val="0022292A"/>
    <w:rsid w:val="00222A24"/>
    <w:rsid w:val="00222C01"/>
    <w:rsid w:val="00222F98"/>
    <w:rsid w:val="002233BD"/>
    <w:rsid w:val="002237E3"/>
    <w:rsid w:val="00223B49"/>
    <w:rsid w:val="00224001"/>
    <w:rsid w:val="0022425B"/>
    <w:rsid w:val="00224339"/>
    <w:rsid w:val="00224385"/>
    <w:rsid w:val="002246F4"/>
    <w:rsid w:val="0022478F"/>
    <w:rsid w:val="00224876"/>
    <w:rsid w:val="00224DC1"/>
    <w:rsid w:val="00224ED7"/>
    <w:rsid w:val="002250AE"/>
    <w:rsid w:val="0022546A"/>
    <w:rsid w:val="00225ADE"/>
    <w:rsid w:val="002263A2"/>
    <w:rsid w:val="00226802"/>
    <w:rsid w:val="00226944"/>
    <w:rsid w:val="00226BDA"/>
    <w:rsid w:val="00226F89"/>
    <w:rsid w:val="00227167"/>
    <w:rsid w:val="00227621"/>
    <w:rsid w:val="0022782A"/>
    <w:rsid w:val="00227860"/>
    <w:rsid w:val="00227C71"/>
    <w:rsid w:val="00227F61"/>
    <w:rsid w:val="00230769"/>
    <w:rsid w:val="00230A37"/>
    <w:rsid w:val="00230ADE"/>
    <w:rsid w:val="00230CF1"/>
    <w:rsid w:val="002310CC"/>
    <w:rsid w:val="0023114E"/>
    <w:rsid w:val="00231B26"/>
    <w:rsid w:val="002323C3"/>
    <w:rsid w:val="00232C93"/>
    <w:rsid w:val="0023358A"/>
    <w:rsid w:val="00234271"/>
    <w:rsid w:val="00234557"/>
    <w:rsid w:val="002350C2"/>
    <w:rsid w:val="002350DF"/>
    <w:rsid w:val="0023551A"/>
    <w:rsid w:val="00235C1B"/>
    <w:rsid w:val="00235F4A"/>
    <w:rsid w:val="002362A5"/>
    <w:rsid w:val="00236345"/>
    <w:rsid w:val="0023655A"/>
    <w:rsid w:val="0023680D"/>
    <w:rsid w:val="002369CD"/>
    <w:rsid w:val="00236A41"/>
    <w:rsid w:val="002371D4"/>
    <w:rsid w:val="00237AF4"/>
    <w:rsid w:val="00237C23"/>
    <w:rsid w:val="00237F59"/>
    <w:rsid w:val="00237F5E"/>
    <w:rsid w:val="0024009A"/>
    <w:rsid w:val="0024021A"/>
    <w:rsid w:val="00240628"/>
    <w:rsid w:val="002407EB"/>
    <w:rsid w:val="00240A38"/>
    <w:rsid w:val="00241019"/>
    <w:rsid w:val="002410E1"/>
    <w:rsid w:val="00241210"/>
    <w:rsid w:val="002412F8"/>
    <w:rsid w:val="00241647"/>
    <w:rsid w:val="002418A2"/>
    <w:rsid w:val="002418B1"/>
    <w:rsid w:val="0024190E"/>
    <w:rsid w:val="00241A90"/>
    <w:rsid w:val="00242852"/>
    <w:rsid w:val="00242CDA"/>
    <w:rsid w:val="002437B4"/>
    <w:rsid w:val="00243E88"/>
    <w:rsid w:val="00244086"/>
    <w:rsid w:val="002440F9"/>
    <w:rsid w:val="0024430B"/>
    <w:rsid w:val="002443AF"/>
    <w:rsid w:val="00244DC0"/>
    <w:rsid w:val="00244E1E"/>
    <w:rsid w:val="00244F47"/>
    <w:rsid w:val="00245DA0"/>
    <w:rsid w:val="0024637B"/>
    <w:rsid w:val="002466AB"/>
    <w:rsid w:val="00246891"/>
    <w:rsid w:val="002468A2"/>
    <w:rsid w:val="00246C5A"/>
    <w:rsid w:val="00246EAD"/>
    <w:rsid w:val="00247139"/>
    <w:rsid w:val="00247520"/>
    <w:rsid w:val="0024772E"/>
    <w:rsid w:val="0024783E"/>
    <w:rsid w:val="00247DE5"/>
    <w:rsid w:val="002503EF"/>
    <w:rsid w:val="00250449"/>
    <w:rsid w:val="00250536"/>
    <w:rsid w:val="002506F9"/>
    <w:rsid w:val="00251578"/>
    <w:rsid w:val="002515AB"/>
    <w:rsid w:val="002515F5"/>
    <w:rsid w:val="00251C78"/>
    <w:rsid w:val="00251D2B"/>
    <w:rsid w:val="0025223B"/>
    <w:rsid w:val="002523B9"/>
    <w:rsid w:val="0025258E"/>
    <w:rsid w:val="002525BA"/>
    <w:rsid w:val="002529A4"/>
    <w:rsid w:val="00253045"/>
    <w:rsid w:val="00253823"/>
    <w:rsid w:val="002539A9"/>
    <w:rsid w:val="00253C69"/>
    <w:rsid w:val="00253D82"/>
    <w:rsid w:val="00253FBB"/>
    <w:rsid w:val="00254276"/>
    <w:rsid w:val="00254469"/>
    <w:rsid w:val="002548F8"/>
    <w:rsid w:val="00254906"/>
    <w:rsid w:val="00254A07"/>
    <w:rsid w:val="00254BED"/>
    <w:rsid w:val="00254D64"/>
    <w:rsid w:val="00254F6D"/>
    <w:rsid w:val="002550B0"/>
    <w:rsid w:val="00255279"/>
    <w:rsid w:val="00255346"/>
    <w:rsid w:val="00255539"/>
    <w:rsid w:val="00255AEF"/>
    <w:rsid w:val="00255B05"/>
    <w:rsid w:val="00255E64"/>
    <w:rsid w:val="00255F98"/>
    <w:rsid w:val="0025637E"/>
    <w:rsid w:val="00256EB6"/>
    <w:rsid w:val="00257977"/>
    <w:rsid w:val="00260018"/>
    <w:rsid w:val="0026016A"/>
    <w:rsid w:val="00260224"/>
    <w:rsid w:val="002607DC"/>
    <w:rsid w:val="002607F1"/>
    <w:rsid w:val="00260D55"/>
    <w:rsid w:val="00260FA1"/>
    <w:rsid w:val="00260FFB"/>
    <w:rsid w:val="002610C3"/>
    <w:rsid w:val="002616B4"/>
    <w:rsid w:val="00261903"/>
    <w:rsid w:val="00261B08"/>
    <w:rsid w:val="00261D67"/>
    <w:rsid w:val="00262081"/>
    <w:rsid w:val="00262156"/>
    <w:rsid w:val="0026280A"/>
    <w:rsid w:val="002628C5"/>
    <w:rsid w:val="00262AA9"/>
    <w:rsid w:val="00262B00"/>
    <w:rsid w:val="00262CAE"/>
    <w:rsid w:val="00262DAB"/>
    <w:rsid w:val="00262F2F"/>
    <w:rsid w:val="0026347B"/>
    <w:rsid w:val="00263BCC"/>
    <w:rsid w:val="00264278"/>
    <w:rsid w:val="002644B4"/>
    <w:rsid w:val="00264504"/>
    <w:rsid w:val="00264839"/>
    <w:rsid w:val="00264A3B"/>
    <w:rsid w:val="00265015"/>
    <w:rsid w:val="00265313"/>
    <w:rsid w:val="00265708"/>
    <w:rsid w:val="002657D4"/>
    <w:rsid w:val="00265AE3"/>
    <w:rsid w:val="00266267"/>
    <w:rsid w:val="002664B5"/>
    <w:rsid w:val="00266A92"/>
    <w:rsid w:val="00266D2F"/>
    <w:rsid w:val="00266E5C"/>
    <w:rsid w:val="00267270"/>
    <w:rsid w:val="002674F3"/>
    <w:rsid w:val="002676F7"/>
    <w:rsid w:val="002679FD"/>
    <w:rsid w:val="00267F1F"/>
    <w:rsid w:val="0027004C"/>
    <w:rsid w:val="00270099"/>
    <w:rsid w:val="002701B4"/>
    <w:rsid w:val="00270DDE"/>
    <w:rsid w:val="00270DEA"/>
    <w:rsid w:val="00271EA5"/>
    <w:rsid w:val="0027214C"/>
    <w:rsid w:val="00272431"/>
    <w:rsid w:val="002726A5"/>
    <w:rsid w:val="00272846"/>
    <w:rsid w:val="00272E3A"/>
    <w:rsid w:val="00273402"/>
    <w:rsid w:val="002735BF"/>
    <w:rsid w:val="0027368B"/>
    <w:rsid w:val="00273AB7"/>
    <w:rsid w:val="00273B06"/>
    <w:rsid w:val="00274688"/>
    <w:rsid w:val="002749EE"/>
    <w:rsid w:val="0027521A"/>
    <w:rsid w:val="0027530A"/>
    <w:rsid w:val="0027543D"/>
    <w:rsid w:val="0027554C"/>
    <w:rsid w:val="00275C00"/>
    <w:rsid w:val="00275D64"/>
    <w:rsid w:val="00275E4F"/>
    <w:rsid w:val="00275FB8"/>
    <w:rsid w:val="0027627D"/>
    <w:rsid w:val="002765F4"/>
    <w:rsid w:val="00276945"/>
    <w:rsid w:val="002769C7"/>
    <w:rsid w:val="00276B0E"/>
    <w:rsid w:val="0027731B"/>
    <w:rsid w:val="002774DC"/>
    <w:rsid w:val="00277C6D"/>
    <w:rsid w:val="00277D89"/>
    <w:rsid w:val="0028029E"/>
    <w:rsid w:val="00280658"/>
    <w:rsid w:val="00280706"/>
    <w:rsid w:val="00280749"/>
    <w:rsid w:val="00280797"/>
    <w:rsid w:val="00280888"/>
    <w:rsid w:val="00280CD3"/>
    <w:rsid w:val="00280E57"/>
    <w:rsid w:val="0028101A"/>
    <w:rsid w:val="00281024"/>
    <w:rsid w:val="00281709"/>
    <w:rsid w:val="00281C30"/>
    <w:rsid w:val="002822A0"/>
    <w:rsid w:val="002823DF"/>
    <w:rsid w:val="00282477"/>
    <w:rsid w:val="0028279F"/>
    <w:rsid w:val="002829B6"/>
    <w:rsid w:val="00282A53"/>
    <w:rsid w:val="002831BA"/>
    <w:rsid w:val="00283866"/>
    <w:rsid w:val="00283903"/>
    <w:rsid w:val="002839C1"/>
    <w:rsid w:val="00283A9E"/>
    <w:rsid w:val="00283D52"/>
    <w:rsid w:val="00283DD8"/>
    <w:rsid w:val="00283EE7"/>
    <w:rsid w:val="00284247"/>
    <w:rsid w:val="002842E7"/>
    <w:rsid w:val="00284437"/>
    <w:rsid w:val="00284CE5"/>
    <w:rsid w:val="00284DF9"/>
    <w:rsid w:val="002851B3"/>
    <w:rsid w:val="002855F5"/>
    <w:rsid w:val="0028663A"/>
    <w:rsid w:val="002867E8"/>
    <w:rsid w:val="002869B4"/>
    <w:rsid w:val="00286C6B"/>
    <w:rsid w:val="00286D6F"/>
    <w:rsid w:val="00287143"/>
    <w:rsid w:val="00287467"/>
    <w:rsid w:val="00287589"/>
    <w:rsid w:val="00287F3E"/>
    <w:rsid w:val="00290078"/>
    <w:rsid w:val="002900C3"/>
    <w:rsid w:val="00290E1C"/>
    <w:rsid w:val="00290E2E"/>
    <w:rsid w:val="00290EA9"/>
    <w:rsid w:val="002911A1"/>
    <w:rsid w:val="002919C2"/>
    <w:rsid w:val="00291C72"/>
    <w:rsid w:val="00291CC6"/>
    <w:rsid w:val="0029237F"/>
    <w:rsid w:val="00292B8E"/>
    <w:rsid w:val="002934AD"/>
    <w:rsid w:val="00293820"/>
    <w:rsid w:val="002938A5"/>
    <w:rsid w:val="00293C82"/>
    <w:rsid w:val="00293E4A"/>
    <w:rsid w:val="002941A1"/>
    <w:rsid w:val="00294409"/>
    <w:rsid w:val="0029446B"/>
    <w:rsid w:val="0029453E"/>
    <w:rsid w:val="00294682"/>
    <w:rsid w:val="00294863"/>
    <w:rsid w:val="0029497E"/>
    <w:rsid w:val="0029572F"/>
    <w:rsid w:val="00295B1D"/>
    <w:rsid w:val="00296193"/>
    <w:rsid w:val="002963F9"/>
    <w:rsid w:val="002966B9"/>
    <w:rsid w:val="0029778B"/>
    <w:rsid w:val="00297B30"/>
    <w:rsid w:val="00297F08"/>
    <w:rsid w:val="002A0410"/>
    <w:rsid w:val="002A04B6"/>
    <w:rsid w:val="002A05F9"/>
    <w:rsid w:val="002A0638"/>
    <w:rsid w:val="002A065F"/>
    <w:rsid w:val="002A0A74"/>
    <w:rsid w:val="002A1503"/>
    <w:rsid w:val="002A15CF"/>
    <w:rsid w:val="002A2097"/>
    <w:rsid w:val="002A25B6"/>
    <w:rsid w:val="002A2812"/>
    <w:rsid w:val="002A29A8"/>
    <w:rsid w:val="002A2B79"/>
    <w:rsid w:val="002A2BEF"/>
    <w:rsid w:val="002A2D57"/>
    <w:rsid w:val="002A3186"/>
    <w:rsid w:val="002A3197"/>
    <w:rsid w:val="002A32D9"/>
    <w:rsid w:val="002A34BE"/>
    <w:rsid w:val="002A35B2"/>
    <w:rsid w:val="002A35F2"/>
    <w:rsid w:val="002A4396"/>
    <w:rsid w:val="002A44A2"/>
    <w:rsid w:val="002A52DE"/>
    <w:rsid w:val="002A5692"/>
    <w:rsid w:val="002A58D9"/>
    <w:rsid w:val="002A6028"/>
    <w:rsid w:val="002A6DF7"/>
    <w:rsid w:val="002A6EB1"/>
    <w:rsid w:val="002A70B1"/>
    <w:rsid w:val="002A74E8"/>
    <w:rsid w:val="002A76A4"/>
    <w:rsid w:val="002A76BB"/>
    <w:rsid w:val="002A76C3"/>
    <w:rsid w:val="002A7992"/>
    <w:rsid w:val="002A7E0B"/>
    <w:rsid w:val="002B02D8"/>
    <w:rsid w:val="002B068B"/>
    <w:rsid w:val="002B06E7"/>
    <w:rsid w:val="002B07F4"/>
    <w:rsid w:val="002B0E1E"/>
    <w:rsid w:val="002B0EEF"/>
    <w:rsid w:val="002B192F"/>
    <w:rsid w:val="002B1AD3"/>
    <w:rsid w:val="002B2275"/>
    <w:rsid w:val="002B261B"/>
    <w:rsid w:val="002B26DA"/>
    <w:rsid w:val="002B3223"/>
    <w:rsid w:val="002B3CBC"/>
    <w:rsid w:val="002B3E9F"/>
    <w:rsid w:val="002B3FAD"/>
    <w:rsid w:val="002B4101"/>
    <w:rsid w:val="002B4313"/>
    <w:rsid w:val="002B44ED"/>
    <w:rsid w:val="002B4599"/>
    <w:rsid w:val="002B4C25"/>
    <w:rsid w:val="002B4CF2"/>
    <w:rsid w:val="002B4E1B"/>
    <w:rsid w:val="002B4E9D"/>
    <w:rsid w:val="002B4EF1"/>
    <w:rsid w:val="002B53A4"/>
    <w:rsid w:val="002B552D"/>
    <w:rsid w:val="002B55CA"/>
    <w:rsid w:val="002B5689"/>
    <w:rsid w:val="002B5745"/>
    <w:rsid w:val="002B5AED"/>
    <w:rsid w:val="002B5BBF"/>
    <w:rsid w:val="002B68ED"/>
    <w:rsid w:val="002B69F7"/>
    <w:rsid w:val="002B6A4D"/>
    <w:rsid w:val="002B710F"/>
    <w:rsid w:val="002B745A"/>
    <w:rsid w:val="002B7835"/>
    <w:rsid w:val="002B79A9"/>
    <w:rsid w:val="002B7D53"/>
    <w:rsid w:val="002C0319"/>
    <w:rsid w:val="002C04BC"/>
    <w:rsid w:val="002C04ED"/>
    <w:rsid w:val="002C0633"/>
    <w:rsid w:val="002C06C3"/>
    <w:rsid w:val="002C09BA"/>
    <w:rsid w:val="002C0A6D"/>
    <w:rsid w:val="002C0FCB"/>
    <w:rsid w:val="002C15B3"/>
    <w:rsid w:val="002C1909"/>
    <w:rsid w:val="002C21D5"/>
    <w:rsid w:val="002C2495"/>
    <w:rsid w:val="002C2792"/>
    <w:rsid w:val="002C27C4"/>
    <w:rsid w:val="002C28D9"/>
    <w:rsid w:val="002C2B78"/>
    <w:rsid w:val="002C373D"/>
    <w:rsid w:val="002C397B"/>
    <w:rsid w:val="002C39AC"/>
    <w:rsid w:val="002C3E79"/>
    <w:rsid w:val="002C4354"/>
    <w:rsid w:val="002C4969"/>
    <w:rsid w:val="002C4C2C"/>
    <w:rsid w:val="002C4D61"/>
    <w:rsid w:val="002C5186"/>
    <w:rsid w:val="002C531C"/>
    <w:rsid w:val="002C544B"/>
    <w:rsid w:val="002C57E4"/>
    <w:rsid w:val="002C5A9E"/>
    <w:rsid w:val="002C5D62"/>
    <w:rsid w:val="002C5FC6"/>
    <w:rsid w:val="002C61AE"/>
    <w:rsid w:val="002C6564"/>
    <w:rsid w:val="002C6694"/>
    <w:rsid w:val="002C6895"/>
    <w:rsid w:val="002C6985"/>
    <w:rsid w:val="002C7178"/>
    <w:rsid w:val="002D020A"/>
    <w:rsid w:val="002D028A"/>
    <w:rsid w:val="002D05A9"/>
    <w:rsid w:val="002D0C19"/>
    <w:rsid w:val="002D0F00"/>
    <w:rsid w:val="002D103A"/>
    <w:rsid w:val="002D126E"/>
    <w:rsid w:val="002D1363"/>
    <w:rsid w:val="002D1392"/>
    <w:rsid w:val="002D174E"/>
    <w:rsid w:val="002D197A"/>
    <w:rsid w:val="002D1DB6"/>
    <w:rsid w:val="002D1E0F"/>
    <w:rsid w:val="002D1E59"/>
    <w:rsid w:val="002D1E80"/>
    <w:rsid w:val="002D2E1D"/>
    <w:rsid w:val="002D2F36"/>
    <w:rsid w:val="002D3145"/>
    <w:rsid w:val="002D326E"/>
    <w:rsid w:val="002D33D4"/>
    <w:rsid w:val="002D38B2"/>
    <w:rsid w:val="002D3C20"/>
    <w:rsid w:val="002D4372"/>
    <w:rsid w:val="002D476B"/>
    <w:rsid w:val="002D485E"/>
    <w:rsid w:val="002D48FC"/>
    <w:rsid w:val="002D494A"/>
    <w:rsid w:val="002D4C1D"/>
    <w:rsid w:val="002D4C21"/>
    <w:rsid w:val="002D51B2"/>
    <w:rsid w:val="002D57A3"/>
    <w:rsid w:val="002D5843"/>
    <w:rsid w:val="002D584C"/>
    <w:rsid w:val="002D58C0"/>
    <w:rsid w:val="002D628E"/>
    <w:rsid w:val="002D69E4"/>
    <w:rsid w:val="002D6D1F"/>
    <w:rsid w:val="002D6EC8"/>
    <w:rsid w:val="002D7411"/>
    <w:rsid w:val="002D74AD"/>
    <w:rsid w:val="002D79CD"/>
    <w:rsid w:val="002D7BA2"/>
    <w:rsid w:val="002D7BC2"/>
    <w:rsid w:val="002D7C10"/>
    <w:rsid w:val="002D7F44"/>
    <w:rsid w:val="002D7FC4"/>
    <w:rsid w:val="002E06F1"/>
    <w:rsid w:val="002E073C"/>
    <w:rsid w:val="002E09A5"/>
    <w:rsid w:val="002E0A00"/>
    <w:rsid w:val="002E0BAF"/>
    <w:rsid w:val="002E0C93"/>
    <w:rsid w:val="002E1156"/>
    <w:rsid w:val="002E119C"/>
    <w:rsid w:val="002E1392"/>
    <w:rsid w:val="002E162D"/>
    <w:rsid w:val="002E17D7"/>
    <w:rsid w:val="002E1816"/>
    <w:rsid w:val="002E1B14"/>
    <w:rsid w:val="002E1B7D"/>
    <w:rsid w:val="002E1E81"/>
    <w:rsid w:val="002E1FDE"/>
    <w:rsid w:val="002E2007"/>
    <w:rsid w:val="002E2277"/>
    <w:rsid w:val="002E2368"/>
    <w:rsid w:val="002E25E0"/>
    <w:rsid w:val="002E26CC"/>
    <w:rsid w:val="002E2B20"/>
    <w:rsid w:val="002E334B"/>
    <w:rsid w:val="002E34CE"/>
    <w:rsid w:val="002E382F"/>
    <w:rsid w:val="002E393E"/>
    <w:rsid w:val="002E3E78"/>
    <w:rsid w:val="002E3FAF"/>
    <w:rsid w:val="002E4282"/>
    <w:rsid w:val="002E449C"/>
    <w:rsid w:val="002E4744"/>
    <w:rsid w:val="002E49FE"/>
    <w:rsid w:val="002E5158"/>
    <w:rsid w:val="002E52E8"/>
    <w:rsid w:val="002E53B0"/>
    <w:rsid w:val="002E584B"/>
    <w:rsid w:val="002E59F5"/>
    <w:rsid w:val="002E5B3D"/>
    <w:rsid w:val="002E5CC2"/>
    <w:rsid w:val="002E614C"/>
    <w:rsid w:val="002E61C1"/>
    <w:rsid w:val="002E6379"/>
    <w:rsid w:val="002E67AF"/>
    <w:rsid w:val="002E69BA"/>
    <w:rsid w:val="002E712A"/>
    <w:rsid w:val="002E7189"/>
    <w:rsid w:val="002E7308"/>
    <w:rsid w:val="002E7411"/>
    <w:rsid w:val="002E75D0"/>
    <w:rsid w:val="002E76AC"/>
    <w:rsid w:val="002E7A63"/>
    <w:rsid w:val="002E7CF7"/>
    <w:rsid w:val="002F0A49"/>
    <w:rsid w:val="002F0A5C"/>
    <w:rsid w:val="002F0BAC"/>
    <w:rsid w:val="002F0CE3"/>
    <w:rsid w:val="002F0D2A"/>
    <w:rsid w:val="002F0D34"/>
    <w:rsid w:val="002F0EA9"/>
    <w:rsid w:val="002F0EF9"/>
    <w:rsid w:val="002F10D0"/>
    <w:rsid w:val="002F12C3"/>
    <w:rsid w:val="002F1309"/>
    <w:rsid w:val="002F1FD2"/>
    <w:rsid w:val="002F206A"/>
    <w:rsid w:val="002F27E3"/>
    <w:rsid w:val="002F2CDE"/>
    <w:rsid w:val="002F3325"/>
    <w:rsid w:val="002F36D8"/>
    <w:rsid w:val="002F389C"/>
    <w:rsid w:val="002F3D61"/>
    <w:rsid w:val="002F42FD"/>
    <w:rsid w:val="002F486B"/>
    <w:rsid w:val="002F5505"/>
    <w:rsid w:val="002F58A6"/>
    <w:rsid w:val="002F5A88"/>
    <w:rsid w:val="002F65E3"/>
    <w:rsid w:val="002F6C7A"/>
    <w:rsid w:val="002F6D90"/>
    <w:rsid w:val="002F70F1"/>
    <w:rsid w:val="002F7522"/>
    <w:rsid w:val="002F7549"/>
    <w:rsid w:val="002F7588"/>
    <w:rsid w:val="002F795C"/>
    <w:rsid w:val="002F7A8E"/>
    <w:rsid w:val="002F7FB3"/>
    <w:rsid w:val="003000E6"/>
    <w:rsid w:val="003006F3"/>
    <w:rsid w:val="00300C85"/>
    <w:rsid w:val="00300F25"/>
    <w:rsid w:val="003010B7"/>
    <w:rsid w:val="003010DB"/>
    <w:rsid w:val="0030151A"/>
    <w:rsid w:val="003022CB"/>
    <w:rsid w:val="003024E0"/>
    <w:rsid w:val="00302563"/>
    <w:rsid w:val="00302654"/>
    <w:rsid w:val="0030272B"/>
    <w:rsid w:val="00302A1F"/>
    <w:rsid w:val="00302AC3"/>
    <w:rsid w:val="00302C73"/>
    <w:rsid w:val="003031BD"/>
    <w:rsid w:val="003033A1"/>
    <w:rsid w:val="00303903"/>
    <w:rsid w:val="0030402C"/>
    <w:rsid w:val="003040FC"/>
    <w:rsid w:val="003043AF"/>
    <w:rsid w:val="0030470D"/>
    <w:rsid w:val="003048CF"/>
    <w:rsid w:val="00304A07"/>
    <w:rsid w:val="00304B3B"/>
    <w:rsid w:val="0030596C"/>
    <w:rsid w:val="00305A11"/>
    <w:rsid w:val="00305A5D"/>
    <w:rsid w:val="00305A95"/>
    <w:rsid w:val="00305D53"/>
    <w:rsid w:val="00305D77"/>
    <w:rsid w:val="003060B1"/>
    <w:rsid w:val="003061B5"/>
    <w:rsid w:val="00306390"/>
    <w:rsid w:val="00306549"/>
    <w:rsid w:val="00306687"/>
    <w:rsid w:val="0030670F"/>
    <w:rsid w:val="003071B8"/>
    <w:rsid w:val="003072BC"/>
    <w:rsid w:val="0030795E"/>
    <w:rsid w:val="003079DD"/>
    <w:rsid w:val="00307FEB"/>
    <w:rsid w:val="0031014C"/>
    <w:rsid w:val="00310F33"/>
    <w:rsid w:val="00311051"/>
    <w:rsid w:val="00311324"/>
    <w:rsid w:val="003118A5"/>
    <w:rsid w:val="00311A02"/>
    <w:rsid w:val="00311DE8"/>
    <w:rsid w:val="00312263"/>
    <w:rsid w:val="003123A4"/>
    <w:rsid w:val="00312973"/>
    <w:rsid w:val="00312BC2"/>
    <w:rsid w:val="00312C28"/>
    <w:rsid w:val="0031314B"/>
    <w:rsid w:val="00313612"/>
    <w:rsid w:val="00314275"/>
    <w:rsid w:val="003143A9"/>
    <w:rsid w:val="003148B9"/>
    <w:rsid w:val="00314964"/>
    <w:rsid w:val="00314C8D"/>
    <w:rsid w:val="0031531A"/>
    <w:rsid w:val="0031559A"/>
    <w:rsid w:val="003155CB"/>
    <w:rsid w:val="003158D1"/>
    <w:rsid w:val="00315C04"/>
    <w:rsid w:val="00315C94"/>
    <w:rsid w:val="003169AC"/>
    <w:rsid w:val="00316ED2"/>
    <w:rsid w:val="00316F6F"/>
    <w:rsid w:val="00317EF4"/>
    <w:rsid w:val="003203BA"/>
    <w:rsid w:val="003203BB"/>
    <w:rsid w:val="00321093"/>
    <w:rsid w:val="00321A03"/>
    <w:rsid w:val="00321EF9"/>
    <w:rsid w:val="003224A5"/>
    <w:rsid w:val="003224D1"/>
    <w:rsid w:val="003226B8"/>
    <w:rsid w:val="00322A87"/>
    <w:rsid w:val="00322AF3"/>
    <w:rsid w:val="00322B84"/>
    <w:rsid w:val="00322C4E"/>
    <w:rsid w:val="00323015"/>
    <w:rsid w:val="0032331A"/>
    <w:rsid w:val="0032357A"/>
    <w:rsid w:val="00323F3F"/>
    <w:rsid w:val="0032435A"/>
    <w:rsid w:val="00324675"/>
    <w:rsid w:val="003247B9"/>
    <w:rsid w:val="00324A8B"/>
    <w:rsid w:val="0032511E"/>
    <w:rsid w:val="00326449"/>
    <w:rsid w:val="003265B0"/>
    <w:rsid w:val="003267F5"/>
    <w:rsid w:val="003272B8"/>
    <w:rsid w:val="0032751D"/>
    <w:rsid w:val="00327739"/>
    <w:rsid w:val="00327878"/>
    <w:rsid w:val="00327898"/>
    <w:rsid w:val="003279A9"/>
    <w:rsid w:val="00327BBF"/>
    <w:rsid w:val="00327EF9"/>
    <w:rsid w:val="0033019A"/>
    <w:rsid w:val="003305E4"/>
    <w:rsid w:val="00330747"/>
    <w:rsid w:val="003308CE"/>
    <w:rsid w:val="00330BF5"/>
    <w:rsid w:val="00330C87"/>
    <w:rsid w:val="00330D0B"/>
    <w:rsid w:val="00330ED8"/>
    <w:rsid w:val="00331000"/>
    <w:rsid w:val="003314B8"/>
    <w:rsid w:val="003314CD"/>
    <w:rsid w:val="003315E1"/>
    <w:rsid w:val="00331A39"/>
    <w:rsid w:val="00331A74"/>
    <w:rsid w:val="00331B80"/>
    <w:rsid w:val="00333553"/>
    <w:rsid w:val="0033357B"/>
    <w:rsid w:val="00333F35"/>
    <w:rsid w:val="0033433C"/>
    <w:rsid w:val="00334C73"/>
    <w:rsid w:val="00334E58"/>
    <w:rsid w:val="00334FB0"/>
    <w:rsid w:val="003350BB"/>
    <w:rsid w:val="00335174"/>
    <w:rsid w:val="00335278"/>
    <w:rsid w:val="00335628"/>
    <w:rsid w:val="003361AE"/>
    <w:rsid w:val="00336560"/>
    <w:rsid w:val="00336787"/>
    <w:rsid w:val="00336B1B"/>
    <w:rsid w:val="0033715A"/>
    <w:rsid w:val="00337B11"/>
    <w:rsid w:val="00337F3D"/>
    <w:rsid w:val="00337FEC"/>
    <w:rsid w:val="003401AF"/>
    <w:rsid w:val="003401D4"/>
    <w:rsid w:val="00340336"/>
    <w:rsid w:val="003404C9"/>
    <w:rsid w:val="00340869"/>
    <w:rsid w:val="003408B5"/>
    <w:rsid w:val="003408C0"/>
    <w:rsid w:val="00340A7A"/>
    <w:rsid w:val="00340B20"/>
    <w:rsid w:val="00340B66"/>
    <w:rsid w:val="00340C2F"/>
    <w:rsid w:val="00341128"/>
    <w:rsid w:val="00341340"/>
    <w:rsid w:val="00341654"/>
    <w:rsid w:val="003416CF"/>
    <w:rsid w:val="0034185F"/>
    <w:rsid w:val="00341A14"/>
    <w:rsid w:val="00341CDD"/>
    <w:rsid w:val="00342287"/>
    <w:rsid w:val="00342356"/>
    <w:rsid w:val="00342592"/>
    <w:rsid w:val="00342A46"/>
    <w:rsid w:val="00342C6A"/>
    <w:rsid w:val="00342F7F"/>
    <w:rsid w:val="00343207"/>
    <w:rsid w:val="003433AB"/>
    <w:rsid w:val="00343486"/>
    <w:rsid w:val="0034372C"/>
    <w:rsid w:val="0034380D"/>
    <w:rsid w:val="00343EF9"/>
    <w:rsid w:val="00344236"/>
    <w:rsid w:val="0034424C"/>
    <w:rsid w:val="00344266"/>
    <w:rsid w:val="00344423"/>
    <w:rsid w:val="00344485"/>
    <w:rsid w:val="003447B0"/>
    <w:rsid w:val="003454ED"/>
    <w:rsid w:val="0034567C"/>
    <w:rsid w:val="003462A1"/>
    <w:rsid w:val="00346355"/>
    <w:rsid w:val="003465C5"/>
    <w:rsid w:val="003468B0"/>
    <w:rsid w:val="00346931"/>
    <w:rsid w:val="003469F6"/>
    <w:rsid w:val="00346AE2"/>
    <w:rsid w:val="00346AEC"/>
    <w:rsid w:val="00346BA1"/>
    <w:rsid w:val="00346BEE"/>
    <w:rsid w:val="00346EE9"/>
    <w:rsid w:val="00347679"/>
    <w:rsid w:val="00347915"/>
    <w:rsid w:val="00347D5F"/>
    <w:rsid w:val="00350186"/>
    <w:rsid w:val="003502F9"/>
    <w:rsid w:val="00350414"/>
    <w:rsid w:val="0035081A"/>
    <w:rsid w:val="00350DA2"/>
    <w:rsid w:val="0035123D"/>
    <w:rsid w:val="00351758"/>
    <w:rsid w:val="00351A02"/>
    <w:rsid w:val="00352117"/>
    <w:rsid w:val="00352234"/>
    <w:rsid w:val="0035254B"/>
    <w:rsid w:val="00352C42"/>
    <w:rsid w:val="0035318E"/>
    <w:rsid w:val="003538A4"/>
    <w:rsid w:val="00353DCF"/>
    <w:rsid w:val="00353F31"/>
    <w:rsid w:val="0035468B"/>
    <w:rsid w:val="003546BB"/>
    <w:rsid w:val="0035471F"/>
    <w:rsid w:val="003547B5"/>
    <w:rsid w:val="00354920"/>
    <w:rsid w:val="00354949"/>
    <w:rsid w:val="00354A83"/>
    <w:rsid w:val="00354E81"/>
    <w:rsid w:val="0035502E"/>
    <w:rsid w:val="0035529F"/>
    <w:rsid w:val="003553CB"/>
    <w:rsid w:val="0035558E"/>
    <w:rsid w:val="00355CD4"/>
    <w:rsid w:val="00355E52"/>
    <w:rsid w:val="00355EB9"/>
    <w:rsid w:val="003562B3"/>
    <w:rsid w:val="003564F6"/>
    <w:rsid w:val="00356619"/>
    <w:rsid w:val="003568C9"/>
    <w:rsid w:val="00356C1C"/>
    <w:rsid w:val="0035715A"/>
    <w:rsid w:val="003574A9"/>
    <w:rsid w:val="00357896"/>
    <w:rsid w:val="0035793C"/>
    <w:rsid w:val="00357A96"/>
    <w:rsid w:val="00357CA3"/>
    <w:rsid w:val="00357ED7"/>
    <w:rsid w:val="00357F0C"/>
    <w:rsid w:val="003600C6"/>
    <w:rsid w:val="0036040A"/>
    <w:rsid w:val="00360525"/>
    <w:rsid w:val="0036069C"/>
    <w:rsid w:val="00360795"/>
    <w:rsid w:val="00360877"/>
    <w:rsid w:val="00360B5E"/>
    <w:rsid w:val="00360BC2"/>
    <w:rsid w:val="00360C38"/>
    <w:rsid w:val="00360DD5"/>
    <w:rsid w:val="0036153E"/>
    <w:rsid w:val="00361720"/>
    <w:rsid w:val="003625AE"/>
    <w:rsid w:val="00362AF9"/>
    <w:rsid w:val="00362B5C"/>
    <w:rsid w:val="00362FAB"/>
    <w:rsid w:val="00363768"/>
    <w:rsid w:val="003638CA"/>
    <w:rsid w:val="00363B11"/>
    <w:rsid w:val="00363D5F"/>
    <w:rsid w:val="00363E44"/>
    <w:rsid w:val="00364082"/>
    <w:rsid w:val="003644D0"/>
    <w:rsid w:val="003646A2"/>
    <w:rsid w:val="0036475A"/>
    <w:rsid w:val="003647D0"/>
    <w:rsid w:val="00364DED"/>
    <w:rsid w:val="00364F52"/>
    <w:rsid w:val="0036500B"/>
    <w:rsid w:val="0036511A"/>
    <w:rsid w:val="00365204"/>
    <w:rsid w:val="0036523B"/>
    <w:rsid w:val="003654F5"/>
    <w:rsid w:val="003655CF"/>
    <w:rsid w:val="0036574F"/>
    <w:rsid w:val="003659C6"/>
    <w:rsid w:val="00365A16"/>
    <w:rsid w:val="00365CC7"/>
    <w:rsid w:val="00365CE1"/>
    <w:rsid w:val="00365FBD"/>
    <w:rsid w:val="00366229"/>
    <w:rsid w:val="00366601"/>
    <w:rsid w:val="00366F5F"/>
    <w:rsid w:val="003672B8"/>
    <w:rsid w:val="00367445"/>
    <w:rsid w:val="00367726"/>
    <w:rsid w:val="00367743"/>
    <w:rsid w:val="00367B7C"/>
    <w:rsid w:val="00367E05"/>
    <w:rsid w:val="00367E23"/>
    <w:rsid w:val="003700A8"/>
    <w:rsid w:val="003706CC"/>
    <w:rsid w:val="00370768"/>
    <w:rsid w:val="00370886"/>
    <w:rsid w:val="00370BE9"/>
    <w:rsid w:val="00370EC0"/>
    <w:rsid w:val="00370F39"/>
    <w:rsid w:val="00371D97"/>
    <w:rsid w:val="00371E77"/>
    <w:rsid w:val="00372228"/>
    <w:rsid w:val="0037241A"/>
    <w:rsid w:val="00372593"/>
    <w:rsid w:val="00372612"/>
    <w:rsid w:val="00372751"/>
    <w:rsid w:val="00372C02"/>
    <w:rsid w:val="00372CE8"/>
    <w:rsid w:val="00372E1F"/>
    <w:rsid w:val="003730AF"/>
    <w:rsid w:val="0037359F"/>
    <w:rsid w:val="003735F5"/>
    <w:rsid w:val="00373A03"/>
    <w:rsid w:val="00373D9C"/>
    <w:rsid w:val="00373E63"/>
    <w:rsid w:val="00374193"/>
    <w:rsid w:val="003741A2"/>
    <w:rsid w:val="00374CF6"/>
    <w:rsid w:val="003753B3"/>
    <w:rsid w:val="00376652"/>
    <w:rsid w:val="0037675B"/>
    <w:rsid w:val="003768C7"/>
    <w:rsid w:val="00376C46"/>
    <w:rsid w:val="00376F81"/>
    <w:rsid w:val="00376FE3"/>
    <w:rsid w:val="00377274"/>
    <w:rsid w:val="003772F1"/>
    <w:rsid w:val="00377491"/>
    <w:rsid w:val="0037763E"/>
    <w:rsid w:val="0037793E"/>
    <w:rsid w:val="00377984"/>
    <w:rsid w:val="00377F62"/>
    <w:rsid w:val="00380305"/>
    <w:rsid w:val="00380475"/>
    <w:rsid w:val="003806C2"/>
    <w:rsid w:val="00380839"/>
    <w:rsid w:val="003809A0"/>
    <w:rsid w:val="00380E76"/>
    <w:rsid w:val="003810EA"/>
    <w:rsid w:val="003812B6"/>
    <w:rsid w:val="003812B9"/>
    <w:rsid w:val="003813BB"/>
    <w:rsid w:val="003814CB"/>
    <w:rsid w:val="00381771"/>
    <w:rsid w:val="00381CEB"/>
    <w:rsid w:val="003820DE"/>
    <w:rsid w:val="003821EE"/>
    <w:rsid w:val="00382427"/>
    <w:rsid w:val="0038255F"/>
    <w:rsid w:val="00382D70"/>
    <w:rsid w:val="00382E39"/>
    <w:rsid w:val="00382F2A"/>
    <w:rsid w:val="00383438"/>
    <w:rsid w:val="0038381E"/>
    <w:rsid w:val="003838EB"/>
    <w:rsid w:val="00383B85"/>
    <w:rsid w:val="00383C10"/>
    <w:rsid w:val="00383EE4"/>
    <w:rsid w:val="00384560"/>
    <w:rsid w:val="003846BD"/>
    <w:rsid w:val="00384849"/>
    <w:rsid w:val="00384A96"/>
    <w:rsid w:val="00384C55"/>
    <w:rsid w:val="00385111"/>
    <w:rsid w:val="0038541E"/>
    <w:rsid w:val="003856B0"/>
    <w:rsid w:val="00385D67"/>
    <w:rsid w:val="00385D99"/>
    <w:rsid w:val="00385F87"/>
    <w:rsid w:val="003860F2"/>
    <w:rsid w:val="00386527"/>
    <w:rsid w:val="00386768"/>
    <w:rsid w:val="003869C4"/>
    <w:rsid w:val="00386ECE"/>
    <w:rsid w:val="00386F89"/>
    <w:rsid w:val="0038717F"/>
    <w:rsid w:val="003874F1"/>
    <w:rsid w:val="003876FA"/>
    <w:rsid w:val="00390092"/>
    <w:rsid w:val="003900C2"/>
    <w:rsid w:val="0039028C"/>
    <w:rsid w:val="0039069A"/>
    <w:rsid w:val="003907C6"/>
    <w:rsid w:val="0039100E"/>
    <w:rsid w:val="00391103"/>
    <w:rsid w:val="003912A0"/>
    <w:rsid w:val="00391759"/>
    <w:rsid w:val="00391A37"/>
    <w:rsid w:val="00392F5F"/>
    <w:rsid w:val="00392F77"/>
    <w:rsid w:val="00393436"/>
    <w:rsid w:val="0039347F"/>
    <w:rsid w:val="00393962"/>
    <w:rsid w:val="00393AE5"/>
    <w:rsid w:val="00394032"/>
    <w:rsid w:val="0039413C"/>
    <w:rsid w:val="0039446D"/>
    <w:rsid w:val="0039454D"/>
    <w:rsid w:val="00394620"/>
    <w:rsid w:val="0039494E"/>
    <w:rsid w:val="00394A60"/>
    <w:rsid w:val="00395B26"/>
    <w:rsid w:val="00395B89"/>
    <w:rsid w:val="00395D1F"/>
    <w:rsid w:val="003960D0"/>
    <w:rsid w:val="0039616E"/>
    <w:rsid w:val="00396285"/>
    <w:rsid w:val="0039681A"/>
    <w:rsid w:val="00396894"/>
    <w:rsid w:val="00396BB9"/>
    <w:rsid w:val="0039700E"/>
    <w:rsid w:val="003971B0"/>
    <w:rsid w:val="0039720E"/>
    <w:rsid w:val="00397AF9"/>
    <w:rsid w:val="00397E43"/>
    <w:rsid w:val="003A034E"/>
    <w:rsid w:val="003A0965"/>
    <w:rsid w:val="003A0BD0"/>
    <w:rsid w:val="003A1220"/>
    <w:rsid w:val="003A1855"/>
    <w:rsid w:val="003A1C10"/>
    <w:rsid w:val="003A2219"/>
    <w:rsid w:val="003A2489"/>
    <w:rsid w:val="003A26A0"/>
    <w:rsid w:val="003A2724"/>
    <w:rsid w:val="003A2A51"/>
    <w:rsid w:val="003A2BC1"/>
    <w:rsid w:val="003A2CA2"/>
    <w:rsid w:val="003A2DF2"/>
    <w:rsid w:val="003A2F81"/>
    <w:rsid w:val="003A3291"/>
    <w:rsid w:val="003A3D32"/>
    <w:rsid w:val="003A430E"/>
    <w:rsid w:val="003A5414"/>
    <w:rsid w:val="003A54A7"/>
    <w:rsid w:val="003A54B8"/>
    <w:rsid w:val="003A5530"/>
    <w:rsid w:val="003A626D"/>
    <w:rsid w:val="003A66A0"/>
    <w:rsid w:val="003A7016"/>
    <w:rsid w:val="003A7364"/>
    <w:rsid w:val="003A7870"/>
    <w:rsid w:val="003A7B5A"/>
    <w:rsid w:val="003B051F"/>
    <w:rsid w:val="003B0E61"/>
    <w:rsid w:val="003B10F9"/>
    <w:rsid w:val="003B11E2"/>
    <w:rsid w:val="003B165C"/>
    <w:rsid w:val="003B17CB"/>
    <w:rsid w:val="003B17ED"/>
    <w:rsid w:val="003B195C"/>
    <w:rsid w:val="003B2184"/>
    <w:rsid w:val="003B21A1"/>
    <w:rsid w:val="003B2229"/>
    <w:rsid w:val="003B2413"/>
    <w:rsid w:val="003B24B6"/>
    <w:rsid w:val="003B2894"/>
    <w:rsid w:val="003B2B3A"/>
    <w:rsid w:val="003B3477"/>
    <w:rsid w:val="003B3480"/>
    <w:rsid w:val="003B350C"/>
    <w:rsid w:val="003B391E"/>
    <w:rsid w:val="003B443A"/>
    <w:rsid w:val="003B4680"/>
    <w:rsid w:val="003B4768"/>
    <w:rsid w:val="003B4BCF"/>
    <w:rsid w:val="003B4C7C"/>
    <w:rsid w:val="003B4D49"/>
    <w:rsid w:val="003B4FA3"/>
    <w:rsid w:val="003B50D7"/>
    <w:rsid w:val="003B53C1"/>
    <w:rsid w:val="003B592C"/>
    <w:rsid w:val="003B6694"/>
    <w:rsid w:val="003B69C1"/>
    <w:rsid w:val="003B6A1A"/>
    <w:rsid w:val="003B6A50"/>
    <w:rsid w:val="003B6B02"/>
    <w:rsid w:val="003B6C11"/>
    <w:rsid w:val="003B6E57"/>
    <w:rsid w:val="003B7286"/>
    <w:rsid w:val="003B75EF"/>
    <w:rsid w:val="003B7989"/>
    <w:rsid w:val="003B7993"/>
    <w:rsid w:val="003B7CA5"/>
    <w:rsid w:val="003B7EB3"/>
    <w:rsid w:val="003C012D"/>
    <w:rsid w:val="003C0454"/>
    <w:rsid w:val="003C0632"/>
    <w:rsid w:val="003C08A4"/>
    <w:rsid w:val="003C09E0"/>
    <w:rsid w:val="003C0D1C"/>
    <w:rsid w:val="003C1251"/>
    <w:rsid w:val="003C1307"/>
    <w:rsid w:val="003C138D"/>
    <w:rsid w:val="003C162D"/>
    <w:rsid w:val="003C16D9"/>
    <w:rsid w:val="003C16ED"/>
    <w:rsid w:val="003C1A52"/>
    <w:rsid w:val="003C1D89"/>
    <w:rsid w:val="003C2637"/>
    <w:rsid w:val="003C276B"/>
    <w:rsid w:val="003C28C6"/>
    <w:rsid w:val="003C2908"/>
    <w:rsid w:val="003C2A18"/>
    <w:rsid w:val="003C2F9E"/>
    <w:rsid w:val="003C3007"/>
    <w:rsid w:val="003C301C"/>
    <w:rsid w:val="003C30BE"/>
    <w:rsid w:val="003C3268"/>
    <w:rsid w:val="003C329E"/>
    <w:rsid w:val="003C35E4"/>
    <w:rsid w:val="003C4942"/>
    <w:rsid w:val="003C4B0B"/>
    <w:rsid w:val="003C4BE0"/>
    <w:rsid w:val="003C51C5"/>
    <w:rsid w:val="003C5696"/>
    <w:rsid w:val="003C5CAB"/>
    <w:rsid w:val="003C6092"/>
    <w:rsid w:val="003C6335"/>
    <w:rsid w:val="003C6478"/>
    <w:rsid w:val="003C67B0"/>
    <w:rsid w:val="003C6E87"/>
    <w:rsid w:val="003C6EC7"/>
    <w:rsid w:val="003C72B4"/>
    <w:rsid w:val="003C7385"/>
    <w:rsid w:val="003C760A"/>
    <w:rsid w:val="003C7856"/>
    <w:rsid w:val="003C792A"/>
    <w:rsid w:val="003C7B94"/>
    <w:rsid w:val="003D0B9C"/>
    <w:rsid w:val="003D1891"/>
    <w:rsid w:val="003D198A"/>
    <w:rsid w:val="003D1A98"/>
    <w:rsid w:val="003D1B79"/>
    <w:rsid w:val="003D1F92"/>
    <w:rsid w:val="003D231F"/>
    <w:rsid w:val="003D27F7"/>
    <w:rsid w:val="003D282F"/>
    <w:rsid w:val="003D2D56"/>
    <w:rsid w:val="003D305D"/>
    <w:rsid w:val="003D308A"/>
    <w:rsid w:val="003D31A1"/>
    <w:rsid w:val="003D3457"/>
    <w:rsid w:val="003D3567"/>
    <w:rsid w:val="003D3B65"/>
    <w:rsid w:val="003D3B84"/>
    <w:rsid w:val="003D3F15"/>
    <w:rsid w:val="003D408A"/>
    <w:rsid w:val="003D469D"/>
    <w:rsid w:val="003D4D64"/>
    <w:rsid w:val="003D52F8"/>
    <w:rsid w:val="003D545D"/>
    <w:rsid w:val="003D55A2"/>
    <w:rsid w:val="003D5AA8"/>
    <w:rsid w:val="003D6128"/>
    <w:rsid w:val="003D641F"/>
    <w:rsid w:val="003D6607"/>
    <w:rsid w:val="003D699C"/>
    <w:rsid w:val="003D69D4"/>
    <w:rsid w:val="003D6B7E"/>
    <w:rsid w:val="003D6E01"/>
    <w:rsid w:val="003D70D8"/>
    <w:rsid w:val="003D71C0"/>
    <w:rsid w:val="003D7587"/>
    <w:rsid w:val="003D7963"/>
    <w:rsid w:val="003D7FC7"/>
    <w:rsid w:val="003E037B"/>
    <w:rsid w:val="003E05ED"/>
    <w:rsid w:val="003E0E59"/>
    <w:rsid w:val="003E0F24"/>
    <w:rsid w:val="003E1715"/>
    <w:rsid w:val="003E19BD"/>
    <w:rsid w:val="003E1B54"/>
    <w:rsid w:val="003E2321"/>
    <w:rsid w:val="003E23AD"/>
    <w:rsid w:val="003E23E7"/>
    <w:rsid w:val="003E2925"/>
    <w:rsid w:val="003E32B8"/>
    <w:rsid w:val="003E33A3"/>
    <w:rsid w:val="003E3E67"/>
    <w:rsid w:val="003E409F"/>
    <w:rsid w:val="003E4A2B"/>
    <w:rsid w:val="003E4B1C"/>
    <w:rsid w:val="003E4B37"/>
    <w:rsid w:val="003E4B70"/>
    <w:rsid w:val="003E5000"/>
    <w:rsid w:val="003E50C9"/>
    <w:rsid w:val="003E55CE"/>
    <w:rsid w:val="003E5AA7"/>
    <w:rsid w:val="003E60B6"/>
    <w:rsid w:val="003E657D"/>
    <w:rsid w:val="003E6687"/>
    <w:rsid w:val="003E6A2D"/>
    <w:rsid w:val="003E6A33"/>
    <w:rsid w:val="003E6D44"/>
    <w:rsid w:val="003E6F29"/>
    <w:rsid w:val="003E70EA"/>
    <w:rsid w:val="003E7166"/>
    <w:rsid w:val="003E76CC"/>
    <w:rsid w:val="003E76DE"/>
    <w:rsid w:val="003E76FF"/>
    <w:rsid w:val="003E779A"/>
    <w:rsid w:val="003E7ED9"/>
    <w:rsid w:val="003F00A5"/>
    <w:rsid w:val="003F01C9"/>
    <w:rsid w:val="003F0A57"/>
    <w:rsid w:val="003F0AF3"/>
    <w:rsid w:val="003F0BA6"/>
    <w:rsid w:val="003F0C6D"/>
    <w:rsid w:val="003F0E8F"/>
    <w:rsid w:val="003F140F"/>
    <w:rsid w:val="003F1B2A"/>
    <w:rsid w:val="003F1C5C"/>
    <w:rsid w:val="003F2319"/>
    <w:rsid w:val="003F27FF"/>
    <w:rsid w:val="003F344D"/>
    <w:rsid w:val="003F3C87"/>
    <w:rsid w:val="003F3D25"/>
    <w:rsid w:val="003F424F"/>
    <w:rsid w:val="003F481D"/>
    <w:rsid w:val="003F505D"/>
    <w:rsid w:val="003F536B"/>
    <w:rsid w:val="003F5736"/>
    <w:rsid w:val="003F5792"/>
    <w:rsid w:val="003F5B19"/>
    <w:rsid w:val="003F5D74"/>
    <w:rsid w:val="003F5F6B"/>
    <w:rsid w:val="003F642E"/>
    <w:rsid w:val="003F651F"/>
    <w:rsid w:val="003F691B"/>
    <w:rsid w:val="003F6AE9"/>
    <w:rsid w:val="003F6C3C"/>
    <w:rsid w:val="003F6D42"/>
    <w:rsid w:val="003F7063"/>
    <w:rsid w:val="003F72A3"/>
    <w:rsid w:val="003F7302"/>
    <w:rsid w:val="003F7558"/>
    <w:rsid w:val="003F75E7"/>
    <w:rsid w:val="003F79CA"/>
    <w:rsid w:val="003F7BD0"/>
    <w:rsid w:val="003F7C02"/>
    <w:rsid w:val="004000BA"/>
    <w:rsid w:val="00400320"/>
    <w:rsid w:val="004006AD"/>
    <w:rsid w:val="00400721"/>
    <w:rsid w:val="004009E0"/>
    <w:rsid w:val="00400B0B"/>
    <w:rsid w:val="00400B32"/>
    <w:rsid w:val="004012EF"/>
    <w:rsid w:val="00401359"/>
    <w:rsid w:val="0040150A"/>
    <w:rsid w:val="0040169B"/>
    <w:rsid w:val="00401805"/>
    <w:rsid w:val="00401952"/>
    <w:rsid w:val="00402148"/>
    <w:rsid w:val="00402164"/>
    <w:rsid w:val="00403118"/>
    <w:rsid w:val="00403162"/>
    <w:rsid w:val="00403339"/>
    <w:rsid w:val="004035AE"/>
    <w:rsid w:val="0040360F"/>
    <w:rsid w:val="00404417"/>
    <w:rsid w:val="00404618"/>
    <w:rsid w:val="00404713"/>
    <w:rsid w:val="004048F1"/>
    <w:rsid w:val="00404B38"/>
    <w:rsid w:val="00404FBE"/>
    <w:rsid w:val="004052AF"/>
    <w:rsid w:val="00405721"/>
    <w:rsid w:val="004059A2"/>
    <w:rsid w:val="00405A64"/>
    <w:rsid w:val="00405A6F"/>
    <w:rsid w:val="00405A8F"/>
    <w:rsid w:val="00405AA3"/>
    <w:rsid w:val="00405FDD"/>
    <w:rsid w:val="0040669C"/>
    <w:rsid w:val="0040676F"/>
    <w:rsid w:val="00406772"/>
    <w:rsid w:val="004067D7"/>
    <w:rsid w:val="00406E8C"/>
    <w:rsid w:val="00406FA7"/>
    <w:rsid w:val="004071E9"/>
    <w:rsid w:val="004071FC"/>
    <w:rsid w:val="0040753D"/>
    <w:rsid w:val="00410770"/>
    <w:rsid w:val="00410B49"/>
    <w:rsid w:val="00410BA9"/>
    <w:rsid w:val="00410CDD"/>
    <w:rsid w:val="00410D6C"/>
    <w:rsid w:val="00410FE8"/>
    <w:rsid w:val="004118C6"/>
    <w:rsid w:val="00412082"/>
    <w:rsid w:val="00412A7E"/>
    <w:rsid w:val="00412CEB"/>
    <w:rsid w:val="004131C8"/>
    <w:rsid w:val="00413231"/>
    <w:rsid w:val="00413BB5"/>
    <w:rsid w:val="00413BCF"/>
    <w:rsid w:val="00414008"/>
    <w:rsid w:val="004140A7"/>
    <w:rsid w:val="004142B3"/>
    <w:rsid w:val="0041460A"/>
    <w:rsid w:val="0041478B"/>
    <w:rsid w:val="00414823"/>
    <w:rsid w:val="00414982"/>
    <w:rsid w:val="00414BBC"/>
    <w:rsid w:val="00414CFB"/>
    <w:rsid w:val="00414FD2"/>
    <w:rsid w:val="0041511F"/>
    <w:rsid w:val="00415460"/>
    <w:rsid w:val="00415556"/>
    <w:rsid w:val="00415981"/>
    <w:rsid w:val="00415E03"/>
    <w:rsid w:val="00416463"/>
    <w:rsid w:val="0041665A"/>
    <w:rsid w:val="0041671B"/>
    <w:rsid w:val="0041686B"/>
    <w:rsid w:val="00416AF3"/>
    <w:rsid w:val="00416E91"/>
    <w:rsid w:val="0041750B"/>
    <w:rsid w:val="0041762C"/>
    <w:rsid w:val="00417AB0"/>
    <w:rsid w:val="00417B89"/>
    <w:rsid w:val="00417DAE"/>
    <w:rsid w:val="00417F13"/>
    <w:rsid w:val="00420284"/>
    <w:rsid w:val="00420521"/>
    <w:rsid w:val="00420584"/>
    <w:rsid w:val="00420A1F"/>
    <w:rsid w:val="00420DA2"/>
    <w:rsid w:val="00420DF0"/>
    <w:rsid w:val="004212B5"/>
    <w:rsid w:val="00421385"/>
    <w:rsid w:val="004214C2"/>
    <w:rsid w:val="00421927"/>
    <w:rsid w:val="00421E01"/>
    <w:rsid w:val="00421F24"/>
    <w:rsid w:val="0042224B"/>
    <w:rsid w:val="00422441"/>
    <w:rsid w:val="0042244F"/>
    <w:rsid w:val="00422A33"/>
    <w:rsid w:val="00422A64"/>
    <w:rsid w:val="00422FBF"/>
    <w:rsid w:val="00423013"/>
    <w:rsid w:val="0042368E"/>
    <w:rsid w:val="00423D18"/>
    <w:rsid w:val="0042408A"/>
    <w:rsid w:val="0042456B"/>
    <w:rsid w:val="0042489D"/>
    <w:rsid w:val="00424B34"/>
    <w:rsid w:val="00424CBC"/>
    <w:rsid w:val="00424DC8"/>
    <w:rsid w:val="00424FDC"/>
    <w:rsid w:val="00424FFC"/>
    <w:rsid w:val="00425316"/>
    <w:rsid w:val="00425703"/>
    <w:rsid w:val="004259D0"/>
    <w:rsid w:val="00425A93"/>
    <w:rsid w:val="0042605B"/>
    <w:rsid w:val="00426783"/>
    <w:rsid w:val="00426C27"/>
    <w:rsid w:val="00427030"/>
    <w:rsid w:val="0042704C"/>
    <w:rsid w:val="00427370"/>
    <w:rsid w:val="00427828"/>
    <w:rsid w:val="00427ADD"/>
    <w:rsid w:val="00427CDA"/>
    <w:rsid w:val="00427EC2"/>
    <w:rsid w:val="004300B9"/>
    <w:rsid w:val="00430486"/>
    <w:rsid w:val="004307C8"/>
    <w:rsid w:val="00430968"/>
    <w:rsid w:val="0043105B"/>
    <w:rsid w:val="00431ACC"/>
    <w:rsid w:val="004322AE"/>
    <w:rsid w:val="004324C5"/>
    <w:rsid w:val="00432AED"/>
    <w:rsid w:val="00432C43"/>
    <w:rsid w:val="00432D3D"/>
    <w:rsid w:val="00433242"/>
    <w:rsid w:val="00433641"/>
    <w:rsid w:val="0043409E"/>
    <w:rsid w:val="004340A4"/>
    <w:rsid w:val="0043413D"/>
    <w:rsid w:val="00434220"/>
    <w:rsid w:val="00434556"/>
    <w:rsid w:val="004347C4"/>
    <w:rsid w:val="004349D4"/>
    <w:rsid w:val="00434C04"/>
    <w:rsid w:val="00435472"/>
    <w:rsid w:val="00435B7D"/>
    <w:rsid w:val="00435FA6"/>
    <w:rsid w:val="00436061"/>
    <w:rsid w:val="004360B6"/>
    <w:rsid w:val="0043629A"/>
    <w:rsid w:val="00436851"/>
    <w:rsid w:val="00436976"/>
    <w:rsid w:val="00436C46"/>
    <w:rsid w:val="00436D10"/>
    <w:rsid w:val="00436D80"/>
    <w:rsid w:val="00436F3A"/>
    <w:rsid w:val="004370A5"/>
    <w:rsid w:val="00437734"/>
    <w:rsid w:val="0043795C"/>
    <w:rsid w:val="00437E65"/>
    <w:rsid w:val="00440072"/>
    <w:rsid w:val="00440131"/>
    <w:rsid w:val="00440A56"/>
    <w:rsid w:val="0044120D"/>
    <w:rsid w:val="004413A5"/>
    <w:rsid w:val="00441420"/>
    <w:rsid w:val="0044171A"/>
    <w:rsid w:val="004417C1"/>
    <w:rsid w:val="004419CC"/>
    <w:rsid w:val="00441B09"/>
    <w:rsid w:val="00441C05"/>
    <w:rsid w:val="00441D4A"/>
    <w:rsid w:val="0044218E"/>
    <w:rsid w:val="00442305"/>
    <w:rsid w:val="0044234E"/>
    <w:rsid w:val="00442388"/>
    <w:rsid w:val="00442601"/>
    <w:rsid w:val="004429F5"/>
    <w:rsid w:val="00442AEE"/>
    <w:rsid w:val="00443277"/>
    <w:rsid w:val="00443EE3"/>
    <w:rsid w:val="00443F96"/>
    <w:rsid w:val="004445B6"/>
    <w:rsid w:val="0044523F"/>
    <w:rsid w:val="00445354"/>
    <w:rsid w:val="0044552B"/>
    <w:rsid w:val="00445614"/>
    <w:rsid w:val="00445654"/>
    <w:rsid w:val="00445AE4"/>
    <w:rsid w:val="00445DBB"/>
    <w:rsid w:val="00446274"/>
    <w:rsid w:val="004466FA"/>
    <w:rsid w:val="004468F7"/>
    <w:rsid w:val="004472DA"/>
    <w:rsid w:val="00447346"/>
    <w:rsid w:val="00447407"/>
    <w:rsid w:val="0044758D"/>
    <w:rsid w:val="004478AA"/>
    <w:rsid w:val="0044792D"/>
    <w:rsid w:val="00447A1D"/>
    <w:rsid w:val="00447A88"/>
    <w:rsid w:val="00447AD9"/>
    <w:rsid w:val="00447D3C"/>
    <w:rsid w:val="00447DFE"/>
    <w:rsid w:val="00450B03"/>
    <w:rsid w:val="00450D3D"/>
    <w:rsid w:val="00450F26"/>
    <w:rsid w:val="0045102A"/>
    <w:rsid w:val="0045133E"/>
    <w:rsid w:val="0045163C"/>
    <w:rsid w:val="00451858"/>
    <w:rsid w:val="00451AD4"/>
    <w:rsid w:val="00451DA8"/>
    <w:rsid w:val="0045235B"/>
    <w:rsid w:val="00452400"/>
    <w:rsid w:val="00452524"/>
    <w:rsid w:val="00452B95"/>
    <w:rsid w:val="00452D96"/>
    <w:rsid w:val="00453395"/>
    <w:rsid w:val="004535BD"/>
    <w:rsid w:val="00453A08"/>
    <w:rsid w:val="00454072"/>
    <w:rsid w:val="00455170"/>
    <w:rsid w:val="0045562C"/>
    <w:rsid w:val="00455DD8"/>
    <w:rsid w:val="00455FCF"/>
    <w:rsid w:val="00455FD7"/>
    <w:rsid w:val="0045607C"/>
    <w:rsid w:val="00456851"/>
    <w:rsid w:val="00456879"/>
    <w:rsid w:val="0045693B"/>
    <w:rsid w:val="00456C6B"/>
    <w:rsid w:val="00456DE7"/>
    <w:rsid w:val="00457220"/>
    <w:rsid w:val="004578E9"/>
    <w:rsid w:val="00457C99"/>
    <w:rsid w:val="00457E3F"/>
    <w:rsid w:val="0046002B"/>
    <w:rsid w:val="0046037E"/>
    <w:rsid w:val="00461101"/>
    <w:rsid w:val="004613E3"/>
    <w:rsid w:val="004618EE"/>
    <w:rsid w:val="00461967"/>
    <w:rsid w:val="00461BC9"/>
    <w:rsid w:val="00461C95"/>
    <w:rsid w:val="0046202B"/>
    <w:rsid w:val="00462076"/>
    <w:rsid w:val="00462C24"/>
    <w:rsid w:val="00463855"/>
    <w:rsid w:val="00463ACA"/>
    <w:rsid w:val="00463D8B"/>
    <w:rsid w:val="00464071"/>
    <w:rsid w:val="004645FF"/>
    <w:rsid w:val="00464630"/>
    <w:rsid w:val="00464B0F"/>
    <w:rsid w:val="00464D1F"/>
    <w:rsid w:val="004653E7"/>
    <w:rsid w:val="00465855"/>
    <w:rsid w:val="004659F3"/>
    <w:rsid w:val="00465D75"/>
    <w:rsid w:val="00466071"/>
    <w:rsid w:val="00466654"/>
    <w:rsid w:val="004667B4"/>
    <w:rsid w:val="0046693D"/>
    <w:rsid w:val="00466AA0"/>
    <w:rsid w:val="00466AA5"/>
    <w:rsid w:val="00467258"/>
    <w:rsid w:val="0046736C"/>
    <w:rsid w:val="00467598"/>
    <w:rsid w:val="004679C1"/>
    <w:rsid w:val="00467D28"/>
    <w:rsid w:val="00467DDC"/>
    <w:rsid w:val="00467E43"/>
    <w:rsid w:val="00467FCA"/>
    <w:rsid w:val="00470076"/>
    <w:rsid w:val="00470225"/>
    <w:rsid w:val="004705C2"/>
    <w:rsid w:val="00470733"/>
    <w:rsid w:val="00470834"/>
    <w:rsid w:val="004709B1"/>
    <w:rsid w:val="004709F0"/>
    <w:rsid w:val="004710D8"/>
    <w:rsid w:val="00471241"/>
    <w:rsid w:val="004718D2"/>
    <w:rsid w:val="00471F3C"/>
    <w:rsid w:val="004722EE"/>
    <w:rsid w:val="00472534"/>
    <w:rsid w:val="00472D22"/>
    <w:rsid w:val="00472EE3"/>
    <w:rsid w:val="00473088"/>
    <w:rsid w:val="004730BE"/>
    <w:rsid w:val="00473497"/>
    <w:rsid w:val="00473534"/>
    <w:rsid w:val="00473562"/>
    <w:rsid w:val="0047394A"/>
    <w:rsid w:val="0047397B"/>
    <w:rsid w:val="004739A5"/>
    <w:rsid w:val="004739E9"/>
    <w:rsid w:val="00473A22"/>
    <w:rsid w:val="00473C00"/>
    <w:rsid w:val="00473C91"/>
    <w:rsid w:val="00473F82"/>
    <w:rsid w:val="00474099"/>
    <w:rsid w:val="00474697"/>
    <w:rsid w:val="00474E22"/>
    <w:rsid w:val="0047520D"/>
    <w:rsid w:val="004755AC"/>
    <w:rsid w:val="00475E33"/>
    <w:rsid w:val="00476455"/>
    <w:rsid w:val="00476FF5"/>
    <w:rsid w:val="004770B3"/>
    <w:rsid w:val="00477423"/>
    <w:rsid w:val="004776B3"/>
    <w:rsid w:val="00477932"/>
    <w:rsid w:val="004805DB"/>
    <w:rsid w:val="00480D81"/>
    <w:rsid w:val="00480F3C"/>
    <w:rsid w:val="00481B53"/>
    <w:rsid w:val="00481E2F"/>
    <w:rsid w:val="00482160"/>
    <w:rsid w:val="004822D4"/>
    <w:rsid w:val="004827F1"/>
    <w:rsid w:val="00482B25"/>
    <w:rsid w:val="004830BB"/>
    <w:rsid w:val="004831FF"/>
    <w:rsid w:val="00483905"/>
    <w:rsid w:val="004841CD"/>
    <w:rsid w:val="00484FAC"/>
    <w:rsid w:val="004854FA"/>
    <w:rsid w:val="0048551D"/>
    <w:rsid w:val="00485930"/>
    <w:rsid w:val="0048596A"/>
    <w:rsid w:val="00486062"/>
    <w:rsid w:val="00486185"/>
    <w:rsid w:val="0048623D"/>
    <w:rsid w:val="00486457"/>
    <w:rsid w:val="00486596"/>
    <w:rsid w:val="00486944"/>
    <w:rsid w:val="00486EBA"/>
    <w:rsid w:val="00487833"/>
    <w:rsid w:val="00487885"/>
    <w:rsid w:val="004878E3"/>
    <w:rsid w:val="00487AC6"/>
    <w:rsid w:val="00487B78"/>
    <w:rsid w:val="00490105"/>
    <w:rsid w:val="004905B8"/>
    <w:rsid w:val="00490A12"/>
    <w:rsid w:val="00490B58"/>
    <w:rsid w:val="00490C42"/>
    <w:rsid w:val="00490D5A"/>
    <w:rsid w:val="00491AD9"/>
    <w:rsid w:val="004932F3"/>
    <w:rsid w:val="00493C07"/>
    <w:rsid w:val="00494182"/>
    <w:rsid w:val="004941D4"/>
    <w:rsid w:val="004942B5"/>
    <w:rsid w:val="00494438"/>
    <w:rsid w:val="00494726"/>
    <w:rsid w:val="00494840"/>
    <w:rsid w:val="00494945"/>
    <w:rsid w:val="0049495D"/>
    <w:rsid w:val="00494B03"/>
    <w:rsid w:val="00494FD4"/>
    <w:rsid w:val="00495401"/>
    <w:rsid w:val="00495B7A"/>
    <w:rsid w:val="00495B89"/>
    <w:rsid w:val="00495BFC"/>
    <w:rsid w:val="00495E4D"/>
    <w:rsid w:val="004966C6"/>
    <w:rsid w:val="00496844"/>
    <w:rsid w:val="00496E39"/>
    <w:rsid w:val="00497016"/>
    <w:rsid w:val="00497123"/>
    <w:rsid w:val="004971AC"/>
    <w:rsid w:val="004976CE"/>
    <w:rsid w:val="004A00DE"/>
    <w:rsid w:val="004A01E4"/>
    <w:rsid w:val="004A0436"/>
    <w:rsid w:val="004A04C8"/>
    <w:rsid w:val="004A0514"/>
    <w:rsid w:val="004A0FAC"/>
    <w:rsid w:val="004A175E"/>
    <w:rsid w:val="004A1C18"/>
    <w:rsid w:val="004A1ED5"/>
    <w:rsid w:val="004A214C"/>
    <w:rsid w:val="004A2EDA"/>
    <w:rsid w:val="004A3368"/>
    <w:rsid w:val="004A39EA"/>
    <w:rsid w:val="004A39EE"/>
    <w:rsid w:val="004A3A59"/>
    <w:rsid w:val="004A3A65"/>
    <w:rsid w:val="004A3B5B"/>
    <w:rsid w:val="004A3C77"/>
    <w:rsid w:val="004A3FAA"/>
    <w:rsid w:val="004A45E9"/>
    <w:rsid w:val="004A4909"/>
    <w:rsid w:val="004A4B4A"/>
    <w:rsid w:val="004A4E0F"/>
    <w:rsid w:val="004A5A4E"/>
    <w:rsid w:val="004A5C66"/>
    <w:rsid w:val="004A6010"/>
    <w:rsid w:val="004A60DE"/>
    <w:rsid w:val="004A6182"/>
    <w:rsid w:val="004A6898"/>
    <w:rsid w:val="004A6C2E"/>
    <w:rsid w:val="004A6CB9"/>
    <w:rsid w:val="004A6E3B"/>
    <w:rsid w:val="004A7CC5"/>
    <w:rsid w:val="004A7DF8"/>
    <w:rsid w:val="004B0061"/>
    <w:rsid w:val="004B0103"/>
    <w:rsid w:val="004B0132"/>
    <w:rsid w:val="004B07FA"/>
    <w:rsid w:val="004B08DF"/>
    <w:rsid w:val="004B0D9F"/>
    <w:rsid w:val="004B147F"/>
    <w:rsid w:val="004B1740"/>
    <w:rsid w:val="004B175A"/>
    <w:rsid w:val="004B1891"/>
    <w:rsid w:val="004B18D4"/>
    <w:rsid w:val="004B1DCB"/>
    <w:rsid w:val="004B1FDC"/>
    <w:rsid w:val="004B211D"/>
    <w:rsid w:val="004B2BEE"/>
    <w:rsid w:val="004B2C23"/>
    <w:rsid w:val="004B2D59"/>
    <w:rsid w:val="004B2F07"/>
    <w:rsid w:val="004B2FA7"/>
    <w:rsid w:val="004B3124"/>
    <w:rsid w:val="004B329C"/>
    <w:rsid w:val="004B32EC"/>
    <w:rsid w:val="004B3415"/>
    <w:rsid w:val="004B3753"/>
    <w:rsid w:val="004B3E32"/>
    <w:rsid w:val="004B3F50"/>
    <w:rsid w:val="004B3F87"/>
    <w:rsid w:val="004B4188"/>
    <w:rsid w:val="004B45EF"/>
    <w:rsid w:val="004B4B92"/>
    <w:rsid w:val="004B4BD2"/>
    <w:rsid w:val="004B4CA4"/>
    <w:rsid w:val="004B4E62"/>
    <w:rsid w:val="004B509B"/>
    <w:rsid w:val="004B53E8"/>
    <w:rsid w:val="004B56B4"/>
    <w:rsid w:val="004B578F"/>
    <w:rsid w:val="004B5F24"/>
    <w:rsid w:val="004B6182"/>
    <w:rsid w:val="004B65B9"/>
    <w:rsid w:val="004B6969"/>
    <w:rsid w:val="004B77F1"/>
    <w:rsid w:val="004B7BB9"/>
    <w:rsid w:val="004B7FBE"/>
    <w:rsid w:val="004C03A8"/>
    <w:rsid w:val="004C0921"/>
    <w:rsid w:val="004C0AC6"/>
    <w:rsid w:val="004C0DEB"/>
    <w:rsid w:val="004C1194"/>
    <w:rsid w:val="004C12C3"/>
    <w:rsid w:val="004C1557"/>
    <w:rsid w:val="004C18B6"/>
    <w:rsid w:val="004C1CB5"/>
    <w:rsid w:val="004C1EDE"/>
    <w:rsid w:val="004C214C"/>
    <w:rsid w:val="004C2C18"/>
    <w:rsid w:val="004C2D7E"/>
    <w:rsid w:val="004C315D"/>
    <w:rsid w:val="004C3697"/>
    <w:rsid w:val="004C382F"/>
    <w:rsid w:val="004C3A54"/>
    <w:rsid w:val="004C3A87"/>
    <w:rsid w:val="004C3B5A"/>
    <w:rsid w:val="004C3B86"/>
    <w:rsid w:val="004C3E00"/>
    <w:rsid w:val="004C428E"/>
    <w:rsid w:val="004C482F"/>
    <w:rsid w:val="004C4AF4"/>
    <w:rsid w:val="004C4DE6"/>
    <w:rsid w:val="004C50EF"/>
    <w:rsid w:val="004C5257"/>
    <w:rsid w:val="004C5F9B"/>
    <w:rsid w:val="004C6103"/>
    <w:rsid w:val="004C6551"/>
    <w:rsid w:val="004C65DF"/>
    <w:rsid w:val="004C6762"/>
    <w:rsid w:val="004C6823"/>
    <w:rsid w:val="004C6BAD"/>
    <w:rsid w:val="004C6E35"/>
    <w:rsid w:val="004C7687"/>
    <w:rsid w:val="004C7902"/>
    <w:rsid w:val="004C7BD6"/>
    <w:rsid w:val="004C7D60"/>
    <w:rsid w:val="004C7DE1"/>
    <w:rsid w:val="004C7E34"/>
    <w:rsid w:val="004D083D"/>
    <w:rsid w:val="004D0952"/>
    <w:rsid w:val="004D1129"/>
    <w:rsid w:val="004D112C"/>
    <w:rsid w:val="004D1384"/>
    <w:rsid w:val="004D18EB"/>
    <w:rsid w:val="004D195B"/>
    <w:rsid w:val="004D1CD3"/>
    <w:rsid w:val="004D2464"/>
    <w:rsid w:val="004D263F"/>
    <w:rsid w:val="004D2AA7"/>
    <w:rsid w:val="004D2F36"/>
    <w:rsid w:val="004D2F81"/>
    <w:rsid w:val="004D3104"/>
    <w:rsid w:val="004D331C"/>
    <w:rsid w:val="004D3AF8"/>
    <w:rsid w:val="004D3C6E"/>
    <w:rsid w:val="004D3CB8"/>
    <w:rsid w:val="004D3EFD"/>
    <w:rsid w:val="004D4074"/>
    <w:rsid w:val="004D4513"/>
    <w:rsid w:val="004D496F"/>
    <w:rsid w:val="004D4AA6"/>
    <w:rsid w:val="004D4CE1"/>
    <w:rsid w:val="004D4E36"/>
    <w:rsid w:val="004D5FEF"/>
    <w:rsid w:val="004D6843"/>
    <w:rsid w:val="004D6F82"/>
    <w:rsid w:val="004D72D2"/>
    <w:rsid w:val="004D73FF"/>
    <w:rsid w:val="004D7A91"/>
    <w:rsid w:val="004D7B15"/>
    <w:rsid w:val="004D7E08"/>
    <w:rsid w:val="004E00EB"/>
    <w:rsid w:val="004E036B"/>
    <w:rsid w:val="004E043C"/>
    <w:rsid w:val="004E05A9"/>
    <w:rsid w:val="004E095B"/>
    <w:rsid w:val="004E0C0E"/>
    <w:rsid w:val="004E0CDC"/>
    <w:rsid w:val="004E0FD0"/>
    <w:rsid w:val="004E101D"/>
    <w:rsid w:val="004E1063"/>
    <w:rsid w:val="004E1415"/>
    <w:rsid w:val="004E1467"/>
    <w:rsid w:val="004E191E"/>
    <w:rsid w:val="004E1E26"/>
    <w:rsid w:val="004E1F3F"/>
    <w:rsid w:val="004E1FFC"/>
    <w:rsid w:val="004E23BE"/>
    <w:rsid w:val="004E23FC"/>
    <w:rsid w:val="004E2625"/>
    <w:rsid w:val="004E2898"/>
    <w:rsid w:val="004E29A3"/>
    <w:rsid w:val="004E2B5A"/>
    <w:rsid w:val="004E2BA8"/>
    <w:rsid w:val="004E2C46"/>
    <w:rsid w:val="004E302E"/>
    <w:rsid w:val="004E360C"/>
    <w:rsid w:val="004E3683"/>
    <w:rsid w:val="004E382B"/>
    <w:rsid w:val="004E385A"/>
    <w:rsid w:val="004E385C"/>
    <w:rsid w:val="004E3BAD"/>
    <w:rsid w:val="004E42DE"/>
    <w:rsid w:val="004E46B1"/>
    <w:rsid w:val="004E4814"/>
    <w:rsid w:val="004E49B5"/>
    <w:rsid w:val="004E4AC6"/>
    <w:rsid w:val="004E4ED2"/>
    <w:rsid w:val="004E500E"/>
    <w:rsid w:val="004E5288"/>
    <w:rsid w:val="004E52B7"/>
    <w:rsid w:val="004E53AC"/>
    <w:rsid w:val="004E5DB6"/>
    <w:rsid w:val="004E5DDE"/>
    <w:rsid w:val="004E67B9"/>
    <w:rsid w:val="004E6836"/>
    <w:rsid w:val="004E6C32"/>
    <w:rsid w:val="004E6E44"/>
    <w:rsid w:val="004E78C6"/>
    <w:rsid w:val="004F011A"/>
    <w:rsid w:val="004F03B8"/>
    <w:rsid w:val="004F0604"/>
    <w:rsid w:val="004F0AAE"/>
    <w:rsid w:val="004F0B6D"/>
    <w:rsid w:val="004F0FCB"/>
    <w:rsid w:val="004F11A1"/>
    <w:rsid w:val="004F11B6"/>
    <w:rsid w:val="004F1276"/>
    <w:rsid w:val="004F1325"/>
    <w:rsid w:val="004F160B"/>
    <w:rsid w:val="004F170E"/>
    <w:rsid w:val="004F17B4"/>
    <w:rsid w:val="004F18A1"/>
    <w:rsid w:val="004F18BD"/>
    <w:rsid w:val="004F1B24"/>
    <w:rsid w:val="004F1B66"/>
    <w:rsid w:val="004F1CE2"/>
    <w:rsid w:val="004F1F3C"/>
    <w:rsid w:val="004F2650"/>
    <w:rsid w:val="004F2C94"/>
    <w:rsid w:val="004F2D01"/>
    <w:rsid w:val="004F3754"/>
    <w:rsid w:val="004F3A17"/>
    <w:rsid w:val="004F42B5"/>
    <w:rsid w:val="004F4819"/>
    <w:rsid w:val="004F4D8A"/>
    <w:rsid w:val="004F55A0"/>
    <w:rsid w:val="004F5966"/>
    <w:rsid w:val="004F5AC8"/>
    <w:rsid w:val="004F5B16"/>
    <w:rsid w:val="004F63CB"/>
    <w:rsid w:val="004F6949"/>
    <w:rsid w:val="004F69A1"/>
    <w:rsid w:val="004F69DB"/>
    <w:rsid w:val="004F6ADF"/>
    <w:rsid w:val="004F6BC3"/>
    <w:rsid w:val="004F6C13"/>
    <w:rsid w:val="004F6DAE"/>
    <w:rsid w:val="004F6FDC"/>
    <w:rsid w:val="004F70C6"/>
    <w:rsid w:val="004F725D"/>
    <w:rsid w:val="004F73D4"/>
    <w:rsid w:val="004F7467"/>
    <w:rsid w:val="004F74EE"/>
    <w:rsid w:val="004F7B48"/>
    <w:rsid w:val="004F7C82"/>
    <w:rsid w:val="004F7F89"/>
    <w:rsid w:val="00500017"/>
    <w:rsid w:val="0050002B"/>
    <w:rsid w:val="0050023F"/>
    <w:rsid w:val="00500301"/>
    <w:rsid w:val="0050038C"/>
    <w:rsid w:val="00500595"/>
    <w:rsid w:val="005005A8"/>
    <w:rsid w:val="005005C9"/>
    <w:rsid w:val="00500702"/>
    <w:rsid w:val="00500AA0"/>
    <w:rsid w:val="00500AE7"/>
    <w:rsid w:val="005011CC"/>
    <w:rsid w:val="00501362"/>
    <w:rsid w:val="005014A5"/>
    <w:rsid w:val="00501699"/>
    <w:rsid w:val="00501792"/>
    <w:rsid w:val="00501BF7"/>
    <w:rsid w:val="00501E3A"/>
    <w:rsid w:val="00501E51"/>
    <w:rsid w:val="00501F4E"/>
    <w:rsid w:val="00502296"/>
    <w:rsid w:val="0050233F"/>
    <w:rsid w:val="00502A0E"/>
    <w:rsid w:val="00503C8B"/>
    <w:rsid w:val="00503EF7"/>
    <w:rsid w:val="005041A4"/>
    <w:rsid w:val="005042D1"/>
    <w:rsid w:val="005043E9"/>
    <w:rsid w:val="005048E8"/>
    <w:rsid w:val="00504BDC"/>
    <w:rsid w:val="00505231"/>
    <w:rsid w:val="005052A1"/>
    <w:rsid w:val="005054EA"/>
    <w:rsid w:val="00505519"/>
    <w:rsid w:val="0050555A"/>
    <w:rsid w:val="00505639"/>
    <w:rsid w:val="00505783"/>
    <w:rsid w:val="00505879"/>
    <w:rsid w:val="00505A1A"/>
    <w:rsid w:val="00505E3D"/>
    <w:rsid w:val="00505FCD"/>
    <w:rsid w:val="0050628E"/>
    <w:rsid w:val="00506398"/>
    <w:rsid w:val="005063C7"/>
    <w:rsid w:val="00506695"/>
    <w:rsid w:val="00506764"/>
    <w:rsid w:val="00506795"/>
    <w:rsid w:val="00506BD1"/>
    <w:rsid w:val="00506DFC"/>
    <w:rsid w:val="00507018"/>
    <w:rsid w:val="005071A5"/>
    <w:rsid w:val="00507245"/>
    <w:rsid w:val="0050765B"/>
    <w:rsid w:val="00510330"/>
    <w:rsid w:val="00510653"/>
    <w:rsid w:val="00510849"/>
    <w:rsid w:val="005108C7"/>
    <w:rsid w:val="00511869"/>
    <w:rsid w:val="00511D75"/>
    <w:rsid w:val="00511EBC"/>
    <w:rsid w:val="00512167"/>
    <w:rsid w:val="005121FC"/>
    <w:rsid w:val="00512447"/>
    <w:rsid w:val="00512AF2"/>
    <w:rsid w:val="005131BB"/>
    <w:rsid w:val="0051327C"/>
    <w:rsid w:val="005133A7"/>
    <w:rsid w:val="005134B3"/>
    <w:rsid w:val="005140EE"/>
    <w:rsid w:val="005140F1"/>
    <w:rsid w:val="00514309"/>
    <w:rsid w:val="00514B5B"/>
    <w:rsid w:val="00514CF6"/>
    <w:rsid w:val="00515110"/>
    <w:rsid w:val="0051556A"/>
    <w:rsid w:val="0051570E"/>
    <w:rsid w:val="00515D91"/>
    <w:rsid w:val="00515F7B"/>
    <w:rsid w:val="00516132"/>
    <w:rsid w:val="00516185"/>
    <w:rsid w:val="00516725"/>
    <w:rsid w:val="00516750"/>
    <w:rsid w:val="005168CE"/>
    <w:rsid w:val="00516AC7"/>
    <w:rsid w:val="00516F06"/>
    <w:rsid w:val="00517165"/>
    <w:rsid w:val="0051717E"/>
    <w:rsid w:val="005173CF"/>
    <w:rsid w:val="00517567"/>
    <w:rsid w:val="00517855"/>
    <w:rsid w:val="0051788E"/>
    <w:rsid w:val="00517E58"/>
    <w:rsid w:val="00520914"/>
    <w:rsid w:val="00520BEB"/>
    <w:rsid w:val="00520F81"/>
    <w:rsid w:val="005212E3"/>
    <w:rsid w:val="00521384"/>
    <w:rsid w:val="005221D6"/>
    <w:rsid w:val="00522363"/>
    <w:rsid w:val="00522556"/>
    <w:rsid w:val="005228FB"/>
    <w:rsid w:val="0052304E"/>
    <w:rsid w:val="005234B8"/>
    <w:rsid w:val="00523A49"/>
    <w:rsid w:val="00523B30"/>
    <w:rsid w:val="005242AD"/>
    <w:rsid w:val="0052471F"/>
    <w:rsid w:val="0052492E"/>
    <w:rsid w:val="005249F2"/>
    <w:rsid w:val="00524D86"/>
    <w:rsid w:val="00524DE2"/>
    <w:rsid w:val="00524F29"/>
    <w:rsid w:val="005250FF"/>
    <w:rsid w:val="005253D7"/>
    <w:rsid w:val="00525872"/>
    <w:rsid w:val="005258C9"/>
    <w:rsid w:val="005259A7"/>
    <w:rsid w:val="00525A9E"/>
    <w:rsid w:val="00525E53"/>
    <w:rsid w:val="005261D3"/>
    <w:rsid w:val="0052698E"/>
    <w:rsid w:val="005269D0"/>
    <w:rsid w:val="005269E7"/>
    <w:rsid w:val="00526B5F"/>
    <w:rsid w:val="00527265"/>
    <w:rsid w:val="0052728E"/>
    <w:rsid w:val="005275E6"/>
    <w:rsid w:val="00527D9B"/>
    <w:rsid w:val="00527E42"/>
    <w:rsid w:val="00527F84"/>
    <w:rsid w:val="00527FD9"/>
    <w:rsid w:val="00530671"/>
    <w:rsid w:val="00530791"/>
    <w:rsid w:val="005307E1"/>
    <w:rsid w:val="00530B62"/>
    <w:rsid w:val="00530BE7"/>
    <w:rsid w:val="00531497"/>
    <w:rsid w:val="00531550"/>
    <w:rsid w:val="0053179A"/>
    <w:rsid w:val="0053184E"/>
    <w:rsid w:val="00531A9D"/>
    <w:rsid w:val="00532596"/>
    <w:rsid w:val="00532B11"/>
    <w:rsid w:val="005334D4"/>
    <w:rsid w:val="0053371F"/>
    <w:rsid w:val="00533C34"/>
    <w:rsid w:val="0053413C"/>
    <w:rsid w:val="005343A7"/>
    <w:rsid w:val="005345C3"/>
    <w:rsid w:val="00534888"/>
    <w:rsid w:val="00534E64"/>
    <w:rsid w:val="005358C1"/>
    <w:rsid w:val="00535D79"/>
    <w:rsid w:val="00535EE9"/>
    <w:rsid w:val="005364D4"/>
    <w:rsid w:val="00536C61"/>
    <w:rsid w:val="00537235"/>
    <w:rsid w:val="005372AB"/>
    <w:rsid w:val="00537539"/>
    <w:rsid w:val="005375C3"/>
    <w:rsid w:val="005377CA"/>
    <w:rsid w:val="0053792F"/>
    <w:rsid w:val="00537D45"/>
    <w:rsid w:val="00537E09"/>
    <w:rsid w:val="00540115"/>
    <w:rsid w:val="00540390"/>
    <w:rsid w:val="00540EC3"/>
    <w:rsid w:val="00540FC4"/>
    <w:rsid w:val="005411D7"/>
    <w:rsid w:val="005411EB"/>
    <w:rsid w:val="0054148D"/>
    <w:rsid w:val="0054155A"/>
    <w:rsid w:val="00541576"/>
    <w:rsid w:val="00541871"/>
    <w:rsid w:val="00541CE2"/>
    <w:rsid w:val="00541F0A"/>
    <w:rsid w:val="00541F82"/>
    <w:rsid w:val="0054218D"/>
    <w:rsid w:val="00542BD7"/>
    <w:rsid w:val="00543457"/>
    <w:rsid w:val="0054345A"/>
    <w:rsid w:val="00543A02"/>
    <w:rsid w:val="00543B66"/>
    <w:rsid w:val="00543BF4"/>
    <w:rsid w:val="00543F14"/>
    <w:rsid w:val="00544721"/>
    <w:rsid w:val="00544770"/>
    <w:rsid w:val="00544B44"/>
    <w:rsid w:val="00544D78"/>
    <w:rsid w:val="005450D3"/>
    <w:rsid w:val="005451CF"/>
    <w:rsid w:val="005455F3"/>
    <w:rsid w:val="0054581A"/>
    <w:rsid w:val="00545873"/>
    <w:rsid w:val="00545A8E"/>
    <w:rsid w:val="00545C19"/>
    <w:rsid w:val="00545D27"/>
    <w:rsid w:val="00546096"/>
    <w:rsid w:val="005460C6"/>
    <w:rsid w:val="0054613B"/>
    <w:rsid w:val="00546481"/>
    <w:rsid w:val="00546760"/>
    <w:rsid w:val="00546BB5"/>
    <w:rsid w:val="00546EA2"/>
    <w:rsid w:val="00546EF2"/>
    <w:rsid w:val="00546FEA"/>
    <w:rsid w:val="005471A6"/>
    <w:rsid w:val="005471CC"/>
    <w:rsid w:val="0054744C"/>
    <w:rsid w:val="00547911"/>
    <w:rsid w:val="0054793C"/>
    <w:rsid w:val="00547BE3"/>
    <w:rsid w:val="00547F1B"/>
    <w:rsid w:val="005501AC"/>
    <w:rsid w:val="00550370"/>
    <w:rsid w:val="0055080B"/>
    <w:rsid w:val="0055086F"/>
    <w:rsid w:val="00550FE9"/>
    <w:rsid w:val="0055116B"/>
    <w:rsid w:val="00551590"/>
    <w:rsid w:val="005515E9"/>
    <w:rsid w:val="005517EB"/>
    <w:rsid w:val="0055196D"/>
    <w:rsid w:val="00552377"/>
    <w:rsid w:val="00552719"/>
    <w:rsid w:val="00552A04"/>
    <w:rsid w:val="00552F0C"/>
    <w:rsid w:val="00552F19"/>
    <w:rsid w:val="005530E9"/>
    <w:rsid w:val="005531CD"/>
    <w:rsid w:val="00553705"/>
    <w:rsid w:val="005538A0"/>
    <w:rsid w:val="00553F0D"/>
    <w:rsid w:val="00554096"/>
    <w:rsid w:val="005547D2"/>
    <w:rsid w:val="005551C1"/>
    <w:rsid w:val="00555490"/>
    <w:rsid w:val="00555813"/>
    <w:rsid w:val="00555D0A"/>
    <w:rsid w:val="00555D6E"/>
    <w:rsid w:val="005560FC"/>
    <w:rsid w:val="00556181"/>
    <w:rsid w:val="00556514"/>
    <w:rsid w:val="00556571"/>
    <w:rsid w:val="00556BEB"/>
    <w:rsid w:val="00556BF1"/>
    <w:rsid w:val="00556DB9"/>
    <w:rsid w:val="00556E2A"/>
    <w:rsid w:val="005572EA"/>
    <w:rsid w:val="0055747A"/>
    <w:rsid w:val="005576CD"/>
    <w:rsid w:val="00557A1D"/>
    <w:rsid w:val="005600CA"/>
    <w:rsid w:val="00560245"/>
    <w:rsid w:val="0056040B"/>
    <w:rsid w:val="005604F9"/>
    <w:rsid w:val="00560590"/>
    <w:rsid w:val="00561101"/>
    <w:rsid w:val="005615F5"/>
    <w:rsid w:val="0056208D"/>
    <w:rsid w:val="00562841"/>
    <w:rsid w:val="005628FB"/>
    <w:rsid w:val="00562EFF"/>
    <w:rsid w:val="005630E3"/>
    <w:rsid w:val="00563181"/>
    <w:rsid w:val="005633B7"/>
    <w:rsid w:val="0056379C"/>
    <w:rsid w:val="0056398C"/>
    <w:rsid w:val="00563E78"/>
    <w:rsid w:val="00563FC8"/>
    <w:rsid w:val="0056422E"/>
    <w:rsid w:val="00564DFE"/>
    <w:rsid w:val="00564EF9"/>
    <w:rsid w:val="00565046"/>
    <w:rsid w:val="005652FF"/>
    <w:rsid w:val="0056552C"/>
    <w:rsid w:val="005656D2"/>
    <w:rsid w:val="005658C6"/>
    <w:rsid w:val="00565A9C"/>
    <w:rsid w:val="00565F04"/>
    <w:rsid w:val="00565FCE"/>
    <w:rsid w:val="005665F7"/>
    <w:rsid w:val="005667BA"/>
    <w:rsid w:val="00566881"/>
    <w:rsid w:val="00566990"/>
    <w:rsid w:val="00566B14"/>
    <w:rsid w:val="00566D7E"/>
    <w:rsid w:val="00566D9A"/>
    <w:rsid w:val="005671C2"/>
    <w:rsid w:val="00567A20"/>
    <w:rsid w:val="00567CC5"/>
    <w:rsid w:val="00567DED"/>
    <w:rsid w:val="00567EDC"/>
    <w:rsid w:val="00567EFB"/>
    <w:rsid w:val="00570385"/>
    <w:rsid w:val="00570407"/>
    <w:rsid w:val="0057042A"/>
    <w:rsid w:val="005705DA"/>
    <w:rsid w:val="005707D2"/>
    <w:rsid w:val="00570C39"/>
    <w:rsid w:val="00570E80"/>
    <w:rsid w:val="00571030"/>
    <w:rsid w:val="005714C8"/>
    <w:rsid w:val="005717D8"/>
    <w:rsid w:val="00571C0B"/>
    <w:rsid w:val="00571C5B"/>
    <w:rsid w:val="00571F4B"/>
    <w:rsid w:val="00571FDD"/>
    <w:rsid w:val="00572103"/>
    <w:rsid w:val="00572B13"/>
    <w:rsid w:val="005733A0"/>
    <w:rsid w:val="00573700"/>
    <w:rsid w:val="0057390F"/>
    <w:rsid w:val="00573A3D"/>
    <w:rsid w:val="00573A7C"/>
    <w:rsid w:val="00573B8F"/>
    <w:rsid w:val="005744D3"/>
    <w:rsid w:val="0057480C"/>
    <w:rsid w:val="00574EBD"/>
    <w:rsid w:val="00574FB1"/>
    <w:rsid w:val="0057539A"/>
    <w:rsid w:val="00575493"/>
    <w:rsid w:val="005755C1"/>
    <w:rsid w:val="00575C35"/>
    <w:rsid w:val="005760A0"/>
    <w:rsid w:val="0057626C"/>
    <w:rsid w:val="0057682C"/>
    <w:rsid w:val="005770AB"/>
    <w:rsid w:val="005770C0"/>
    <w:rsid w:val="00577928"/>
    <w:rsid w:val="00577B79"/>
    <w:rsid w:val="00580268"/>
    <w:rsid w:val="0058044E"/>
    <w:rsid w:val="00580704"/>
    <w:rsid w:val="005807E7"/>
    <w:rsid w:val="00580C6E"/>
    <w:rsid w:val="00580CB6"/>
    <w:rsid w:val="00581234"/>
    <w:rsid w:val="005818E0"/>
    <w:rsid w:val="00581E4B"/>
    <w:rsid w:val="00581F8F"/>
    <w:rsid w:val="00581FDF"/>
    <w:rsid w:val="0058257E"/>
    <w:rsid w:val="005828FF"/>
    <w:rsid w:val="00583083"/>
    <w:rsid w:val="00584DC2"/>
    <w:rsid w:val="00584E47"/>
    <w:rsid w:val="00584E4C"/>
    <w:rsid w:val="00584FC6"/>
    <w:rsid w:val="005854E2"/>
    <w:rsid w:val="0058587E"/>
    <w:rsid w:val="00585B6B"/>
    <w:rsid w:val="00585C81"/>
    <w:rsid w:val="0058618B"/>
    <w:rsid w:val="0058635F"/>
    <w:rsid w:val="005868D2"/>
    <w:rsid w:val="00586CF0"/>
    <w:rsid w:val="00586DC6"/>
    <w:rsid w:val="00587A30"/>
    <w:rsid w:val="00587B59"/>
    <w:rsid w:val="00587C2A"/>
    <w:rsid w:val="00590107"/>
    <w:rsid w:val="00590269"/>
    <w:rsid w:val="0059079E"/>
    <w:rsid w:val="00590F47"/>
    <w:rsid w:val="00591129"/>
    <w:rsid w:val="005915A0"/>
    <w:rsid w:val="005918AD"/>
    <w:rsid w:val="00591BB2"/>
    <w:rsid w:val="00592242"/>
    <w:rsid w:val="0059231C"/>
    <w:rsid w:val="005929BD"/>
    <w:rsid w:val="00592B15"/>
    <w:rsid w:val="00592B1D"/>
    <w:rsid w:val="00592C35"/>
    <w:rsid w:val="00593E1D"/>
    <w:rsid w:val="00593E52"/>
    <w:rsid w:val="00594054"/>
    <w:rsid w:val="005942C0"/>
    <w:rsid w:val="005944C6"/>
    <w:rsid w:val="00594C47"/>
    <w:rsid w:val="00594DEF"/>
    <w:rsid w:val="005955A4"/>
    <w:rsid w:val="00595EE3"/>
    <w:rsid w:val="0059605F"/>
    <w:rsid w:val="00596485"/>
    <w:rsid w:val="005964E7"/>
    <w:rsid w:val="0059663F"/>
    <w:rsid w:val="0059689B"/>
    <w:rsid w:val="005972D2"/>
    <w:rsid w:val="00597405"/>
    <w:rsid w:val="00597803"/>
    <w:rsid w:val="00597955"/>
    <w:rsid w:val="00597C22"/>
    <w:rsid w:val="00597C8C"/>
    <w:rsid w:val="00597E58"/>
    <w:rsid w:val="005A01B3"/>
    <w:rsid w:val="005A0389"/>
    <w:rsid w:val="005A039F"/>
    <w:rsid w:val="005A0B7C"/>
    <w:rsid w:val="005A0F17"/>
    <w:rsid w:val="005A0F6C"/>
    <w:rsid w:val="005A13C2"/>
    <w:rsid w:val="005A150F"/>
    <w:rsid w:val="005A1877"/>
    <w:rsid w:val="005A19FA"/>
    <w:rsid w:val="005A31AD"/>
    <w:rsid w:val="005A3242"/>
    <w:rsid w:val="005A347D"/>
    <w:rsid w:val="005A34C2"/>
    <w:rsid w:val="005A34C6"/>
    <w:rsid w:val="005A373B"/>
    <w:rsid w:val="005A3790"/>
    <w:rsid w:val="005A4186"/>
    <w:rsid w:val="005A420B"/>
    <w:rsid w:val="005A43C3"/>
    <w:rsid w:val="005A488E"/>
    <w:rsid w:val="005A4C37"/>
    <w:rsid w:val="005A4CF4"/>
    <w:rsid w:val="005A4CFA"/>
    <w:rsid w:val="005A4D72"/>
    <w:rsid w:val="005A4E43"/>
    <w:rsid w:val="005A55E3"/>
    <w:rsid w:val="005A5ADD"/>
    <w:rsid w:val="005A5B41"/>
    <w:rsid w:val="005A6078"/>
    <w:rsid w:val="005A6543"/>
    <w:rsid w:val="005A6D1C"/>
    <w:rsid w:val="005A6F38"/>
    <w:rsid w:val="005A7092"/>
    <w:rsid w:val="005A78B6"/>
    <w:rsid w:val="005A7BD1"/>
    <w:rsid w:val="005A7C31"/>
    <w:rsid w:val="005A7E65"/>
    <w:rsid w:val="005B0C1A"/>
    <w:rsid w:val="005B1259"/>
    <w:rsid w:val="005B1371"/>
    <w:rsid w:val="005B18C4"/>
    <w:rsid w:val="005B19F4"/>
    <w:rsid w:val="005B1F45"/>
    <w:rsid w:val="005B1FCF"/>
    <w:rsid w:val="005B3165"/>
    <w:rsid w:val="005B338B"/>
    <w:rsid w:val="005B3431"/>
    <w:rsid w:val="005B347C"/>
    <w:rsid w:val="005B3B5C"/>
    <w:rsid w:val="005B43CC"/>
    <w:rsid w:val="005B483A"/>
    <w:rsid w:val="005B4999"/>
    <w:rsid w:val="005B49D7"/>
    <w:rsid w:val="005B52FD"/>
    <w:rsid w:val="005B5C60"/>
    <w:rsid w:val="005B6E78"/>
    <w:rsid w:val="005B7119"/>
    <w:rsid w:val="005B7150"/>
    <w:rsid w:val="005B7423"/>
    <w:rsid w:val="005B74AB"/>
    <w:rsid w:val="005B74D9"/>
    <w:rsid w:val="005B77A8"/>
    <w:rsid w:val="005B77EB"/>
    <w:rsid w:val="005B7D01"/>
    <w:rsid w:val="005C014A"/>
    <w:rsid w:val="005C0190"/>
    <w:rsid w:val="005C03A4"/>
    <w:rsid w:val="005C092E"/>
    <w:rsid w:val="005C0E1A"/>
    <w:rsid w:val="005C1386"/>
    <w:rsid w:val="005C16DD"/>
    <w:rsid w:val="005C189F"/>
    <w:rsid w:val="005C1931"/>
    <w:rsid w:val="005C1AB0"/>
    <w:rsid w:val="005C1FFB"/>
    <w:rsid w:val="005C21F1"/>
    <w:rsid w:val="005C23FA"/>
    <w:rsid w:val="005C24AE"/>
    <w:rsid w:val="005C27CA"/>
    <w:rsid w:val="005C2C34"/>
    <w:rsid w:val="005C3386"/>
    <w:rsid w:val="005C35E6"/>
    <w:rsid w:val="005C3B6B"/>
    <w:rsid w:val="005C3E49"/>
    <w:rsid w:val="005C3F31"/>
    <w:rsid w:val="005C4156"/>
    <w:rsid w:val="005C43A2"/>
    <w:rsid w:val="005C443F"/>
    <w:rsid w:val="005C4B10"/>
    <w:rsid w:val="005C4B74"/>
    <w:rsid w:val="005C4DB4"/>
    <w:rsid w:val="005C5034"/>
    <w:rsid w:val="005C5072"/>
    <w:rsid w:val="005C50C8"/>
    <w:rsid w:val="005C52C0"/>
    <w:rsid w:val="005C599F"/>
    <w:rsid w:val="005C5A6E"/>
    <w:rsid w:val="005C601A"/>
    <w:rsid w:val="005C6069"/>
    <w:rsid w:val="005C6071"/>
    <w:rsid w:val="005C60E3"/>
    <w:rsid w:val="005C66BB"/>
    <w:rsid w:val="005C6928"/>
    <w:rsid w:val="005C6B4A"/>
    <w:rsid w:val="005C6BE2"/>
    <w:rsid w:val="005C6D14"/>
    <w:rsid w:val="005C6D3E"/>
    <w:rsid w:val="005C7160"/>
    <w:rsid w:val="005C75FD"/>
    <w:rsid w:val="005C7881"/>
    <w:rsid w:val="005C7DD1"/>
    <w:rsid w:val="005D0062"/>
    <w:rsid w:val="005D0070"/>
    <w:rsid w:val="005D009C"/>
    <w:rsid w:val="005D0AA6"/>
    <w:rsid w:val="005D0AD3"/>
    <w:rsid w:val="005D0DA5"/>
    <w:rsid w:val="005D0FD3"/>
    <w:rsid w:val="005D1084"/>
    <w:rsid w:val="005D1877"/>
    <w:rsid w:val="005D19BA"/>
    <w:rsid w:val="005D1B9F"/>
    <w:rsid w:val="005D1F3C"/>
    <w:rsid w:val="005D1F93"/>
    <w:rsid w:val="005D2105"/>
    <w:rsid w:val="005D214B"/>
    <w:rsid w:val="005D21F4"/>
    <w:rsid w:val="005D244C"/>
    <w:rsid w:val="005D2485"/>
    <w:rsid w:val="005D25FD"/>
    <w:rsid w:val="005D2895"/>
    <w:rsid w:val="005D2BC0"/>
    <w:rsid w:val="005D2CF6"/>
    <w:rsid w:val="005D3054"/>
    <w:rsid w:val="005D3335"/>
    <w:rsid w:val="005D338B"/>
    <w:rsid w:val="005D33CC"/>
    <w:rsid w:val="005D3443"/>
    <w:rsid w:val="005D3509"/>
    <w:rsid w:val="005D36D2"/>
    <w:rsid w:val="005D3D9B"/>
    <w:rsid w:val="005D41BE"/>
    <w:rsid w:val="005D4616"/>
    <w:rsid w:val="005D4D99"/>
    <w:rsid w:val="005D540C"/>
    <w:rsid w:val="005D5D08"/>
    <w:rsid w:val="005D6191"/>
    <w:rsid w:val="005D6589"/>
    <w:rsid w:val="005D6608"/>
    <w:rsid w:val="005D7040"/>
    <w:rsid w:val="005D77BB"/>
    <w:rsid w:val="005D793A"/>
    <w:rsid w:val="005D79B2"/>
    <w:rsid w:val="005D79C1"/>
    <w:rsid w:val="005D7A57"/>
    <w:rsid w:val="005E012F"/>
    <w:rsid w:val="005E044C"/>
    <w:rsid w:val="005E0706"/>
    <w:rsid w:val="005E0ED1"/>
    <w:rsid w:val="005E1139"/>
    <w:rsid w:val="005E1292"/>
    <w:rsid w:val="005E1557"/>
    <w:rsid w:val="005E1605"/>
    <w:rsid w:val="005E19B7"/>
    <w:rsid w:val="005E1A53"/>
    <w:rsid w:val="005E1E10"/>
    <w:rsid w:val="005E1EA6"/>
    <w:rsid w:val="005E1F0B"/>
    <w:rsid w:val="005E1F0D"/>
    <w:rsid w:val="005E1F68"/>
    <w:rsid w:val="005E1FD1"/>
    <w:rsid w:val="005E27C2"/>
    <w:rsid w:val="005E36CD"/>
    <w:rsid w:val="005E3A94"/>
    <w:rsid w:val="005E3CFF"/>
    <w:rsid w:val="005E4026"/>
    <w:rsid w:val="005E4297"/>
    <w:rsid w:val="005E43BB"/>
    <w:rsid w:val="005E49A4"/>
    <w:rsid w:val="005E4B50"/>
    <w:rsid w:val="005E4DBC"/>
    <w:rsid w:val="005E4F03"/>
    <w:rsid w:val="005E5798"/>
    <w:rsid w:val="005E5838"/>
    <w:rsid w:val="005E5F12"/>
    <w:rsid w:val="005E609D"/>
    <w:rsid w:val="005E693C"/>
    <w:rsid w:val="005E6A08"/>
    <w:rsid w:val="005E6C23"/>
    <w:rsid w:val="005E742C"/>
    <w:rsid w:val="005E7737"/>
    <w:rsid w:val="005E79AD"/>
    <w:rsid w:val="005E7A24"/>
    <w:rsid w:val="005E7B7D"/>
    <w:rsid w:val="005E7E5F"/>
    <w:rsid w:val="005E7F30"/>
    <w:rsid w:val="005F002D"/>
    <w:rsid w:val="005F02B6"/>
    <w:rsid w:val="005F044A"/>
    <w:rsid w:val="005F1064"/>
    <w:rsid w:val="005F1598"/>
    <w:rsid w:val="005F15A6"/>
    <w:rsid w:val="005F190D"/>
    <w:rsid w:val="005F1B68"/>
    <w:rsid w:val="005F1D4A"/>
    <w:rsid w:val="005F2560"/>
    <w:rsid w:val="005F267D"/>
    <w:rsid w:val="005F2783"/>
    <w:rsid w:val="005F2793"/>
    <w:rsid w:val="005F2B49"/>
    <w:rsid w:val="005F2E1D"/>
    <w:rsid w:val="005F2E71"/>
    <w:rsid w:val="005F2F66"/>
    <w:rsid w:val="005F370E"/>
    <w:rsid w:val="005F380B"/>
    <w:rsid w:val="005F3940"/>
    <w:rsid w:val="005F39C5"/>
    <w:rsid w:val="005F3D85"/>
    <w:rsid w:val="005F41E7"/>
    <w:rsid w:val="005F4396"/>
    <w:rsid w:val="005F485D"/>
    <w:rsid w:val="005F4C43"/>
    <w:rsid w:val="005F4F26"/>
    <w:rsid w:val="005F5323"/>
    <w:rsid w:val="005F54DA"/>
    <w:rsid w:val="005F59C3"/>
    <w:rsid w:val="005F5BE6"/>
    <w:rsid w:val="005F5E52"/>
    <w:rsid w:val="005F685D"/>
    <w:rsid w:val="005F6A2F"/>
    <w:rsid w:val="005F6D40"/>
    <w:rsid w:val="005F6F0C"/>
    <w:rsid w:val="005F7B0C"/>
    <w:rsid w:val="005F7FB1"/>
    <w:rsid w:val="00600269"/>
    <w:rsid w:val="00600783"/>
    <w:rsid w:val="00600951"/>
    <w:rsid w:val="00600CC2"/>
    <w:rsid w:val="00600D82"/>
    <w:rsid w:val="00600DCA"/>
    <w:rsid w:val="00600EDB"/>
    <w:rsid w:val="0060140E"/>
    <w:rsid w:val="006014A3"/>
    <w:rsid w:val="006017CE"/>
    <w:rsid w:val="00601E5B"/>
    <w:rsid w:val="00601EAF"/>
    <w:rsid w:val="006022C2"/>
    <w:rsid w:val="006023BE"/>
    <w:rsid w:val="006028D1"/>
    <w:rsid w:val="00602983"/>
    <w:rsid w:val="00602A06"/>
    <w:rsid w:val="00602C29"/>
    <w:rsid w:val="00603089"/>
    <w:rsid w:val="00603353"/>
    <w:rsid w:val="00603367"/>
    <w:rsid w:val="006033F4"/>
    <w:rsid w:val="00603736"/>
    <w:rsid w:val="00603D0F"/>
    <w:rsid w:val="00604285"/>
    <w:rsid w:val="00604326"/>
    <w:rsid w:val="00604A4C"/>
    <w:rsid w:val="00604AFD"/>
    <w:rsid w:val="00604F77"/>
    <w:rsid w:val="00605204"/>
    <w:rsid w:val="00605220"/>
    <w:rsid w:val="0060522A"/>
    <w:rsid w:val="006053AE"/>
    <w:rsid w:val="0060545A"/>
    <w:rsid w:val="0060552D"/>
    <w:rsid w:val="0060569F"/>
    <w:rsid w:val="0060632A"/>
    <w:rsid w:val="006064A9"/>
    <w:rsid w:val="006066B2"/>
    <w:rsid w:val="00606D4C"/>
    <w:rsid w:val="00606E63"/>
    <w:rsid w:val="0060719A"/>
    <w:rsid w:val="006076AA"/>
    <w:rsid w:val="006077DD"/>
    <w:rsid w:val="0060799F"/>
    <w:rsid w:val="006103A9"/>
    <w:rsid w:val="0061083A"/>
    <w:rsid w:val="00610CD1"/>
    <w:rsid w:val="00610DEC"/>
    <w:rsid w:val="006110B0"/>
    <w:rsid w:val="00611D04"/>
    <w:rsid w:val="00611DE4"/>
    <w:rsid w:val="00611F2E"/>
    <w:rsid w:val="00611F3D"/>
    <w:rsid w:val="00611F83"/>
    <w:rsid w:val="00612314"/>
    <w:rsid w:val="00612806"/>
    <w:rsid w:val="00612E22"/>
    <w:rsid w:val="00613182"/>
    <w:rsid w:val="006133F0"/>
    <w:rsid w:val="006134A1"/>
    <w:rsid w:val="006134D8"/>
    <w:rsid w:val="00613C6E"/>
    <w:rsid w:val="00613CDE"/>
    <w:rsid w:val="00613E5B"/>
    <w:rsid w:val="00613F1F"/>
    <w:rsid w:val="00614082"/>
    <w:rsid w:val="006145C4"/>
    <w:rsid w:val="00615180"/>
    <w:rsid w:val="006151C3"/>
    <w:rsid w:val="006151C6"/>
    <w:rsid w:val="00615311"/>
    <w:rsid w:val="006157FF"/>
    <w:rsid w:val="00615AFC"/>
    <w:rsid w:val="00615BC4"/>
    <w:rsid w:val="00615D35"/>
    <w:rsid w:val="00616367"/>
    <w:rsid w:val="00616CE9"/>
    <w:rsid w:val="00616D80"/>
    <w:rsid w:val="00616DDB"/>
    <w:rsid w:val="00616E02"/>
    <w:rsid w:val="00616E82"/>
    <w:rsid w:val="00616F01"/>
    <w:rsid w:val="00616F95"/>
    <w:rsid w:val="00617159"/>
    <w:rsid w:val="006174F1"/>
    <w:rsid w:val="0061754A"/>
    <w:rsid w:val="006175B3"/>
    <w:rsid w:val="0062004F"/>
    <w:rsid w:val="0062019A"/>
    <w:rsid w:val="00620330"/>
    <w:rsid w:val="00620469"/>
    <w:rsid w:val="00620531"/>
    <w:rsid w:val="00620845"/>
    <w:rsid w:val="006208C9"/>
    <w:rsid w:val="00620B12"/>
    <w:rsid w:val="00620BE7"/>
    <w:rsid w:val="00620F08"/>
    <w:rsid w:val="0062169D"/>
    <w:rsid w:val="00621770"/>
    <w:rsid w:val="006217C7"/>
    <w:rsid w:val="00621887"/>
    <w:rsid w:val="0062192C"/>
    <w:rsid w:val="00621DD7"/>
    <w:rsid w:val="00621E2B"/>
    <w:rsid w:val="006224DD"/>
    <w:rsid w:val="00622F37"/>
    <w:rsid w:val="006230A0"/>
    <w:rsid w:val="00623607"/>
    <w:rsid w:val="0062377A"/>
    <w:rsid w:val="006241EE"/>
    <w:rsid w:val="00624241"/>
    <w:rsid w:val="0062430E"/>
    <w:rsid w:val="00624546"/>
    <w:rsid w:val="00624ACB"/>
    <w:rsid w:val="00624BDF"/>
    <w:rsid w:val="00624E1D"/>
    <w:rsid w:val="00624FDA"/>
    <w:rsid w:val="00625076"/>
    <w:rsid w:val="006253E5"/>
    <w:rsid w:val="00625419"/>
    <w:rsid w:val="006254C1"/>
    <w:rsid w:val="00625515"/>
    <w:rsid w:val="0062569B"/>
    <w:rsid w:val="00625828"/>
    <w:rsid w:val="00625B79"/>
    <w:rsid w:val="00625F74"/>
    <w:rsid w:val="00625F7F"/>
    <w:rsid w:val="0062610E"/>
    <w:rsid w:val="00626997"/>
    <w:rsid w:val="00626A0B"/>
    <w:rsid w:val="00626A76"/>
    <w:rsid w:val="00626CDB"/>
    <w:rsid w:val="00627BD8"/>
    <w:rsid w:val="00630018"/>
    <w:rsid w:val="006300BC"/>
    <w:rsid w:val="0063067F"/>
    <w:rsid w:val="00631156"/>
    <w:rsid w:val="00631172"/>
    <w:rsid w:val="0063141C"/>
    <w:rsid w:val="0063157B"/>
    <w:rsid w:val="00631BA6"/>
    <w:rsid w:val="00632197"/>
    <w:rsid w:val="006322DB"/>
    <w:rsid w:val="00632460"/>
    <w:rsid w:val="00632492"/>
    <w:rsid w:val="00632585"/>
    <w:rsid w:val="006325B9"/>
    <w:rsid w:val="006326CC"/>
    <w:rsid w:val="00632B30"/>
    <w:rsid w:val="006331C0"/>
    <w:rsid w:val="00633361"/>
    <w:rsid w:val="006333CE"/>
    <w:rsid w:val="00634140"/>
    <w:rsid w:val="00634376"/>
    <w:rsid w:val="0063490C"/>
    <w:rsid w:val="00634944"/>
    <w:rsid w:val="00634D46"/>
    <w:rsid w:val="00635AEF"/>
    <w:rsid w:val="00635D8F"/>
    <w:rsid w:val="00635EF8"/>
    <w:rsid w:val="00636010"/>
    <w:rsid w:val="00636266"/>
    <w:rsid w:val="00636464"/>
    <w:rsid w:val="0063648D"/>
    <w:rsid w:val="00636553"/>
    <w:rsid w:val="006367F9"/>
    <w:rsid w:val="006368AB"/>
    <w:rsid w:val="00637541"/>
    <w:rsid w:val="00637820"/>
    <w:rsid w:val="00637CC8"/>
    <w:rsid w:val="00637D2F"/>
    <w:rsid w:val="00640197"/>
    <w:rsid w:val="00640510"/>
    <w:rsid w:val="00640738"/>
    <w:rsid w:val="0064093A"/>
    <w:rsid w:val="00640ADF"/>
    <w:rsid w:val="00640DDA"/>
    <w:rsid w:val="006410D5"/>
    <w:rsid w:val="006412F1"/>
    <w:rsid w:val="006416F6"/>
    <w:rsid w:val="00642B35"/>
    <w:rsid w:val="00642B48"/>
    <w:rsid w:val="00642BEB"/>
    <w:rsid w:val="006434ED"/>
    <w:rsid w:val="006439ED"/>
    <w:rsid w:val="00643B09"/>
    <w:rsid w:val="00643B58"/>
    <w:rsid w:val="00643C03"/>
    <w:rsid w:val="00643E79"/>
    <w:rsid w:val="006442AB"/>
    <w:rsid w:val="006443F9"/>
    <w:rsid w:val="006449AB"/>
    <w:rsid w:val="00644A41"/>
    <w:rsid w:val="00644ED5"/>
    <w:rsid w:val="00644F4A"/>
    <w:rsid w:val="00644F64"/>
    <w:rsid w:val="006455F3"/>
    <w:rsid w:val="00645856"/>
    <w:rsid w:val="00645C7A"/>
    <w:rsid w:val="00645F6D"/>
    <w:rsid w:val="006460FD"/>
    <w:rsid w:val="00646885"/>
    <w:rsid w:val="00646921"/>
    <w:rsid w:val="00646D47"/>
    <w:rsid w:val="006476A7"/>
    <w:rsid w:val="00647BDA"/>
    <w:rsid w:val="00650B42"/>
    <w:rsid w:val="00650F70"/>
    <w:rsid w:val="00651474"/>
    <w:rsid w:val="00651563"/>
    <w:rsid w:val="00651754"/>
    <w:rsid w:val="00651A72"/>
    <w:rsid w:val="00651E61"/>
    <w:rsid w:val="00651F03"/>
    <w:rsid w:val="006527C1"/>
    <w:rsid w:val="00652DEC"/>
    <w:rsid w:val="00652E6F"/>
    <w:rsid w:val="00653537"/>
    <w:rsid w:val="006536C0"/>
    <w:rsid w:val="0065396B"/>
    <w:rsid w:val="00653A24"/>
    <w:rsid w:val="00653CC1"/>
    <w:rsid w:val="00653E8A"/>
    <w:rsid w:val="00653ECE"/>
    <w:rsid w:val="00654696"/>
    <w:rsid w:val="00654A92"/>
    <w:rsid w:val="00654ABB"/>
    <w:rsid w:val="00654ABD"/>
    <w:rsid w:val="00654EC0"/>
    <w:rsid w:val="00654FB7"/>
    <w:rsid w:val="00655261"/>
    <w:rsid w:val="00655452"/>
    <w:rsid w:val="0065584C"/>
    <w:rsid w:val="00655B43"/>
    <w:rsid w:val="00655E85"/>
    <w:rsid w:val="00655ED7"/>
    <w:rsid w:val="00656030"/>
    <w:rsid w:val="006561FE"/>
    <w:rsid w:val="0065628D"/>
    <w:rsid w:val="00656673"/>
    <w:rsid w:val="00656676"/>
    <w:rsid w:val="00656726"/>
    <w:rsid w:val="00656A19"/>
    <w:rsid w:val="00656B48"/>
    <w:rsid w:val="00656E0C"/>
    <w:rsid w:val="006570B2"/>
    <w:rsid w:val="0065715D"/>
    <w:rsid w:val="006575DF"/>
    <w:rsid w:val="00657DD7"/>
    <w:rsid w:val="0066069B"/>
    <w:rsid w:val="00660DFF"/>
    <w:rsid w:val="00660EC7"/>
    <w:rsid w:val="00661125"/>
    <w:rsid w:val="00661A1B"/>
    <w:rsid w:val="00661E2E"/>
    <w:rsid w:val="00662096"/>
    <w:rsid w:val="0066213F"/>
    <w:rsid w:val="0066276F"/>
    <w:rsid w:val="0066287C"/>
    <w:rsid w:val="00662BC7"/>
    <w:rsid w:val="00662DAC"/>
    <w:rsid w:val="00663058"/>
    <w:rsid w:val="00663481"/>
    <w:rsid w:val="00663A99"/>
    <w:rsid w:val="00664792"/>
    <w:rsid w:val="006649D0"/>
    <w:rsid w:val="00664A66"/>
    <w:rsid w:val="00664EE9"/>
    <w:rsid w:val="006650BF"/>
    <w:rsid w:val="006651F6"/>
    <w:rsid w:val="00665261"/>
    <w:rsid w:val="006653FA"/>
    <w:rsid w:val="00665B15"/>
    <w:rsid w:val="00665C1E"/>
    <w:rsid w:val="00665CD2"/>
    <w:rsid w:val="00665E37"/>
    <w:rsid w:val="00666048"/>
    <w:rsid w:val="0066614D"/>
    <w:rsid w:val="006665B3"/>
    <w:rsid w:val="0066683C"/>
    <w:rsid w:val="00666B84"/>
    <w:rsid w:val="00667C14"/>
    <w:rsid w:val="00667C98"/>
    <w:rsid w:val="006700D9"/>
    <w:rsid w:val="00670187"/>
    <w:rsid w:val="006704FE"/>
    <w:rsid w:val="00670AED"/>
    <w:rsid w:val="00670FB6"/>
    <w:rsid w:val="006716EF"/>
    <w:rsid w:val="00671988"/>
    <w:rsid w:val="00671EC4"/>
    <w:rsid w:val="00671FAE"/>
    <w:rsid w:val="006723DA"/>
    <w:rsid w:val="006727D6"/>
    <w:rsid w:val="006728B9"/>
    <w:rsid w:val="006730B9"/>
    <w:rsid w:val="006730BB"/>
    <w:rsid w:val="00673494"/>
    <w:rsid w:val="00673F51"/>
    <w:rsid w:val="0067417E"/>
    <w:rsid w:val="00674219"/>
    <w:rsid w:val="00674252"/>
    <w:rsid w:val="00674315"/>
    <w:rsid w:val="006748CC"/>
    <w:rsid w:val="00674F7C"/>
    <w:rsid w:val="00675D42"/>
    <w:rsid w:val="00675DA4"/>
    <w:rsid w:val="00675DDA"/>
    <w:rsid w:val="006762A7"/>
    <w:rsid w:val="00676704"/>
    <w:rsid w:val="0067683C"/>
    <w:rsid w:val="00676F13"/>
    <w:rsid w:val="00677162"/>
    <w:rsid w:val="00677525"/>
    <w:rsid w:val="00677A7B"/>
    <w:rsid w:val="00677D85"/>
    <w:rsid w:val="00677F8A"/>
    <w:rsid w:val="006807BA"/>
    <w:rsid w:val="006809F4"/>
    <w:rsid w:val="00680D5C"/>
    <w:rsid w:val="00680E94"/>
    <w:rsid w:val="00681249"/>
    <w:rsid w:val="0068175E"/>
    <w:rsid w:val="0068190C"/>
    <w:rsid w:val="00681AA9"/>
    <w:rsid w:val="00681B43"/>
    <w:rsid w:val="00681D21"/>
    <w:rsid w:val="00682003"/>
    <w:rsid w:val="00682071"/>
    <w:rsid w:val="0068233A"/>
    <w:rsid w:val="00682351"/>
    <w:rsid w:val="006823A4"/>
    <w:rsid w:val="00682459"/>
    <w:rsid w:val="006830B2"/>
    <w:rsid w:val="006830DB"/>
    <w:rsid w:val="00683616"/>
    <w:rsid w:val="00683B67"/>
    <w:rsid w:val="00683CCE"/>
    <w:rsid w:val="00683FD7"/>
    <w:rsid w:val="00684029"/>
    <w:rsid w:val="00684A31"/>
    <w:rsid w:val="00684BE7"/>
    <w:rsid w:val="00684EB5"/>
    <w:rsid w:val="006851B4"/>
    <w:rsid w:val="00685478"/>
    <w:rsid w:val="0068585F"/>
    <w:rsid w:val="00685C61"/>
    <w:rsid w:val="00686441"/>
    <w:rsid w:val="0068668A"/>
    <w:rsid w:val="00686A41"/>
    <w:rsid w:val="00687675"/>
    <w:rsid w:val="0068767C"/>
    <w:rsid w:val="00687F06"/>
    <w:rsid w:val="00687F8E"/>
    <w:rsid w:val="00687FD9"/>
    <w:rsid w:val="006906E2"/>
    <w:rsid w:val="00690D9E"/>
    <w:rsid w:val="00691A54"/>
    <w:rsid w:val="00691E6E"/>
    <w:rsid w:val="0069209F"/>
    <w:rsid w:val="006923F8"/>
    <w:rsid w:val="0069251A"/>
    <w:rsid w:val="00692D9E"/>
    <w:rsid w:val="006931A5"/>
    <w:rsid w:val="0069343A"/>
    <w:rsid w:val="006935F8"/>
    <w:rsid w:val="00693744"/>
    <w:rsid w:val="0069376B"/>
    <w:rsid w:val="006938AF"/>
    <w:rsid w:val="00693A19"/>
    <w:rsid w:val="00693C7F"/>
    <w:rsid w:val="00694449"/>
    <w:rsid w:val="006946C4"/>
    <w:rsid w:val="006948F5"/>
    <w:rsid w:val="00694A9E"/>
    <w:rsid w:val="00694C96"/>
    <w:rsid w:val="00695108"/>
    <w:rsid w:val="00695675"/>
    <w:rsid w:val="00695896"/>
    <w:rsid w:val="00695AE5"/>
    <w:rsid w:val="00695C34"/>
    <w:rsid w:val="006963EC"/>
    <w:rsid w:val="006964D4"/>
    <w:rsid w:val="006975C2"/>
    <w:rsid w:val="0069786F"/>
    <w:rsid w:val="00697C34"/>
    <w:rsid w:val="00697D06"/>
    <w:rsid w:val="00697E3E"/>
    <w:rsid w:val="006A020D"/>
    <w:rsid w:val="006A0346"/>
    <w:rsid w:val="006A05EB"/>
    <w:rsid w:val="006A082F"/>
    <w:rsid w:val="006A160C"/>
    <w:rsid w:val="006A18D1"/>
    <w:rsid w:val="006A18FC"/>
    <w:rsid w:val="006A1A40"/>
    <w:rsid w:val="006A1C24"/>
    <w:rsid w:val="006A1D53"/>
    <w:rsid w:val="006A1F42"/>
    <w:rsid w:val="006A1FD1"/>
    <w:rsid w:val="006A20F2"/>
    <w:rsid w:val="006A215F"/>
    <w:rsid w:val="006A23A1"/>
    <w:rsid w:val="006A24D0"/>
    <w:rsid w:val="006A253B"/>
    <w:rsid w:val="006A2540"/>
    <w:rsid w:val="006A266C"/>
    <w:rsid w:val="006A2845"/>
    <w:rsid w:val="006A2B84"/>
    <w:rsid w:val="006A2B9A"/>
    <w:rsid w:val="006A2CD4"/>
    <w:rsid w:val="006A2D63"/>
    <w:rsid w:val="006A2DA2"/>
    <w:rsid w:val="006A2F3D"/>
    <w:rsid w:val="006A2F66"/>
    <w:rsid w:val="006A2F8A"/>
    <w:rsid w:val="006A2FC6"/>
    <w:rsid w:val="006A3670"/>
    <w:rsid w:val="006A38A7"/>
    <w:rsid w:val="006A3F14"/>
    <w:rsid w:val="006A4306"/>
    <w:rsid w:val="006A45D9"/>
    <w:rsid w:val="006A480D"/>
    <w:rsid w:val="006A5369"/>
    <w:rsid w:val="006A55FB"/>
    <w:rsid w:val="006A5FE2"/>
    <w:rsid w:val="006A616C"/>
    <w:rsid w:val="006A6993"/>
    <w:rsid w:val="006A6CB9"/>
    <w:rsid w:val="006A705F"/>
    <w:rsid w:val="006A724E"/>
    <w:rsid w:val="006A79E4"/>
    <w:rsid w:val="006A7C1E"/>
    <w:rsid w:val="006A7EA5"/>
    <w:rsid w:val="006B009C"/>
    <w:rsid w:val="006B02AF"/>
    <w:rsid w:val="006B02FF"/>
    <w:rsid w:val="006B0413"/>
    <w:rsid w:val="006B061A"/>
    <w:rsid w:val="006B0811"/>
    <w:rsid w:val="006B0CEF"/>
    <w:rsid w:val="006B1207"/>
    <w:rsid w:val="006B126A"/>
    <w:rsid w:val="006B1318"/>
    <w:rsid w:val="006B145A"/>
    <w:rsid w:val="006B19AE"/>
    <w:rsid w:val="006B1A60"/>
    <w:rsid w:val="006B1C91"/>
    <w:rsid w:val="006B2247"/>
    <w:rsid w:val="006B234D"/>
    <w:rsid w:val="006B2441"/>
    <w:rsid w:val="006B24D3"/>
    <w:rsid w:val="006B27CB"/>
    <w:rsid w:val="006B2DC8"/>
    <w:rsid w:val="006B2EA3"/>
    <w:rsid w:val="006B31A2"/>
    <w:rsid w:val="006B35A5"/>
    <w:rsid w:val="006B3747"/>
    <w:rsid w:val="006B3BF9"/>
    <w:rsid w:val="006B3F4F"/>
    <w:rsid w:val="006B4284"/>
    <w:rsid w:val="006B4341"/>
    <w:rsid w:val="006B48EE"/>
    <w:rsid w:val="006B4BB5"/>
    <w:rsid w:val="006B4F16"/>
    <w:rsid w:val="006B50A9"/>
    <w:rsid w:val="006B5253"/>
    <w:rsid w:val="006B5603"/>
    <w:rsid w:val="006B5672"/>
    <w:rsid w:val="006B58C2"/>
    <w:rsid w:val="006B5F50"/>
    <w:rsid w:val="006B5FC7"/>
    <w:rsid w:val="006B6478"/>
    <w:rsid w:val="006B68BB"/>
    <w:rsid w:val="006B692D"/>
    <w:rsid w:val="006B69E2"/>
    <w:rsid w:val="006B6A12"/>
    <w:rsid w:val="006B6B60"/>
    <w:rsid w:val="006B6CD8"/>
    <w:rsid w:val="006B6EB0"/>
    <w:rsid w:val="006B7106"/>
    <w:rsid w:val="006B7E27"/>
    <w:rsid w:val="006C03F6"/>
    <w:rsid w:val="006C04AD"/>
    <w:rsid w:val="006C0542"/>
    <w:rsid w:val="006C0889"/>
    <w:rsid w:val="006C0A24"/>
    <w:rsid w:val="006C0C1B"/>
    <w:rsid w:val="006C139B"/>
    <w:rsid w:val="006C1683"/>
    <w:rsid w:val="006C16BB"/>
    <w:rsid w:val="006C1E28"/>
    <w:rsid w:val="006C214B"/>
    <w:rsid w:val="006C230A"/>
    <w:rsid w:val="006C230F"/>
    <w:rsid w:val="006C292B"/>
    <w:rsid w:val="006C2937"/>
    <w:rsid w:val="006C34DC"/>
    <w:rsid w:val="006C3D3F"/>
    <w:rsid w:val="006C4069"/>
    <w:rsid w:val="006C46B4"/>
    <w:rsid w:val="006C4819"/>
    <w:rsid w:val="006C4A65"/>
    <w:rsid w:val="006C4B71"/>
    <w:rsid w:val="006C4C0E"/>
    <w:rsid w:val="006C4C1F"/>
    <w:rsid w:val="006C4EF4"/>
    <w:rsid w:val="006C517A"/>
    <w:rsid w:val="006C519C"/>
    <w:rsid w:val="006C555C"/>
    <w:rsid w:val="006C56A2"/>
    <w:rsid w:val="006C56A3"/>
    <w:rsid w:val="006C5C9D"/>
    <w:rsid w:val="006C5D55"/>
    <w:rsid w:val="006C5F68"/>
    <w:rsid w:val="006C659E"/>
    <w:rsid w:val="006C6659"/>
    <w:rsid w:val="006C66CC"/>
    <w:rsid w:val="006C6A4A"/>
    <w:rsid w:val="006C6BF6"/>
    <w:rsid w:val="006C6E5D"/>
    <w:rsid w:val="006C77BF"/>
    <w:rsid w:val="006C7B04"/>
    <w:rsid w:val="006C7B15"/>
    <w:rsid w:val="006C7B18"/>
    <w:rsid w:val="006C7CE7"/>
    <w:rsid w:val="006C7E66"/>
    <w:rsid w:val="006D0320"/>
    <w:rsid w:val="006D075C"/>
    <w:rsid w:val="006D0C3A"/>
    <w:rsid w:val="006D0EBE"/>
    <w:rsid w:val="006D125F"/>
    <w:rsid w:val="006D1551"/>
    <w:rsid w:val="006D1DBB"/>
    <w:rsid w:val="006D204F"/>
    <w:rsid w:val="006D219D"/>
    <w:rsid w:val="006D2379"/>
    <w:rsid w:val="006D23EA"/>
    <w:rsid w:val="006D251D"/>
    <w:rsid w:val="006D2919"/>
    <w:rsid w:val="006D2AA5"/>
    <w:rsid w:val="006D2DCB"/>
    <w:rsid w:val="006D2E8C"/>
    <w:rsid w:val="006D31AC"/>
    <w:rsid w:val="006D3967"/>
    <w:rsid w:val="006D3D92"/>
    <w:rsid w:val="006D4431"/>
    <w:rsid w:val="006D4600"/>
    <w:rsid w:val="006D5034"/>
    <w:rsid w:val="006D5312"/>
    <w:rsid w:val="006D568E"/>
    <w:rsid w:val="006D5887"/>
    <w:rsid w:val="006D58BE"/>
    <w:rsid w:val="006D59BE"/>
    <w:rsid w:val="006D59D0"/>
    <w:rsid w:val="006D59FA"/>
    <w:rsid w:val="006D5FFC"/>
    <w:rsid w:val="006D62B3"/>
    <w:rsid w:val="006D63F6"/>
    <w:rsid w:val="006D694C"/>
    <w:rsid w:val="006D6A8B"/>
    <w:rsid w:val="006D7121"/>
    <w:rsid w:val="006D764E"/>
    <w:rsid w:val="006D7F89"/>
    <w:rsid w:val="006E02DA"/>
    <w:rsid w:val="006E0949"/>
    <w:rsid w:val="006E0A06"/>
    <w:rsid w:val="006E0B39"/>
    <w:rsid w:val="006E0C00"/>
    <w:rsid w:val="006E0EAA"/>
    <w:rsid w:val="006E10AB"/>
    <w:rsid w:val="006E1238"/>
    <w:rsid w:val="006E13A2"/>
    <w:rsid w:val="006E15D2"/>
    <w:rsid w:val="006E19C1"/>
    <w:rsid w:val="006E1CEA"/>
    <w:rsid w:val="006E1F4A"/>
    <w:rsid w:val="006E2073"/>
    <w:rsid w:val="006E29B1"/>
    <w:rsid w:val="006E2A04"/>
    <w:rsid w:val="006E3940"/>
    <w:rsid w:val="006E3C13"/>
    <w:rsid w:val="006E42FE"/>
    <w:rsid w:val="006E474D"/>
    <w:rsid w:val="006E48FD"/>
    <w:rsid w:val="006E49F8"/>
    <w:rsid w:val="006E4AF2"/>
    <w:rsid w:val="006E4BC1"/>
    <w:rsid w:val="006E4DE7"/>
    <w:rsid w:val="006E4FA9"/>
    <w:rsid w:val="006E599C"/>
    <w:rsid w:val="006E5C1B"/>
    <w:rsid w:val="006E5D79"/>
    <w:rsid w:val="006E5EF4"/>
    <w:rsid w:val="006E604E"/>
    <w:rsid w:val="006E6695"/>
    <w:rsid w:val="006E6A67"/>
    <w:rsid w:val="006E6DFF"/>
    <w:rsid w:val="006E762C"/>
    <w:rsid w:val="006E765B"/>
    <w:rsid w:val="006E7921"/>
    <w:rsid w:val="006E7945"/>
    <w:rsid w:val="006E7B0D"/>
    <w:rsid w:val="006E7BEE"/>
    <w:rsid w:val="006E7EAE"/>
    <w:rsid w:val="006F06DE"/>
    <w:rsid w:val="006F06E8"/>
    <w:rsid w:val="006F0B7E"/>
    <w:rsid w:val="006F10BA"/>
    <w:rsid w:val="006F10CC"/>
    <w:rsid w:val="006F1325"/>
    <w:rsid w:val="006F14EA"/>
    <w:rsid w:val="006F17F3"/>
    <w:rsid w:val="006F1C90"/>
    <w:rsid w:val="006F1DAD"/>
    <w:rsid w:val="006F25AD"/>
    <w:rsid w:val="006F299E"/>
    <w:rsid w:val="006F3332"/>
    <w:rsid w:val="006F34F5"/>
    <w:rsid w:val="006F37E3"/>
    <w:rsid w:val="006F3902"/>
    <w:rsid w:val="006F40C0"/>
    <w:rsid w:val="006F41B3"/>
    <w:rsid w:val="006F41D7"/>
    <w:rsid w:val="006F4268"/>
    <w:rsid w:val="006F4507"/>
    <w:rsid w:val="006F4ED5"/>
    <w:rsid w:val="006F54AC"/>
    <w:rsid w:val="006F5869"/>
    <w:rsid w:val="006F5A16"/>
    <w:rsid w:val="006F5F29"/>
    <w:rsid w:val="006F5F6E"/>
    <w:rsid w:val="006F62EA"/>
    <w:rsid w:val="006F6748"/>
    <w:rsid w:val="006F680B"/>
    <w:rsid w:val="006F7A74"/>
    <w:rsid w:val="006F7C83"/>
    <w:rsid w:val="0070032F"/>
    <w:rsid w:val="00700B87"/>
    <w:rsid w:val="00700CEB"/>
    <w:rsid w:val="00700E46"/>
    <w:rsid w:val="00700EF5"/>
    <w:rsid w:val="007013E7"/>
    <w:rsid w:val="0070154F"/>
    <w:rsid w:val="007015F3"/>
    <w:rsid w:val="007017F1"/>
    <w:rsid w:val="007018E2"/>
    <w:rsid w:val="00701A25"/>
    <w:rsid w:val="00701BD6"/>
    <w:rsid w:val="00701C70"/>
    <w:rsid w:val="00701E27"/>
    <w:rsid w:val="007020ED"/>
    <w:rsid w:val="0070222C"/>
    <w:rsid w:val="007022B0"/>
    <w:rsid w:val="00702340"/>
    <w:rsid w:val="007025DE"/>
    <w:rsid w:val="00702823"/>
    <w:rsid w:val="00702957"/>
    <w:rsid w:val="00702A5E"/>
    <w:rsid w:val="00702CA1"/>
    <w:rsid w:val="00702F3B"/>
    <w:rsid w:val="00703075"/>
    <w:rsid w:val="007030CA"/>
    <w:rsid w:val="00703252"/>
    <w:rsid w:val="007037FE"/>
    <w:rsid w:val="007038D5"/>
    <w:rsid w:val="00703D8B"/>
    <w:rsid w:val="0070476C"/>
    <w:rsid w:val="00704ACD"/>
    <w:rsid w:val="00704DBD"/>
    <w:rsid w:val="0070523C"/>
    <w:rsid w:val="0070562B"/>
    <w:rsid w:val="0070587F"/>
    <w:rsid w:val="00705BF7"/>
    <w:rsid w:val="0070650C"/>
    <w:rsid w:val="00706B30"/>
    <w:rsid w:val="0070755D"/>
    <w:rsid w:val="007075FA"/>
    <w:rsid w:val="00707609"/>
    <w:rsid w:val="0070786D"/>
    <w:rsid w:val="007078EB"/>
    <w:rsid w:val="00707B67"/>
    <w:rsid w:val="00707C76"/>
    <w:rsid w:val="00707EEB"/>
    <w:rsid w:val="007100EE"/>
    <w:rsid w:val="007102BF"/>
    <w:rsid w:val="007107CC"/>
    <w:rsid w:val="00710A13"/>
    <w:rsid w:val="00710D36"/>
    <w:rsid w:val="007114CC"/>
    <w:rsid w:val="007117D8"/>
    <w:rsid w:val="007122C8"/>
    <w:rsid w:val="007122ED"/>
    <w:rsid w:val="00712516"/>
    <w:rsid w:val="00712890"/>
    <w:rsid w:val="00712EA9"/>
    <w:rsid w:val="00713013"/>
    <w:rsid w:val="007130B6"/>
    <w:rsid w:val="007130B9"/>
    <w:rsid w:val="0071312C"/>
    <w:rsid w:val="007136D7"/>
    <w:rsid w:val="007137C1"/>
    <w:rsid w:val="007140B7"/>
    <w:rsid w:val="007143E8"/>
    <w:rsid w:val="007145D2"/>
    <w:rsid w:val="00714AD3"/>
    <w:rsid w:val="00714D18"/>
    <w:rsid w:val="00715212"/>
    <w:rsid w:val="00715DA4"/>
    <w:rsid w:val="00715DC5"/>
    <w:rsid w:val="00716251"/>
    <w:rsid w:val="00716305"/>
    <w:rsid w:val="0071643E"/>
    <w:rsid w:val="007168D7"/>
    <w:rsid w:val="007178B2"/>
    <w:rsid w:val="00717B79"/>
    <w:rsid w:val="00720012"/>
    <w:rsid w:val="00720079"/>
    <w:rsid w:val="007201A2"/>
    <w:rsid w:val="00720260"/>
    <w:rsid w:val="00720380"/>
    <w:rsid w:val="00720BA1"/>
    <w:rsid w:val="00720F1C"/>
    <w:rsid w:val="00721175"/>
    <w:rsid w:val="00721322"/>
    <w:rsid w:val="00721686"/>
    <w:rsid w:val="007217CF"/>
    <w:rsid w:val="00721FFD"/>
    <w:rsid w:val="007224B4"/>
    <w:rsid w:val="007228C1"/>
    <w:rsid w:val="00722954"/>
    <w:rsid w:val="00722E71"/>
    <w:rsid w:val="00722FE4"/>
    <w:rsid w:val="007230AF"/>
    <w:rsid w:val="00723365"/>
    <w:rsid w:val="00723662"/>
    <w:rsid w:val="00723833"/>
    <w:rsid w:val="007238E3"/>
    <w:rsid w:val="007238E8"/>
    <w:rsid w:val="00723D79"/>
    <w:rsid w:val="00724193"/>
    <w:rsid w:val="00724339"/>
    <w:rsid w:val="007245CC"/>
    <w:rsid w:val="00724A2C"/>
    <w:rsid w:val="00724B90"/>
    <w:rsid w:val="00724CEA"/>
    <w:rsid w:val="00724D14"/>
    <w:rsid w:val="00724D7D"/>
    <w:rsid w:val="00724FB8"/>
    <w:rsid w:val="0072512A"/>
    <w:rsid w:val="00726AFF"/>
    <w:rsid w:val="00726B94"/>
    <w:rsid w:val="00726EC9"/>
    <w:rsid w:val="00727448"/>
    <w:rsid w:val="007274EA"/>
    <w:rsid w:val="00727BC2"/>
    <w:rsid w:val="00727FBA"/>
    <w:rsid w:val="00730467"/>
    <w:rsid w:val="007304F6"/>
    <w:rsid w:val="007308ED"/>
    <w:rsid w:val="00730A06"/>
    <w:rsid w:val="00730A42"/>
    <w:rsid w:val="00731049"/>
    <w:rsid w:val="0073106D"/>
    <w:rsid w:val="00731140"/>
    <w:rsid w:val="00731470"/>
    <w:rsid w:val="0073155C"/>
    <w:rsid w:val="007318F7"/>
    <w:rsid w:val="00731C91"/>
    <w:rsid w:val="00731FC3"/>
    <w:rsid w:val="00732336"/>
    <w:rsid w:val="0073272C"/>
    <w:rsid w:val="00732807"/>
    <w:rsid w:val="00732A10"/>
    <w:rsid w:val="00732E7F"/>
    <w:rsid w:val="00733149"/>
    <w:rsid w:val="007342ED"/>
    <w:rsid w:val="0073445D"/>
    <w:rsid w:val="00734613"/>
    <w:rsid w:val="007347A6"/>
    <w:rsid w:val="00734AF4"/>
    <w:rsid w:val="00734B13"/>
    <w:rsid w:val="00734CFF"/>
    <w:rsid w:val="007352A2"/>
    <w:rsid w:val="007353B9"/>
    <w:rsid w:val="0073546B"/>
    <w:rsid w:val="007358B6"/>
    <w:rsid w:val="00735FE6"/>
    <w:rsid w:val="0073612B"/>
    <w:rsid w:val="00736581"/>
    <w:rsid w:val="0073696E"/>
    <w:rsid w:val="00736FDA"/>
    <w:rsid w:val="00737138"/>
    <w:rsid w:val="007371FE"/>
    <w:rsid w:val="007377D4"/>
    <w:rsid w:val="007379A9"/>
    <w:rsid w:val="00737AC3"/>
    <w:rsid w:val="00740098"/>
    <w:rsid w:val="00740A32"/>
    <w:rsid w:val="00740F89"/>
    <w:rsid w:val="00741079"/>
    <w:rsid w:val="007414BD"/>
    <w:rsid w:val="007414DD"/>
    <w:rsid w:val="00741A27"/>
    <w:rsid w:val="00741AE9"/>
    <w:rsid w:val="00741BCF"/>
    <w:rsid w:val="00741BE6"/>
    <w:rsid w:val="00741E3E"/>
    <w:rsid w:val="00741F9D"/>
    <w:rsid w:val="00742414"/>
    <w:rsid w:val="0074275A"/>
    <w:rsid w:val="007428A5"/>
    <w:rsid w:val="007428B9"/>
    <w:rsid w:val="0074297C"/>
    <w:rsid w:val="0074313D"/>
    <w:rsid w:val="0074346C"/>
    <w:rsid w:val="007437C6"/>
    <w:rsid w:val="007438FE"/>
    <w:rsid w:val="00743B0C"/>
    <w:rsid w:val="00743E0D"/>
    <w:rsid w:val="00743EAE"/>
    <w:rsid w:val="00743F0B"/>
    <w:rsid w:val="00743FA4"/>
    <w:rsid w:val="00744209"/>
    <w:rsid w:val="0074425E"/>
    <w:rsid w:val="00744507"/>
    <w:rsid w:val="0074456C"/>
    <w:rsid w:val="00744B53"/>
    <w:rsid w:val="00745536"/>
    <w:rsid w:val="0074559D"/>
    <w:rsid w:val="007459E1"/>
    <w:rsid w:val="00745E77"/>
    <w:rsid w:val="00745FC9"/>
    <w:rsid w:val="00746105"/>
    <w:rsid w:val="00746267"/>
    <w:rsid w:val="00746630"/>
    <w:rsid w:val="007469F5"/>
    <w:rsid w:val="007469F8"/>
    <w:rsid w:val="00747544"/>
    <w:rsid w:val="0074772F"/>
    <w:rsid w:val="0074794C"/>
    <w:rsid w:val="0074798F"/>
    <w:rsid w:val="00747C0E"/>
    <w:rsid w:val="00747E3F"/>
    <w:rsid w:val="00747E9C"/>
    <w:rsid w:val="00750BD9"/>
    <w:rsid w:val="00751001"/>
    <w:rsid w:val="00751036"/>
    <w:rsid w:val="0075178D"/>
    <w:rsid w:val="00751931"/>
    <w:rsid w:val="00751AC3"/>
    <w:rsid w:val="00751B36"/>
    <w:rsid w:val="00752156"/>
    <w:rsid w:val="0075234F"/>
    <w:rsid w:val="007525F7"/>
    <w:rsid w:val="0075305D"/>
    <w:rsid w:val="007531F8"/>
    <w:rsid w:val="00753216"/>
    <w:rsid w:val="0075323B"/>
    <w:rsid w:val="00753285"/>
    <w:rsid w:val="007536AC"/>
    <w:rsid w:val="00753BE4"/>
    <w:rsid w:val="00753C3F"/>
    <w:rsid w:val="00753E97"/>
    <w:rsid w:val="00754164"/>
    <w:rsid w:val="00754978"/>
    <w:rsid w:val="007550FB"/>
    <w:rsid w:val="00755290"/>
    <w:rsid w:val="007552A8"/>
    <w:rsid w:val="00755F0D"/>
    <w:rsid w:val="00756018"/>
    <w:rsid w:val="0075603F"/>
    <w:rsid w:val="0075634B"/>
    <w:rsid w:val="00756737"/>
    <w:rsid w:val="00756AD4"/>
    <w:rsid w:val="00756C35"/>
    <w:rsid w:val="00756CB4"/>
    <w:rsid w:val="007579AA"/>
    <w:rsid w:val="00760139"/>
    <w:rsid w:val="00760432"/>
    <w:rsid w:val="0076053A"/>
    <w:rsid w:val="00760788"/>
    <w:rsid w:val="00760C4D"/>
    <w:rsid w:val="00760CD0"/>
    <w:rsid w:val="00760CDF"/>
    <w:rsid w:val="00761120"/>
    <w:rsid w:val="0076129F"/>
    <w:rsid w:val="007613C1"/>
    <w:rsid w:val="00761571"/>
    <w:rsid w:val="007617A8"/>
    <w:rsid w:val="0076182C"/>
    <w:rsid w:val="0076183A"/>
    <w:rsid w:val="007618E4"/>
    <w:rsid w:val="00761982"/>
    <w:rsid w:val="007619E6"/>
    <w:rsid w:val="00762AA8"/>
    <w:rsid w:val="00762B63"/>
    <w:rsid w:val="00762C2F"/>
    <w:rsid w:val="00762DB1"/>
    <w:rsid w:val="00762E21"/>
    <w:rsid w:val="00762ECD"/>
    <w:rsid w:val="00762FC3"/>
    <w:rsid w:val="007631AF"/>
    <w:rsid w:val="00763275"/>
    <w:rsid w:val="00763532"/>
    <w:rsid w:val="00763701"/>
    <w:rsid w:val="0076370E"/>
    <w:rsid w:val="00763AE8"/>
    <w:rsid w:val="00763B23"/>
    <w:rsid w:val="00763C1D"/>
    <w:rsid w:val="00763DE3"/>
    <w:rsid w:val="0076430A"/>
    <w:rsid w:val="00764539"/>
    <w:rsid w:val="007646C6"/>
    <w:rsid w:val="00764F08"/>
    <w:rsid w:val="007652FF"/>
    <w:rsid w:val="0076530B"/>
    <w:rsid w:val="00765590"/>
    <w:rsid w:val="00765612"/>
    <w:rsid w:val="00765745"/>
    <w:rsid w:val="007659AE"/>
    <w:rsid w:val="00765B46"/>
    <w:rsid w:val="00765D06"/>
    <w:rsid w:val="00765D62"/>
    <w:rsid w:val="007662E0"/>
    <w:rsid w:val="007662FA"/>
    <w:rsid w:val="00766D2C"/>
    <w:rsid w:val="00766E31"/>
    <w:rsid w:val="00767654"/>
    <w:rsid w:val="00767755"/>
    <w:rsid w:val="00767BB6"/>
    <w:rsid w:val="00767C64"/>
    <w:rsid w:val="00767C91"/>
    <w:rsid w:val="00770197"/>
    <w:rsid w:val="00770473"/>
    <w:rsid w:val="00770BD4"/>
    <w:rsid w:val="00771230"/>
    <w:rsid w:val="00771256"/>
    <w:rsid w:val="007712A5"/>
    <w:rsid w:val="007714BE"/>
    <w:rsid w:val="00771600"/>
    <w:rsid w:val="00771BDF"/>
    <w:rsid w:val="00771BEB"/>
    <w:rsid w:val="00771D6F"/>
    <w:rsid w:val="00771F2C"/>
    <w:rsid w:val="00771FDA"/>
    <w:rsid w:val="007720C5"/>
    <w:rsid w:val="007723A6"/>
    <w:rsid w:val="007728D1"/>
    <w:rsid w:val="00772977"/>
    <w:rsid w:val="00772C41"/>
    <w:rsid w:val="00773244"/>
    <w:rsid w:val="0077395C"/>
    <w:rsid w:val="00773ABD"/>
    <w:rsid w:val="00773AEE"/>
    <w:rsid w:val="00773BEA"/>
    <w:rsid w:val="00773C51"/>
    <w:rsid w:val="00773D18"/>
    <w:rsid w:val="00773D4E"/>
    <w:rsid w:val="0077411F"/>
    <w:rsid w:val="007744F7"/>
    <w:rsid w:val="00774570"/>
    <w:rsid w:val="00774577"/>
    <w:rsid w:val="007749E0"/>
    <w:rsid w:val="00774BCC"/>
    <w:rsid w:val="00774FA2"/>
    <w:rsid w:val="0077512D"/>
    <w:rsid w:val="00775753"/>
    <w:rsid w:val="00775795"/>
    <w:rsid w:val="00775D44"/>
    <w:rsid w:val="00775E2D"/>
    <w:rsid w:val="00776054"/>
    <w:rsid w:val="007761B3"/>
    <w:rsid w:val="007763DE"/>
    <w:rsid w:val="00776B3F"/>
    <w:rsid w:val="00776E17"/>
    <w:rsid w:val="00777557"/>
    <w:rsid w:val="00780076"/>
    <w:rsid w:val="0078026D"/>
    <w:rsid w:val="00780436"/>
    <w:rsid w:val="007808DD"/>
    <w:rsid w:val="00780C33"/>
    <w:rsid w:val="00780DB3"/>
    <w:rsid w:val="0078108F"/>
    <w:rsid w:val="007811A9"/>
    <w:rsid w:val="00781655"/>
    <w:rsid w:val="00781973"/>
    <w:rsid w:val="00781B46"/>
    <w:rsid w:val="00781F49"/>
    <w:rsid w:val="00781FF6"/>
    <w:rsid w:val="007823C4"/>
    <w:rsid w:val="0078267A"/>
    <w:rsid w:val="00782C89"/>
    <w:rsid w:val="00782E1D"/>
    <w:rsid w:val="00783429"/>
    <w:rsid w:val="00783541"/>
    <w:rsid w:val="00783787"/>
    <w:rsid w:val="007837D0"/>
    <w:rsid w:val="00783ACA"/>
    <w:rsid w:val="00783B70"/>
    <w:rsid w:val="00783CE0"/>
    <w:rsid w:val="0078418B"/>
    <w:rsid w:val="007841FA"/>
    <w:rsid w:val="00784C9A"/>
    <w:rsid w:val="00785E6E"/>
    <w:rsid w:val="00785F1A"/>
    <w:rsid w:val="00785F73"/>
    <w:rsid w:val="00786170"/>
    <w:rsid w:val="00786282"/>
    <w:rsid w:val="007862EE"/>
    <w:rsid w:val="0078660A"/>
    <w:rsid w:val="00786B03"/>
    <w:rsid w:val="00786C3E"/>
    <w:rsid w:val="00786CD6"/>
    <w:rsid w:val="00786D8C"/>
    <w:rsid w:val="00787298"/>
    <w:rsid w:val="007873B6"/>
    <w:rsid w:val="00787504"/>
    <w:rsid w:val="00787684"/>
    <w:rsid w:val="00787696"/>
    <w:rsid w:val="0078788E"/>
    <w:rsid w:val="007878E8"/>
    <w:rsid w:val="00787A53"/>
    <w:rsid w:val="00787C23"/>
    <w:rsid w:val="00787E7E"/>
    <w:rsid w:val="0079022C"/>
    <w:rsid w:val="0079072D"/>
    <w:rsid w:val="007910F3"/>
    <w:rsid w:val="007913E2"/>
    <w:rsid w:val="00791A2A"/>
    <w:rsid w:val="00791B64"/>
    <w:rsid w:val="00791D5B"/>
    <w:rsid w:val="00792722"/>
    <w:rsid w:val="007927A7"/>
    <w:rsid w:val="00792D86"/>
    <w:rsid w:val="007930C7"/>
    <w:rsid w:val="007934D1"/>
    <w:rsid w:val="00793606"/>
    <w:rsid w:val="00793768"/>
    <w:rsid w:val="00793B12"/>
    <w:rsid w:val="00793EFD"/>
    <w:rsid w:val="00794070"/>
    <w:rsid w:val="007949B4"/>
    <w:rsid w:val="00794A45"/>
    <w:rsid w:val="00794BDC"/>
    <w:rsid w:val="00794C46"/>
    <w:rsid w:val="00795028"/>
    <w:rsid w:val="00795676"/>
    <w:rsid w:val="00795A1D"/>
    <w:rsid w:val="0079611B"/>
    <w:rsid w:val="00796626"/>
    <w:rsid w:val="00796D68"/>
    <w:rsid w:val="00796D8A"/>
    <w:rsid w:val="007971E9"/>
    <w:rsid w:val="00797451"/>
    <w:rsid w:val="00797B2C"/>
    <w:rsid w:val="00797E76"/>
    <w:rsid w:val="007A03C0"/>
    <w:rsid w:val="007A0522"/>
    <w:rsid w:val="007A0D32"/>
    <w:rsid w:val="007A10D7"/>
    <w:rsid w:val="007A1127"/>
    <w:rsid w:val="007A1305"/>
    <w:rsid w:val="007A132D"/>
    <w:rsid w:val="007A152D"/>
    <w:rsid w:val="007A1585"/>
    <w:rsid w:val="007A1C87"/>
    <w:rsid w:val="007A1DB2"/>
    <w:rsid w:val="007A2500"/>
    <w:rsid w:val="007A3691"/>
    <w:rsid w:val="007A3B3E"/>
    <w:rsid w:val="007A3B9B"/>
    <w:rsid w:val="007A3C5B"/>
    <w:rsid w:val="007A403D"/>
    <w:rsid w:val="007A4051"/>
    <w:rsid w:val="007A4367"/>
    <w:rsid w:val="007A43FE"/>
    <w:rsid w:val="007A4CCF"/>
    <w:rsid w:val="007A4EF2"/>
    <w:rsid w:val="007A50BF"/>
    <w:rsid w:val="007A51E3"/>
    <w:rsid w:val="007A550A"/>
    <w:rsid w:val="007A5898"/>
    <w:rsid w:val="007A606D"/>
    <w:rsid w:val="007A6498"/>
    <w:rsid w:val="007A682E"/>
    <w:rsid w:val="007A6A03"/>
    <w:rsid w:val="007A6CEF"/>
    <w:rsid w:val="007A6E9C"/>
    <w:rsid w:val="007A6F56"/>
    <w:rsid w:val="007A6F78"/>
    <w:rsid w:val="007A710C"/>
    <w:rsid w:val="007A757E"/>
    <w:rsid w:val="007A7E03"/>
    <w:rsid w:val="007A7EE6"/>
    <w:rsid w:val="007A7FF2"/>
    <w:rsid w:val="007B0219"/>
    <w:rsid w:val="007B0744"/>
    <w:rsid w:val="007B0AD3"/>
    <w:rsid w:val="007B0D70"/>
    <w:rsid w:val="007B0DBD"/>
    <w:rsid w:val="007B0F6D"/>
    <w:rsid w:val="007B1036"/>
    <w:rsid w:val="007B142C"/>
    <w:rsid w:val="007B187E"/>
    <w:rsid w:val="007B1939"/>
    <w:rsid w:val="007B1B1F"/>
    <w:rsid w:val="007B1EC4"/>
    <w:rsid w:val="007B20D6"/>
    <w:rsid w:val="007B2215"/>
    <w:rsid w:val="007B2546"/>
    <w:rsid w:val="007B2C14"/>
    <w:rsid w:val="007B2F05"/>
    <w:rsid w:val="007B322F"/>
    <w:rsid w:val="007B34E1"/>
    <w:rsid w:val="007B36D5"/>
    <w:rsid w:val="007B399B"/>
    <w:rsid w:val="007B3C87"/>
    <w:rsid w:val="007B3CF4"/>
    <w:rsid w:val="007B479D"/>
    <w:rsid w:val="007B484A"/>
    <w:rsid w:val="007B496B"/>
    <w:rsid w:val="007B4C43"/>
    <w:rsid w:val="007B4C6D"/>
    <w:rsid w:val="007B50F4"/>
    <w:rsid w:val="007B545C"/>
    <w:rsid w:val="007B5C47"/>
    <w:rsid w:val="007B6283"/>
    <w:rsid w:val="007B63C7"/>
    <w:rsid w:val="007B6736"/>
    <w:rsid w:val="007B6939"/>
    <w:rsid w:val="007B6BB7"/>
    <w:rsid w:val="007B70FF"/>
    <w:rsid w:val="007B74CD"/>
    <w:rsid w:val="007B784D"/>
    <w:rsid w:val="007B7998"/>
    <w:rsid w:val="007B7D48"/>
    <w:rsid w:val="007B7E87"/>
    <w:rsid w:val="007B7F45"/>
    <w:rsid w:val="007B7FC7"/>
    <w:rsid w:val="007C00D7"/>
    <w:rsid w:val="007C0942"/>
    <w:rsid w:val="007C0C16"/>
    <w:rsid w:val="007C0E4B"/>
    <w:rsid w:val="007C179B"/>
    <w:rsid w:val="007C19AD"/>
    <w:rsid w:val="007C26B7"/>
    <w:rsid w:val="007C26E7"/>
    <w:rsid w:val="007C273B"/>
    <w:rsid w:val="007C287D"/>
    <w:rsid w:val="007C29CF"/>
    <w:rsid w:val="007C2D9D"/>
    <w:rsid w:val="007C312E"/>
    <w:rsid w:val="007C33CC"/>
    <w:rsid w:val="007C3551"/>
    <w:rsid w:val="007C3788"/>
    <w:rsid w:val="007C37CF"/>
    <w:rsid w:val="007C38F2"/>
    <w:rsid w:val="007C397F"/>
    <w:rsid w:val="007C3A43"/>
    <w:rsid w:val="007C3EAC"/>
    <w:rsid w:val="007C3FF2"/>
    <w:rsid w:val="007C429C"/>
    <w:rsid w:val="007C45E7"/>
    <w:rsid w:val="007C46C1"/>
    <w:rsid w:val="007C47A8"/>
    <w:rsid w:val="007C4CFE"/>
    <w:rsid w:val="007C4D79"/>
    <w:rsid w:val="007C52FB"/>
    <w:rsid w:val="007C536E"/>
    <w:rsid w:val="007C53FF"/>
    <w:rsid w:val="007C5512"/>
    <w:rsid w:val="007C5629"/>
    <w:rsid w:val="007C587B"/>
    <w:rsid w:val="007C5B51"/>
    <w:rsid w:val="007C5D0A"/>
    <w:rsid w:val="007C6220"/>
    <w:rsid w:val="007C62D7"/>
    <w:rsid w:val="007C6520"/>
    <w:rsid w:val="007C663C"/>
    <w:rsid w:val="007C6B94"/>
    <w:rsid w:val="007C6B99"/>
    <w:rsid w:val="007C724E"/>
    <w:rsid w:val="007C7A14"/>
    <w:rsid w:val="007C7AF8"/>
    <w:rsid w:val="007D0515"/>
    <w:rsid w:val="007D0525"/>
    <w:rsid w:val="007D070E"/>
    <w:rsid w:val="007D0791"/>
    <w:rsid w:val="007D0E1C"/>
    <w:rsid w:val="007D0ED3"/>
    <w:rsid w:val="007D132F"/>
    <w:rsid w:val="007D17B1"/>
    <w:rsid w:val="007D18F6"/>
    <w:rsid w:val="007D1D42"/>
    <w:rsid w:val="007D1E07"/>
    <w:rsid w:val="007D2566"/>
    <w:rsid w:val="007D2707"/>
    <w:rsid w:val="007D2B5B"/>
    <w:rsid w:val="007D2F30"/>
    <w:rsid w:val="007D33F9"/>
    <w:rsid w:val="007D3949"/>
    <w:rsid w:val="007D396E"/>
    <w:rsid w:val="007D3B04"/>
    <w:rsid w:val="007D3F21"/>
    <w:rsid w:val="007D3FF5"/>
    <w:rsid w:val="007D40BC"/>
    <w:rsid w:val="007D464C"/>
    <w:rsid w:val="007D4698"/>
    <w:rsid w:val="007D4A0B"/>
    <w:rsid w:val="007D4E51"/>
    <w:rsid w:val="007D4E87"/>
    <w:rsid w:val="007D4F76"/>
    <w:rsid w:val="007D5486"/>
    <w:rsid w:val="007D5911"/>
    <w:rsid w:val="007D5E07"/>
    <w:rsid w:val="007D6395"/>
    <w:rsid w:val="007D643E"/>
    <w:rsid w:val="007D64DD"/>
    <w:rsid w:val="007D66A3"/>
    <w:rsid w:val="007D66DC"/>
    <w:rsid w:val="007D6753"/>
    <w:rsid w:val="007D6AB3"/>
    <w:rsid w:val="007D6C27"/>
    <w:rsid w:val="007D6F44"/>
    <w:rsid w:val="007D71EC"/>
    <w:rsid w:val="007D73B7"/>
    <w:rsid w:val="007D76D0"/>
    <w:rsid w:val="007D795F"/>
    <w:rsid w:val="007D7B40"/>
    <w:rsid w:val="007E0231"/>
    <w:rsid w:val="007E0248"/>
    <w:rsid w:val="007E0962"/>
    <w:rsid w:val="007E0B74"/>
    <w:rsid w:val="007E13BE"/>
    <w:rsid w:val="007E1A1E"/>
    <w:rsid w:val="007E1C42"/>
    <w:rsid w:val="007E2243"/>
    <w:rsid w:val="007E2324"/>
    <w:rsid w:val="007E2430"/>
    <w:rsid w:val="007E2557"/>
    <w:rsid w:val="007E290E"/>
    <w:rsid w:val="007E2AF6"/>
    <w:rsid w:val="007E2D92"/>
    <w:rsid w:val="007E30A7"/>
    <w:rsid w:val="007E3191"/>
    <w:rsid w:val="007E33C1"/>
    <w:rsid w:val="007E38BC"/>
    <w:rsid w:val="007E39D6"/>
    <w:rsid w:val="007E456E"/>
    <w:rsid w:val="007E4644"/>
    <w:rsid w:val="007E47FD"/>
    <w:rsid w:val="007E481F"/>
    <w:rsid w:val="007E4B5E"/>
    <w:rsid w:val="007E5480"/>
    <w:rsid w:val="007E5791"/>
    <w:rsid w:val="007E59AD"/>
    <w:rsid w:val="007E5AFF"/>
    <w:rsid w:val="007E6467"/>
    <w:rsid w:val="007E647C"/>
    <w:rsid w:val="007E6606"/>
    <w:rsid w:val="007E683A"/>
    <w:rsid w:val="007E685D"/>
    <w:rsid w:val="007E699F"/>
    <w:rsid w:val="007E6C1D"/>
    <w:rsid w:val="007E6D48"/>
    <w:rsid w:val="007E7181"/>
    <w:rsid w:val="007E724E"/>
    <w:rsid w:val="007E73E7"/>
    <w:rsid w:val="007E785E"/>
    <w:rsid w:val="007E7B06"/>
    <w:rsid w:val="007F0226"/>
    <w:rsid w:val="007F03D2"/>
    <w:rsid w:val="007F068B"/>
    <w:rsid w:val="007F0D56"/>
    <w:rsid w:val="007F0DB6"/>
    <w:rsid w:val="007F0FEA"/>
    <w:rsid w:val="007F1BF0"/>
    <w:rsid w:val="007F1E76"/>
    <w:rsid w:val="007F23BC"/>
    <w:rsid w:val="007F2489"/>
    <w:rsid w:val="007F2549"/>
    <w:rsid w:val="007F265B"/>
    <w:rsid w:val="007F2693"/>
    <w:rsid w:val="007F2987"/>
    <w:rsid w:val="007F2A8A"/>
    <w:rsid w:val="007F2B55"/>
    <w:rsid w:val="007F2D70"/>
    <w:rsid w:val="007F37CC"/>
    <w:rsid w:val="007F398D"/>
    <w:rsid w:val="007F3A71"/>
    <w:rsid w:val="007F3BD1"/>
    <w:rsid w:val="007F3ECB"/>
    <w:rsid w:val="007F4485"/>
    <w:rsid w:val="007F4696"/>
    <w:rsid w:val="007F4928"/>
    <w:rsid w:val="007F4B9B"/>
    <w:rsid w:val="007F53F2"/>
    <w:rsid w:val="007F5A66"/>
    <w:rsid w:val="007F5B0C"/>
    <w:rsid w:val="007F5EC7"/>
    <w:rsid w:val="007F608A"/>
    <w:rsid w:val="007F64AB"/>
    <w:rsid w:val="007F65AC"/>
    <w:rsid w:val="007F71AA"/>
    <w:rsid w:val="007F7263"/>
    <w:rsid w:val="007F7348"/>
    <w:rsid w:val="007F73C6"/>
    <w:rsid w:val="007F75C7"/>
    <w:rsid w:val="007F7703"/>
    <w:rsid w:val="007F77CD"/>
    <w:rsid w:val="007F7AAF"/>
    <w:rsid w:val="00800411"/>
    <w:rsid w:val="008007C2"/>
    <w:rsid w:val="0080080B"/>
    <w:rsid w:val="0080089A"/>
    <w:rsid w:val="008008F4"/>
    <w:rsid w:val="00800DF8"/>
    <w:rsid w:val="00800ECD"/>
    <w:rsid w:val="00800F21"/>
    <w:rsid w:val="0080123A"/>
    <w:rsid w:val="008019A5"/>
    <w:rsid w:val="00801A22"/>
    <w:rsid w:val="00801E44"/>
    <w:rsid w:val="00801F45"/>
    <w:rsid w:val="0080202B"/>
    <w:rsid w:val="0080306C"/>
    <w:rsid w:val="00803318"/>
    <w:rsid w:val="00803426"/>
    <w:rsid w:val="008034EF"/>
    <w:rsid w:val="0080368B"/>
    <w:rsid w:val="008037E6"/>
    <w:rsid w:val="00803C14"/>
    <w:rsid w:val="00803D6C"/>
    <w:rsid w:val="008042AC"/>
    <w:rsid w:val="00804434"/>
    <w:rsid w:val="00804517"/>
    <w:rsid w:val="008045E3"/>
    <w:rsid w:val="00804787"/>
    <w:rsid w:val="00804DAD"/>
    <w:rsid w:val="00804DC3"/>
    <w:rsid w:val="00805436"/>
    <w:rsid w:val="0080563A"/>
    <w:rsid w:val="00805980"/>
    <w:rsid w:val="00805C06"/>
    <w:rsid w:val="00805C7E"/>
    <w:rsid w:val="008068A7"/>
    <w:rsid w:val="00806E36"/>
    <w:rsid w:val="00806E90"/>
    <w:rsid w:val="00807559"/>
    <w:rsid w:val="008079D5"/>
    <w:rsid w:val="00810625"/>
    <w:rsid w:val="00810A51"/>
    <w:rsid w:val="00810E20"/>
    <w:rsid w:val="00810E27"/>
    <w:rsid w:val="00810EFF"/>
    <w:rsid w:val="008111DD"/>
    <w:rsid w:val="008111FB"/>
    <w:rsid w:val="0081121F"/>
    <w:rsid w:val="008113CC"/>
    <w:rsid w:val="008114E2"/>
    <w:rsid w:val="008115B8"/>
    <w:rsid w:val="008116CB"/>
    <w:rsid w:val="008117F9"/>
    <w:rsid w:val="0081195D"/>
    <w:rsid w:val="008119B9"/>
    <w:rsid w:val="008119BC"/>
    <w:rsid w:val="00811D37"/>
    <w:rsid w:val="00812D8F"/>
    <w:rsid w:val="0081303C"/>
    <w:rsid w:val="0081319D"/>
    <w:rsid w:val="00813662"/>
    <w:rsid w:val="008137DF"/>
    <w:rsid w:val="00813875"/>
    <w:rsid w:val="00813D5F"/>
    <w:rsid w:val="00813F8A"/>
    <w:rsid w:val="00813FDF"/>
    <w:rsid w:val="008140B5"/>
    <w:rsid w:val="0081413F"/>
    <w:rsid w:val="00814315"/>
    <w:rsid w:val="008143BC"/>
    <w:rsid w:val="0081448C"/>
    <w:rsid w:val="00814674"/>
    <w:rsid w:val="00815337"/>
    <w:rsid w:val="00815CDA"/>
    <w:rsid w:val="008164F2"/>
    <w:rsid w:val="00816689"/>
    <w:rsid w:val="00816785"/>
    <w:rsid w:val="00816B2E"/>
    <w:rsid w:val="00816BEC"/>
    <w:rsid w:val="00817A60"/>
    <w:rsid w:val="00817AC3"/>
    <w:rsid w:val="00817B30"/>
    <w:rsid w:val="00817C65"/>
    <w:rsid w:val="00820009"/>
    <w:rsid w:val="008202AC"/>
    <w:rsid w:val="00820A47"/>
    <w:rsid w:val="00820D28"/>
    <w:rsid w:val="00820D3C"/>
    <w:rsid w:val="00820FA2"/>
    <w:rsid w:val="0082107D"/>
    <w:rsid w:val="00821626"/>
    <w:rsid w:val="00821642"/>
    <w:rsid w:val="00821801"/>
    <w:rsid w:val="00821804"/>
    <w:rsid w:val="00821961"/>
    <w:rsid w:val="00821AE3"/>
    <w:rsid w:val="00821D3A"/>
    <w:rsid w:val="008220D8"/>
    <w:rsid w:val="008220DE"/>
    <w:rsid w:val="00822786"/>
    <w:rsid w:val="00822C22"/>
    <w:rsid w:val="00822D16"/>
    <w:rsid w:val="00822F2D"/>
    <w:rsid w:val="00823029"/>
    <w:rsid w:val="008230B4"/>
    <w:rsid w:val="008230E8"/>
    <w:rsid w:val="0082335D"/>
    <w:rsid w:val="0082378B"/>
    <w:rsid w:val="0082420F"/>
    <w:rsid w:val="0082464D"/>
    <w:rsid w:val="008249B2"/>
    <w:rsid w:val="00824A36"/>
    <w:rsid w:val="00824A89"/>
    <w:rsid w:val="00824E5C"/>
    <w:rsid w:val="00824F4B"/>
    <w:rsid w:val="00825A84"/>
    <w:rsid w:val="00825BA5"/>
    <w:rsid w:val="00825FAC"/>
    <w:rsid w:val="0082601A"/>
    <w:rsid w:val="008260B6"/>
    <w:rsid w:val="00826187"/>
    <w:rsid w:val="00826399"/>
    <w:rsid w:val="008267C3"/>
    <w:rsid w:val="00826E70"/>
    <w:rsid w:val="008271D8"/>
    <w:rsid w:val="00827539"/>
    <w:rsid w:val="00830129"/>
    <w:rsid w:val="00830354"/>
    <w:rsid w:val="0083084B"/>
    <w:rsid w:val="00830875"/>
    <w:rsid w:val="008309F7"/>
    <w:rsid w:val="00830ACF"/>
    <w:rsid w:val="008312F3"/>
    <w:rsid w:val="0083161C"/>
    <w:rsid w:val="00831624"/>
    <w:rsid w:val="0083174F"/>
    <w:rsid w:val="00831902"/>
    <w:rsid w:val="00831D16"/>
    <w:rsid w:val="0083224D"/>
    <w:rsid w:val="0083232E"/>
    <w:rsid w:val="0083238F"/>
    <w:rsid w:val="008325A1"/>
    <w:rsid w:val="00832ABF"/>
    <w:rsid w:val="00832B0B"/>
    <w:rsid w:val="00832BC0"/>
    <w:rsid w:val="00833740"/>
    <w:rsid w:val="00833AB7"/>
    <w:rsid w:val="00833BD9"/>
    <w:rsid w:val="00833FA3"/>
    <w:rsid w:val="00834040"/>
    <w:rsid w:val="0083404F"/>
    <w:rsid w:val="008344B3"/>
    <w:rsid w:val="008345EF"/>
    <w:rsid w:val="0083498C"/>
    <w:rsid w:val="00834B12"/>
    <w:rsid w:val="00834C70"/>
    <w:rsid w:val="00834E71"/>
    <w:rsid w:val="008355A8"/>
    <w:rsid w:val="00835BE5"/>
    <w:rsid w:val="00835D1B"/>
    <w:rsid w:val="00835D69"/>
    <w:rsid w:val="00835FC5"/>
    <w:rsid w:val="00836347"/>
    <w:rsid w:val="008368A9"/>
    <w:rsid w:val="00836B5C"/>
    <w:rsid w:val="00836FB1"/>
    <w:rsid w:val="0083755A"/>
    <w:rsid w:val="00837693"/>
    <w:rsid w:val="00837DA6"/>
    <w:rsid w:val="00837ECC"/>
    <w:rsid w:val="00837F72"/>
    <w:rsid w:val="008401D9"/>
    <w:rsid w:val="0084087A"/>
    <w:rsid w:val="00840AFA"/>
    <w:rsid w:val="00840BD4"/>
    <w:rsid w:val="00840C7D"/>
    <w:rsid w:val="008410EE"/>
    <w:rsid w:val="00841264"/>
    <w:rsid w:val="0084155A"/>
    <w:rsid w:val="008416BE"/>
    <w:rsid w:val="00841B76"/>
    <w:rsid w:val="00841CE9"/>
    <w:rsid w:val="00841D4C"/>
    <w:rsid w:val="00841FE7"/>
    <w:rsid w:val="00842100"/>
    <w:rsid w:val="0084293F"/>
    <w:rsid w:val="00842A66"/>
    <w:rsid w:val="00842ADE"/>
    <w:rsid w:val="00842B9A"/>
    <w:rsid w:val="00843001"/>
    <w:rsid w:val="00843385"/>
    <w:rsid w:val="00843F01"/>
    <w:rsid w:val="00844347"/>
    <w:rsid w:val="008443DB"/>
    <w:rsid w:val="008443E2"/>
    <w:rsid w:val="00844BF9"/>
    <w:rsid w:val="00844C8C"/>
    <w:rsid w:val="0084509A"/>
    <w:rsid w:val="008453E0"/>
    <w:rsid w:val="008453E1"/>
    <w:rsid w:val="008457CC"/>
    <w:rsid w:val="00845AE2"/>
    <w:rsid w:val="00845B2B"/>
    <w:rsid w:val="00845B5D"/>
    <w:rsid w:val="00845E5D"/>
    <w:rsid w:val="00845FA5"/>
    <w:rsid w:val="0084625D"/>
    <w:rsid w:val="00846589"/>
    <w:rsid w:val="008468BE"/>
    <w:rsid w:val="008468E0"/>
    <w:rsid w:val="00846D21"/>
    <w:rsid w:val="00847293"/>
    <w:rsid w:val="008472CC"/>
    <w:rsid w:val="00847A31"/>
    <w:rsid w:val="00847DFC"/>
    <w:rsid w:val="00850654"/>
    <w:rsid w:val="00850C0F"/>
    <w:rsid w:val="008510A3"/>
    <w:rsid w:val="00851281"/>
    <w:rsid w:val="00851A67"/>
    <w:rsid w:val="0085210D"/>
    <w:rsid w:val="00852318"/>
    <w:rsid w:val="008523CC"/>
    <w:rsid w:val="0085246D"/>
    <w:rsid w:val="008527F5"/>
    <w:rsid w:val="0085294C"/>
    <w:rsid w:val="00852CE8"/>
    <w:rsid w:val="00852D5C"/>
    <w:rsid w:val="00852F70"/>
    <w:rsid w:val="008533D4"/>
    <w:rsid w:val="008536EC"/>
    <w:rsid w:val="00853D23"/>
    <w:rsid w:val="008540B2"/>
    <w:rsid w:val="008540EA"/>
    <w:rsid w:val="008542E4"/>
    <w:rsid w:val="00854EC2"/>
    <w:rsid w:val="008550D2"/>
    <w:rsid w:val="0085524A"/>
    <w:rsid w:val="008554CB"/>
    <w:rsid w:val="008556E2"/>
    <w:rsid w:val="00855A35"/>
    <w:rsid w:val="00855C8D"/>
    <w:rsid w:val="00855FAF"/>
    <w:rsid w:val="00855FCD"/>
    <w:rsid w:val="00855FD3"/>
    <w:rsid w:val="0085619C"/>
    <w:rsid w:val="008561F8"/>
    <w:rsid w:val="00856364"/>
    <w:rsid w:val="00856601"/>
    <w:rsid w:val="00856680"/>
    <w:rsid w:val="00856B1C"/>
    <w:rsid w:val="00856D31"/>
    <w:rsid w:val="00856E97"/>
    <w:rsid w:val="00856E9C"/>
    <w:rsid w:val="00857050"/>
    <w:rsid w:val="0085774D"/>
    <w:rsid w:val="008577F5"/>
    <w:rsid w:val="0086003E"/>
    <w:rsid w:val="008603B0"/>
    <w:rsid w:val="00860954"/>
    <w:rsid w:val="00860990"/>
    <w:rsid w:val="00860E03"/>
    <w:rsid w:val="00860E5A"/>
    <w:rsid w:val="00861520"/>
    <w:rsid w:val="00861618"/>
    <w:rsid w:val="0086163A"/>
    <w:rsid w:val="008616FD"/>
    <w:rsid w:val="008617B7"/>
    <w:rsid w:val="00861BFD"/>
    <w:rsid w:val="00861DF5"/>
    <w:rsid w:val="00861F11"/>
    <w:rsid w:val="008620C2"/>
    <w:rsid w:val="00862956"/>
    <w:rsid w:val="00862991"/>
    <w:rsid w:val="00862ED6"/>
    <w:rsid w:val="00863108"/>
    <w:rsid w:val="00863243"/>
    <w:rsid w:val="008635EA"/>
    <w:rsid w:val="00863AAA"/>
    <w:rsid w:val="00863B30"/>
    <w:rsid w:val="0086415D"/>
    <w:rsid w:val="008644EE"/>
    <w:rsid w:val="008648F0"/>
    <w:rsid w:val="00864B9C"/>
    <w:rsid w:val="00864F88"/>
    <w:rsid w:val="00865BAF"/>
    <w:rsid w:val="00865F02"/>
    <w:rsid w:val="008666CB"/>
    <w:rsid w:val="008667F2"/>
    <w:rsid w:val="008668AE"/>
    <w:rsid w:val="00866AFA"/>
    <w:rsid w:val="00866DEB"/>
    <w:rsid w:val="00866F14"/>
    <w:rsid w:val="00867AA6"/>
    <w:rsid w:val="00867CC1"/>
    <w:rsid w:val="00867FD9"/>
    <w:rsid w:val="00870596"/>
    <w:rsid w:val="00870B37"/>
    <w:rsid w:val="00871601"/>
    <w:rsid w:val="0087191B"/>
    <w:rsid w:val="00871D6E"/>
    <w:rsid w:val="00871EA5"/>
    <w:rsid w:val="00871EC3"/>
    <w:rsid w:val="0087258F"/>
    <w:rsid w:val="00872B8B"/>
    <w:rsid w:val="00872E04"/>
    <w:rsid w:val="00872F64"/>
    <w:rsid w:val="00873B46"/>
    <w:rsid w:val="00873EDF"/>
    <w:rsid w:val="00874087"/>
    <w:rsid w:val="00874151"/>
    <w:rsid w:val="008745D3"/>
    <w:rsid w:val="00874DCA"/>
    <w:rsid w:val="00874DDB"/>
    <w:rsid w:val="008756DE"/>
    <w:rsid w:val="00875A03"/>
    <w:rsid w:val="00875C24"/>
    <w:rsid w:val="0087642E"/>
    <w:rsid w:val="008768DC"/>
    <w:rsid w:val="00876F34"/>
    <w:rsid w:val="00877009"/>
    <w:rsid w:val="008773F3"/>
    <w:rsid w:val="00877920"/>
    <w:rsid w:val="00877A31"/>
    <w:rsid w:val="00877D59"/>
    <w:rsid w:val="00877DE8"/>
    <w:rsid w:val="00880127"/>
    <w:rsid w:val="008805F3"/>
    <w:rsid w:val="00880672"/>
    <w:rsid w:val="008809E5"/>
    <w:rsid w:val="00880C96"/>
    <w:rsid w:val="00880E9D"/>
    <w:rsid w:val="0088163A"/>
    <w:rsid w:val="008819CA"/>
    <w:rsid w:val="00881CF4"/>
    <w:rsid w:val="008825B6"/>
    <w:rsid w:val="008828C0"/>
    <w:rsid w:val="00882FFF"/>
    <w:rsid w:val="008831EA"/>
    <w:rsid w:val="00883353"/>
    <w:rsid w:val="0088344D"/>
    <w:rsid w:val="00883877"/>
    <w:rsid w:val="00883BEC"/>
    <w:rsid w:val="008842B7"/>
    <w:rsid w:val="00884674"/>
    <w:rsid w:val="00884896"/>
    <w:rsid w:val="0088492A"/>
    <w:rsid w:val="008849C2"/>
    <w:rsid w:val="00884F6D"/>
    <w:rsid w:val="0088553A"/>
    <w:rsid w:val="0088588C"/>
    <w:rsid w:val="00885A4B"/>
    <w:rsid w:val="00885A79"/>
    <w:rsid w:val="00885ECA"/>
    <w:rsid w:val="0088600F"/>
    <w:rsid w:val="00886915"/>
    <w:rsid w:val="008869BF"/>
    <w:rsid w:val="00886B2E"/>
    <w:rsid w:val="00886CE4"/>
    <w:rsid w:val="00886DA4"/>
    <w:rsid w:val="00886F6F"/>
    <w:rsid w:val="00887746"/>
    <w:rsid w:val="00887BCD"/>
    <w:rsid w:val="00887C50"/>
    <w:rsid w:val="00887CEB"/>
    <w:rsid w:val="00887D66"/>
    <w:rsid w:val="00887F00"/>
    <w:rsid w:val="00890359"/>
    <w:rsid w:val="008910F0"/>
    <w:rsid w:val="0089168E"/>
    <w:rsid w:val="00891E8C"/>
    <w:rsid w:val="00891F03"/>
    <w:rsid w:val="00891FFE"/>
    <w:rsid w:val="0089208D"/>
    <w:rsid w:val="0089256C"/>
    <w:rsid w:val="008929AA"/>
    <w:rsid w:val="00892A9C"/>
    <w:rsid w:val="00892F7C"/>
    <w:rsid w:val="00893290"/>
    <w:rsid w:val="008932C5"/>
    <w:rsid w:val="008933F4"/>
    <w:rsid w:val="008934C6"/>
    <w:rsid w:val="0089396A"/>
    <w:rsid w:val="00893B68"/>
    <w:rsid w:val="00893BF9"/>
    <w:rsid w:val="00894897"/>
    <w:rsid w:val="00894AAE"/>
    <w:rsid w:val="00894CB4"/>
    <w:rsid w:val="00894CFA"/>
    <w:rsid w:val="00894E73"/>
    <w:rsid w:val="00894F85"/>
    <w:rsid w:val="00895334"/>
    <w:rsid w:val="00895531"/>
    <w:rsid w:val="00895856"/>
    <w:rsid w:val="00895926"/>
    <w:rsid w:val="00895B36"/>
    <w:rsid w:val="00895BB3"/>
    <w:rsid w:val="00895DAB"/>
    <w:rsid w:val="00895EA2"/>
    <w:rsid w:val="0089609D"/>
    <w:rsid w:val="008963DF"/>
    <w:rsid w:val="00896830"/>
    <w:rsid w:val="00896837"/>
    <w:rsid w:val="008968AC"/>
    <w:rsid w:val="00896B34"/>
    <w:rsid w:val="00896D5D"/>
    <w:rsid w:val="00896E43"/>
    <w:rsid w:val="00896F96"/>
    <w:rsid w:val="00897337"/>
    <w:rsid w:val="00897646"/>
    <w:rsid w:val="0089775C"/>
    <w:rsid w:val="008978F6"/>
    <w:rsid w:val="008A0388"/>
    <w:rsid w:val="008A06C2"/>
    <w:rsid w:val="008A0758"/>
    <w:rsid w:val="008A08B1"/>
    <w:rsid w:val="008A0971"/>
    <w:rsid w:val="008A0B17"/>
    <w:rsid w:val="008A1496"/>
    <w:rsid w:val="008A1904"/>
    <w:rsid w:val="008A1BDE"/>
    <w:rsid w:val="008A1C59"/>
    <w:rsid w:val="008A1F0D"/>
    <w:rsid w:val="008A22D6"/>
    <w:rsid w:val="008A27F4"/>
    <w:rsid w:val="008A2A72"/>
    <w:rsid w:val="008A2B44"/>
    <w:rsid w:val="008A2DE7"/>
    <w:rsid w:val="008A2E51"/>
    <w:rsid w:val="008A2EF1"/>
    <w:rsid w:val="008A34CD"/>
    <w:rsid w:val="008A3740"/>
    <w:rsid w:val="008A383E"/>
    <w:rsid w:val="008A3D56"/>
    <w:rsid w:val="008A4694"/>
    <w:rsid w:val="008A46B0"/>
    <w:rsid w:val="008A4DC7"/>
    <w:rsid w:val="008A4E94"/>
    <w:rsid w:val="008A4F21"/>
    <w:rsid w:val="008A5214"/>
    <w:rsid w:val="008A57E9"/>
    <w:rsid w:val="008A5F7C"/>
    <w:rsid w:val="008A5FB8"/>
    <w:rsid w:val="008A6983"/>
    <w:rsid w:val="008A7580"/>
    <w:rsid w:val="008B063D"/>
    <w:rsid w:val="008B0A1D"/>
    <w:rsid w:val="008B0C73"/>
    <w:rsid w:val="008B0D76"/>
    <w:rsid w:val="008B1070"/>
    <w:rsid w:val="008B1F87"/>
    <w:rsid w:val="008B257A"/>
    <w:rsid w:val="008B26A7"/>
    <w:rsid w:val="008B2713"/>
    <w:rsid w:val="008B2CE2"/>
    <w:rsid w:val="008B31B0"/>
    <w:rsid w:val="008B37AD"/>
    <w:rsid w:val="008B391F"/>
    <w:rsid w:val="008B3EC4"/>
    <w:rsid w:val="008B42DC"/>
    <w:rsid w:val="008B445C"/>
    <w:rsid w:val="008B4508"/>
    <w:rsid w:val="008B456F"/>
    <w:rsid w:val="008B495E"/>
    <w:rsid w:val="008B4A91"/>
    <w:rsid w:val="008B4AEF"/>
    <w:rsid w:val="008B4E26"/>
    <w:rsid w:val="008B50FC"/>
    <w:rsid w:val="008B5577"/>
    <w:rsid w:val="008B5776"/>
    <w:rsid w:val="008B5A6E"/>
    <w:rsid w:val="008B5AEE"/>
    <w:rsid w:val="008B6583"/>
    <w:rsid w:val="008B6C89"/>
    <w:rsid w:val="008B6EA6"/>
    <w:rsid w:val="008B7288"/>
    <w:rsid w:val="008B770B"/>
    <w:rsid w:val="008B79DF"/>
    <w:rsid w:val="008B7D83"/>
    <w:rsid w:val="008C1005"/>
    <w:rsid w:val="008C1333"/>
    <w:rsid w:val="008C1523"/>
    <w:rsid w:val="008C17BE"/>
    <w:rsid w:val="008C1E3D"/>
    <w:rsid w:val="008C1E6A"/>
    <w:rsid w:val="008C21C8"/>
    <w:rsid w:val="008C22C2"/>
    <w:rsid w:val="008C22E4"/>
    <w:rsid w:val="008C22FA"/>
    <w:rsid w:val="008C2318"/>
    <w:rsid w:val="008C2349"/>
    <w:rsid w:val="008C2402"/>
    <w:rsid w:val="008C243F"/>
    <w:rsid w:val="008C2B31"/>
    <w:rsid w:val="008C30F2"/>
    <w:rsid w:val="008C31BD"/>
    <w:rsid w:val="008C3808"/>
    <w:rsid w:val="008C3DB6"/>
    <w:rsid w:val="008C3E34"/>
    <w:rsid w:val="008C4346"/>
    <w:rsid w:val="008C5748"/>
    <w:rsid w:val="008C57C6"/>
    <w:rsid w:val="008C5BBE"/>
    <w:rsid w:val="008C5DE8"/>
    <w:rsid w:val="008C5EA4"/>
    <w:rsid w:val="008C5EFD"/>
    <w:rsid w:val="008C61B2"/>
    <w:rsid w:val="008C62C0"/>
    <w:rsid w:val="008C639E"/>
    <w:rsid w:val="008C687D"/>
    <w:rsid w:val="008C6883"/>
    <w:rsid w:val="008C6CB7"/>
    <w:rsid w:val="008C6ECF"/>
    <w:rsid w:val="008C6F56"/>
    <w:rsid w:val="008C7691"/>
    <w:rsid w:val="008C7EE0"/>
    <w:rsid w:val="008D0508"/>
    <w:rsid w:val="008D068C"/>
    <w:rsid w:val="008D08C7"/>
    <w:rsid w:val="008D09B2"/>
    <w:rsid w:val="008D0EB7"/>
    <w:rsid w:val="008D1161"/>
    <w:rsid w:val="008D1194"/>
    <w:rsid w:val="008D12D9"/>
    <w:rsid w:val="008D1E23"/>
    <w:rsid w:val="008D2572"/>
    <w:rsid w:val="008D26BE"/>
    <w:rsid w:val="008D2826"/>
    <w:rsid w:val="008D28B3"/>
    <w:rsid w:val="008D2BF2"/>
    <w:rsid w:val="008D2C4B"/>
    <w:rsid w:val="008D3315"/>
    <w:rsid w:val="008D34C7"/>
    <w:rsid w:val="008D389C"/>
    <w:rsid w:val="008D394F"/>
    <w:rsid w:val="008D3B05"/>
    <w:rsid w:val="008D3C9B"/>
    <w:rsid w:val="008D3CD8"/>
    <w:rsid w:val="008D3E7A"/>
    <w:rsid w:val="008D44E0"/>
    <w:rsid w:val="008D45F3"/>
    <w:rsid w:val="008D49D1"/>
    <w:rsid w:val="008D4A9E"/>
    <w:rsid w:val="008D4B04"/>
    <w:rsid w:val="008D4CD6"/>
    <w:rsid w:val="008D4DE1"/>
    <w:rsid w:val="008D4EA9"/>
    <w:rsid w:val="008D5340"/>
    <w:rsid w:val="008D56F5"/>
    <w:rsid w:val="008D5729"/>
    <w:rsid w:val="008D59B1"/>
    <w:rsid w:val="008D5B40"/>
    <w:rsid w:val="008D5CAF"/>
    <w:rsid w:val="008D5D7F"/>
    <w:rsid w:val="008D5ED5"/>
    <w:rsid w:val="008D62FC"/>
    <w:rsid w:val="008D6FA2"/>
    <w:rsid w:val="008D72EB"/>
    <w:rsid w:val="008D73EA"/>
    <w:rsid w:val="008D7651"/>
    <w:rsid w:val="008D767C"/>
    <w:rsid w:val="008D76D4"/>
    <w:rsid w:val="008D7A3C"/>
    <w:rsid w:val="008D7C27"/>
    <w:rsid w:val="008D7C2C"/>
    <w:rsid w:val="008D7DDD"/>
    <w:rsid w:val="008E05AD"/>
    <w:rsid w:val="008E0CFB"/>
    <w:rsid w:val="008E0DA6"/>
    <w:rsid w:val="008E0F2B"/>
    <w:rsid w:val="008E0F2F"/>
    <w:rsid w:val="008E15A6"/>
    <w:rsid w:val="008E1695"/>
    <w:rsid w:val="008E1A62"/>
    <w:rsid w:val="008E22F5"/>
    <w:rsid w:val="008E2964"/>
    <w:rsid w:val="008E29C0"/>
    <w:rsid w:val="008E315E"/>
    <w:rsid w:val="008E344E"/>
    <w:rsid w:val="008E3628"/>
    <w:rsid w:val="008E3A99"/>
    <w:rsid w:val="008E3AFD"/>
    <w:rsid w:val="008E3DC4"/>
    <w:rsid w:val="008E49F2"/>
    <w:rsid w:val="008E4B87"/>
    <w:rsid w:val="008E51E3"/>
    <w:rsid w:val="008E59AA"/>
    <w:rsid w:val="008E5A73"/>
    <w:rsid w:val="008E5D12"/>
    <w:rsid w:val="008E5F23"/>
    <w:rsid w:val="008E6516"/>
    <w:rsid w:val="008E66F7"/>
    <w:rsid w:val="008E67BF"/>
    <w:rsid w:val="008E6A79"/>
    <w:rsid w:val="008E6F67"/>
    <w:rsid w:val="008E7356"/>
    <w:rsid w:val="008E7358"/>
    <w:rsid w:val="008E7594"/>
    <w:rsid w:val="008E79C8"/>
    <w:rsid w:val="008E7A57"/>
    <w:rsid w:val="008F0067"/>
    <w:rsid w:val="008F0229"/>
    <w:rsid w:val="008F03D1"/>
    <w:rsid w:val="008F0582"/>
    <w:rsid w:val="008F06E1"/>
    <w:rsid w:val="008F0769"/>
    <w:rsid w:val="008F0801"/>
    <w:rsid w:val="008F1197"/>
    <w:rsid w:val="008F1392"/>
    <w:rsid w:val="008F16FB"/>
    <w:rsid w:val="008F1C7E"/>
    <w:rsid w:val="008F1C97"/>
    <w:rsid w:val="008F22ED"/>
    <w:rsid w:val="008F2528"/>
    <w:rsid w:val="008F2674"/>
    <w:rsid w:val="008F26C0"/>
    <w:rsid w:val="008F288E"/>
    <w:rsid w:val="008F2BA1"/>
    <w:rsid w:val="008F2E08"/>
    <w:rsid w:val="008F37A4"/>
    <w:rsid w:val="008F3C57"/>
    <w:rsid w:val="008F3E11"/>
    <w:rsid w:val="008F3EC5"/>
    <w:rsid w:val="008F432B"/>
    <w:rsid w:val="008F4481"/>
    <w:rsid w:val="008F4625"/>
    <w:rsid w:val="008F4B3E"/>
    <w:rsid w:val="008F4B80"/>
    <w:rsid w:val="008F55B7"/>
    <w:rsid w:val="008F55EF"/>
    <w:rsid w:val="008F56F1"/>
    <w:rsid w:val="008F59C1"/>
    <w:rsid w:val="008F5B1A"/>
    <w:rsid w:val="008F5B3B"/>
    <w:rsid w:val="008F5E39"/>
    <w:rsid w:val="008F5EE8"/>
    <w:rsid w:val="008F60A1"/>
    <w:rsid w:val="008F62A2"/>
    <w:rsid w:val="008F65E2"/>
    <w:rsid w:val="008F6895"/>
    <w:rsid w:val="008F6A8A"/>
    <w:rsid w:val="008F71CE"/>
    <w:rsid w:val="008F7490"/>
    <w:rsid w:val="008F7852"/>
    <w:rsid w:val="008F79ED"/>
    <w:rsid w:val="008F7ACD"/>
    <w:rsid w:val="008F7D4F"/>
    <w:rsid w:val="0090013A"/>
    <w:rsid w:val="0090059B"/>
    <w:rsid w:val="00900C19"/>
    <w:rsid w:val="00900CD8"/>
    <w:rsid w:val="00901B67"/>
    <w:rsid w:val="009021D8"/>
    <w:rsid w:val="00902448"/>
    <w:rsid w:val="00902537"/>
    <w:rsid w:val="009025E9"/>
    <w:rsid w:val="00902752"/>
    <w:rsid w:val="0090299E"/>
    <w:rsid w:val="00902B9E"/>
    <w:rsid w:val="00902EDA"/>
    <w:rsid w:val="00902EF9"/>
    <w:rsid w:val="009032B9"/>
    <w:rsid w:val="00903381"/>
    <w:rsid w:val="009033F4"/>
    <w:rsid w:val="00903410"/>
    <w:rsid w:val="00903AA5"/>
    <w:rsid w:val="00903B97"/>
    <w:rsid w:val="00903BA8"/>
    <w:rsid w:val="00903D22"/>
    <w:rsid w:val="00903D9F"/>
    <w:rsid w:val="00904200"/>
    <w:rsid w:val="009046A3"/>
    <w:rsid w:val="00904725"/>
    <w:rsid w:val="00904D1A"/>
    <w:rsid w:val="009050C7"/>
    <w:rsid w:val="0090530C"/>
    <w:rsid w:val="0090544E"/>
    <w:rsid w:val="0090574B"/>
    <w:rsid w:val="00905814"/>
    <w:rsid w:val="00905988"/>
    <w:rsid w:val="009059B5"/>
    <w:rsid w:val="00905A88"/>
    <w:rsid w:val="00905AFA"/>
    <w:rsid w:val="00905E2F"/>
    <w:rsid w:val="00905E73"/>
    <w:rsid w:val="00906080"/>
    <w:rsid w:val="0090638A"/>
    <w:rsid w:val="009063C5"/>
    <w:rsid w:val="009067F5"/>
    <w:rsid w:val="009069BC"/>
    <w:rsid w:val="00906AEE"/>
    <w:rsid w:val="00906B51"/>
    <w:rsid w:val="00906C15"/>
    <w:rsid w:val="00906C51"/>
    <w:rsid w:val="0090719A"/>
    <w:rsid w:val="00907804"/>
    <w:rsid w:val="00907AD8"/>
    <w:rsid w:val="00907F89"/>
    <w:rsid w:val="00907FA6"/>
    <w:rsid w:val="00910148"/>
    <w:rsid w:val="00910472"/>
    <w:rsid w:val="009108F5"/>
    <w:rsid w:val="00910903"/>
    <w:rsid w:val="00910BC3"/>
    <w:rsid w:val="00910ECF"/>
    <w:rsid w:val="00910F5C"/>
    <w:rsid w:val="00911255"/>
    <w:rsid w:val="009112B3"/>
    <w:rsid w:val="009117FF"/>
    <w:rsid w:val="00911ECE"/>
    <w:rsid w:val="00912109"/>
    <w:rsid w:val="00912B77"/>
    <w:rsid w:val="00912B83"/>
    <w:rsid w:val="00912D57"/>
    <w:rsid w:val="00913226"/>
    <w:rsid w:val="00913459"/>
    <w:rsid w:val="00913B8F"/>
    <w:rsid w:val="0091487F"/>
    <w:rsid w:val="00914941"/>
    <w:rsid w:val="009149B2"/>
    <w:rsid w:val="00914AB3"/>
    <w:rsid w:val="00914EA5"/>
    <w:rsid w:val="00915064"/>
    <w:rsid w:val="00915321"/>
    <w:rsid w:val="009153B6"/>
    <w:rsid w:val="0091562E"/>
    <w:rsid w:val="00915745"/>
    <w:rsid w:val="00915B29"/>
    <w:rsid w:val="00915D49"/>
    <w:rsid w:val="00915F50"/>
    <w:rsid w:val="00915FFE"/>
    <w:rsid w:val="009161B3"/>
    <w:rsid w:val="0091674C"/>
    <w:rsid w:val="00916DAD"/>
    <w:rsid w:val="00917321"/>
    <w:rsid w:val="00917367"/>
    <w:rsid w:val="00917CFE"/>
    <w:rsid w:val="009208D7"/>
    <w:rsid w:val="00920B7C"/>
    <w:rsid w:val="00920EBE"/>
    <w:rsid w:val="00920F56"/>
    <w:rsid w:val="0092112C"/>
    <w:rsid w:val="00921343"/>
    <w:rsid w:val="009213BD"/>
    <w:rsid w:val="00921B2B"/>
    <w:rsid w:val="00921C26"/>
    <w:rsid w:val="00921C46"/>
    <w:rsid w:val="00921D32"/>
    <w:rsid w:val="00921DC9"/>
    <w:rsid w:val="0092233F"/>
    <w:rsid w:val="0092244B"/>
    <w:rsid w:val="00922491"/>
    <w:rsid w:val="009224A2"/>
    <w:rsid w:val="009228F7"/>
    <w:rsid w:val="00922A5D"/>
    <w:rsid w:val="00922A6F"/>
    <w:rsid w:val="00922DE9"/>
    <w:rsid w:val="00923E28"/>
    <w:rsid w:val="0092439E"/>
    <w:rsid w:val="00924553"/>
    <w:rsid w:val="00924950"/>
    <w:rsid w:val="00924CC5"/>
    <w:rsid w:val="0092507C"/>
    <w:rsid w:val="009255F9"/>
    <w:rsid w:val="0092569E"/>
    <w:rsid w:val="00925AD2"/>
    <w:rsid w:val="00925B28"/>
    <w:rsid w:val="00925CEE"/>
    <w:rsid w:val="00925E1F"/>
    <w:rsid w:val="00925EC1"/>
    <w:rsid w:val="00926064"/>
    <w:rsid w:val="00926A94"/>
    <w:rsid w:val="00926B78"/>
    <w:rsid w:val="0092702E"/>
    <w:rsid w:val="0092710D"/>
    <w:rsid w:val="00927ABB"/>
    <w:rsid w:val="00927E16"/>
    <w:rsid w:val="00927EC3"/>
    <w:rsid w:val="00930343"/>
    <w:rsid w:val="00930714"/>
    <w:rsid w:val="00930903"/>
    <w:rsid w:val="00930C5C"/>
    <w:rsid w:val="00930CF2"/>
    <w:rsid w:val="00930DD1"/>
    <w:rsid w:val="009312F6"/>
    <w:rsid w:val="0093165F"/>
    <w:rsid w:val="0093169A"/>
    <w:rsid w:val="009316CB"/>
    <w:rsid w:val="009317C7"/>
    <w:rsid w:val="00931C3A"/>
    <w:rsid w:val="00931D84"/>
    <w:rsid w:val="00931DC6"/>
    <w:rsid w:val="00931E3E"/>
    <w:rsid w:val="0093242F"/>
    <w:rsid w:val="00932B8A"/>
    <w:rsid w:val="00932D46"/>
    <w:rsid w:val="00932E99"/>
    <w:rsid w:val="00932F6E"/>
    <w:rsid w:val="009330CC"/>
    <w:rsid w:val="0093347A"/>
    <w:rsid w:val="009334DE"/>
    <w:rsid w:val="009337E4"/>
    <w:rsid w:val="00933E17"/>
    <w:rsid w:val="00933F2A"/>
    <w:rsid w:val="009341BB"/>
    <w:rsid w:val="009341F9"/>
    <w:rsid w:val="00934297"/>
    <w:rsid w:val="0093450C"/>
    <w:rsid w:val="009348FE"/>
    <w:rsid w:val="0093490D"/>
    <w:rsid w:val="00934C4D"/>
    <w:rsid w:val="00934D10"/>
    <w:rsid w:val="00934E0F"/>
    <w:rsid w:val="009350D8"/>
    <w:rsid w:val="00935843"/>
    <w:rsid w:val="00935D6B"/>
    <w:rsid w:val="009362C6"/>
    <w:rsid w:val="0093665B"/>
    <w:rsid w:val="00936C7D"/>
    <w:rsid w:val="0093780A"/>
    <w:rsid w:val="009378FB"/>
    <w:rsid w:val="00937BEE"/>
    <w:rsid w:val="00937E47"/>
    <w:rsid w:val="00937F33"/>
    <w:rsid w:val="00940147"/>
    <w:rsid w:val="0094032B"/>
    <w:rsid w:val="0094047B"/>
    <w:rsid w:val="00940522"/>
    <w:rsid w:val="00940B00"/>
    <w:rsid w:val="00940BA2"/>
    <w:rsid w:val="00940E17"/>
    <w:rsid w:val="009410E8"/>
    <w:rsid w:val="009410FC"/>
    <w:rsid w:val="00941238"/>
    <w:rsid w:val="00941275"/>
    <w:rsid w:val="009415BC"/>
    <w:rsid w:val="009417AE"/>
    <w:rsid w:val="00941CEA"/>
    <w:rsid w:val="00942649"/>
    <w:rsid w:val="009428AE"/>
    <w:rsid w:val="00942915"/>
    <w:rsid w:val="00942BAF"/>
    <w:rsid w:val="0094300E"/>
    <w:rsid w:val="00943ADA"/>
    <w:rsid w:val="00943C96"/>
    <w:rsid w:val="00944031"/>
    <w:rsid w:val="009447E7"/>
    <w:rsid w:val="00944AD6"/>
    <w:rsid w:val="00944BDB"/>
    <w:rsid w:val="00944C9C"/>
    <w:rsid w:val="009456C1"/>
    <w:rsid w:val="00945858"/>
    <w:rsid w:val="009460E6"/>
    <w:rsid w:val="0094620A"/>
    <w:rsid w:val="009465D1"/>
    <w:rsid w:val="00946600"/>
    <w:rsid w:val="009467B2"/>
    <w:rsid w:val="00946991"/>
    <w:rsid w:val="00946C60"/>
    <w:rsid w:val="0094709D"/>
    <w:rsid w:val="009470BC"/>
    <w:rsid w:val="009472B6"/>
    <w:rsid w:val="009472FA"/>
    <w:rsid w:val="0094732D"/>
    <w:rsid w:val="00947FF5"/>
    <w:rsid w:val="009503B3"/>
    <w:rsid w:val="009504F5"/>
    <w:rsid w:val="00950760"/>
    <w:rsid w:val="00950BC5"/>
    <w:rsid w:val="00950D6C"/>
    <w:rsid w:val="0095109E"/>
    <w:rsid w:val="0095158C"/>
    <w:rsid w:val="00951647"/>
    <w:rsid w:val="00951947"/>
    <w:rsid w:val="00951A45"/>
    <w:rsid w:val="00952062"/>
    <w:rsid w:val="009536FE"/>
    <w:rsid w:val="009538C5"/>
    <w:rsid w:val="00953B96"/>
    <w:rsid w:val="00953C2D"/>
    <w:rsid w:val="00953E0C"/>
    <w:rsid w:val="0095407A"/>
    <w:rsid w:val="00954308"/>
    <w:rsid w:val="00954340"/>
    <w:rsid w:val="00954662"/>
    <w:rsid w:val="00954974"/>
    <w:rsid w:val="00954A83"/>
    <w:rsid w:val="00954ABE"/>
    <w:rsid w:val="00954BB7"/>
    <w:rsid w:val="00955189"/>
    <w:rsid w:val="00955437"/>
    <w:rsid w:val="00955758"/>
    <w:rsid w:val="00955C85"/>
    <w:rsid w:val="009560A1"/>
    <w:rsid w:val="009564FB"/>
    <w:rsid w:val="0095684D"/>
    <w:rsid w:val="00956860"/>
    <w:rsid w:val="00956BE4"/>
    <w:rsid w:val="00956D71"/>
    <w:rsid w:val="00956FA5"/>
    <w:rsid w:val="0095706C"/>
    <w:rsid w:val="009578BC"/>
    <w:rsid w:val="00957A81"/>
    <w:rsid w:val="00957C2E"/>
    <w:rsid w:val="00957D4C"/>
    <w:rsid w:val="00957D89"/>
    <w:rsid w:val="0096008D"/>
    <w:rsid w:val="00960A01"/>
    <w:rsid w:val="00960A3C"/>
    <w:rsid w:val="00960C46"/>
    <w:rsid w:val="00960D47"/>
    <w:rsid w:val="00961067"/>
    <w:rsid w:val="00961086"/>
    <w:rsid w:val="009612D6"/>
    <w:rsid w:val="00961F86"/>
    <w:rsid w:val="00962896"/>
    <w:rsid w:val="00962C5C"/>
    <w:rsid w:val="00964433"/>
    <w:rsid w:val="009644C4"/>
    <w:rsid w:val="0096478A"/>
    <w:rsid w:val="00965384"/>
    <w:rsid w:val="00965559"/>
    <w:rsid w:val="00965B01"/>
    <w:rsid w:val="00965DD5"/>
    <w:rsid w:val="00965FF9"/>
    <w:rsid w:val="0096633A"/>
    <w:rsid w:val="009664DD"/>
    <w:rsid w:val="009665BD"/>
    <w:rsid w:val="009667C4"/>
    <w:rsid w:val="0096694D"/>
    <w:rsid w:val="00966A1A"/>
    <w:rsid w:val="00966B57"/>
    <w:rsid w:val="00966B7F"/>
    <w:rsid w:val="00966D02"/>
    <w:rsid w:val="00966FA8"/>
    <w:rsid w:val="009672D0"/>
    <w:rsid w:val="0096773E"/>
    <w:rsid w:val="00967A27"/>
    <w:rsid w:val="00967BD1"/>
    <w:rsid w:val="00967CDE"/>
    <w:rsid w:val="00970400"/>
    <w:rsid w:val="009706C0"/>
    <w:rsid w:val="00970731"/>
    <w:rsid w:val="00970DD0"/>
    <w:rsid w:val="0097122B"/>
    <w:rsid w:val="00971772"/>
    <w:rsid w:val="00971DFA"/>
    <w:rsid w:val="00971EF8"/>
    <w:rsid w:val="00971F39"/>
    <w:rsid w:val="00972032"/>
    <w:rsid w:val="009723FB"/>
    <w:rsid w:val="009725D4"/>
    <w:rsid w:val="00972BD3"/>
    <w:rsid w:val="00973323"/>
    <w:rsid w:val="009733F6"/>
    <w:rsid w:val="0097396F"/>
    <w:rsid w:val="00973F03"/>
    <w:rsid w:val="00974213"/>
    <w:rsid w:val="00974554"/>
    <w:rsid w:val="00974595"/>
    <w:rsid w:val="009746BA"/>
    <w:rsid w:val="00974777"/>
    <w:rsid w:val="00974811"/>
    <w:rsid w:val="00974B2B"/>
    <w:rsid w:val="00974BE1"/>
    <w:rsid w:val="00975086"/>
    <w:rsid w:val="0097580E"/>
    <w:rsid w:val="00975878"/>
    <w:rsid w:val="009758B3"/>
    <w:rsid w:val="00975B97"/>
    <w:rsid w:val="00975D23"/>
    <w:rsid w:val="00975F74"/>
    <w:rsid w:val="009765F0"/>
    <w:rsid w:val="009769E2"/>
    <w:rsid w:val="00976E2B"/>
    <w:rsid w:val="009770B5"/>
    <w:rsid w:val="00977158"/>
    <w:rsid w:val="00977A50"/>
    <w:rsid w:val="00977FFB"/>
    <w:rsid w:val="009807B7"/>
    <w:rsid w:val="00980FD9"/>
    <w:rsid w:val="00981043"/>
    <w:rsid w:val="00981148"/>
    <w:rsid w:val="00981423"/>
    <w:rsid w:val="00981644"/>
    <w:rsid w:val="009817D9"/>
    <w:rsid w:val="00981A76"/>
    <w:rsid w:val="00981B7A"/>
    <w:rsid w:val="00981BB3"/>
    <w:rsid w:val="00981E2D"/>
    <w:rsid w:val="00981F27"/>
    <w:rsid w:val="0098281C"/>
    <w:rsid w:val="0098387C"/>
    <w:rsid w:val="009844AF"/>
    <w:rsid w:val="00984902"/>
    <w:rsid w:val="00984A22"/>
    <w:rsid w:val="00984C4A"/>
    <w:rsid w:val="00984D15"/>
    <w:rsid w:val="00984FEE"/>
    <w:rsid w:val="009853D2"/>
    <w:rsid w:val="00985457"/>
    <w:rsid w:val="00985886"/>
    <w:rsid w:val="00985A65"/>
    <w:rsid w:val="00985EFC"/>
    <w:rsid w:val="0098648E"/>
    <w:rsid w:val="00986567"/>
    <w:rsid w:val="00986D2A"/>
    <w:rsid w:val="0098757A"/>
    <w:rsid w:val="009878C6"/>
    <w:rsid w:val="0099008C"/>
    <w:rsid w:val="0099026A"/>
    <w:rsid w:val="00990905"/>
    <w:rsid w:val="009909A2"/>
    <w:rsid w:val="00990A5C"/>
    <w:rsid w:val="00990B91"/>
    <w:rsid w:val="00991473"/>
    <w:rsid w:val="0099164A"/>
    <w:rsid w:val="009927CE"/>
    <w:rsid w:val="00992A52"/>
    <w:rsid w:val="00992B2E"/>
    <w:rsid w:val="00992CC7"/>
    <w:rsid w:val="00993123"/>
    <w:rsid w:val="00993500"/>
    <w:rsid w:val="00993757"/>
    <w:rsid w:val="00993B46"/>
    <w:rsid w:val="00993F5D"/>
    <w:rsid w:val="00993FA3"/>
    <w:rsid w:val="00994082"/>
    <w:rsid w:val="0099466C"/>
    <w:rsid w:val="00994EC5"/>
    <w:rsid w:val="009952DB"/>
    <w:rsid w:val="00995588"/>
    <w:rsid w:val="00995E1B"/>
    <w:rsid w:val="00996088"/>
    <w:rsid w:val="0099671E"/>
    <w:rsid w:val="00996C61"/>
    <w:rsid w:val="00996D27"/>
    <w:rsid w:val="00996DAA"/>
    <w:rsid w:val="00996F1E"/>
    <w:rsid w:val="00997115"/>
    <w:rsid w:val="009971EF"/>
    <w:rsid w:val="0099735B"/>
    <w:rsid w:val="00997469"/>
    <w:rsid w:val="009975C4"/>
    <w:rsid w:val="00997605"/>
    <w:rsid w:val="00997939"/>
    <w:rsid w:val="00997986"/>
    <w:rsid w:val="00997F4E"/>
    <w:rsid w:val="009A00D5"/>
    <w:rsid w:val="009A0687"/>
    <w:rsid w:val="009A0A39"/>
    <w:rsid w:val="009A1091"/>
    <w:rsid w:val="009A1446"/>
    <w:rsid w:val="009A1A83"/>
    <w:rsid w:val="009A1ADF"/>
    <w:rsid w:val="009A1B9A"/>
    <w:rsid w:val="009A1BBB"/>
    <w:rsid w:val="009A1C9A"/>
    <w:rsid w:val="009A292F"/>
    <w:rsid w:val="009A29FE"/>
    <w:rsid w:val="009A3104"/>
    <w:rsid w:val="009A314E"/>
    <w:rsid w:val="009A3528"/>
    <w:rsid w:val="009A386A"/>
    <w:rsid w:val="009A3B16"/>
    <w:rsid w:val="009A3B99"/>
    <w:rsid w:val="009A3E02"/>
    <w:rsid w:val="009A4411"/>
    <w:rsid w:val="009A4661"/>
    <w:rsid w:val="009A4A78"/>
    <w:rsid w:val="009A520B"/>
    <w:rsid w:val="009A59E1"/>
    <w:rsid w:val="009A5DE5"/>
    <w:rsid w:val="009A60B5"/>
    <w:rsid w:val="009A62B1"/>
    <w:rsid w:val="009A6334"/>
    <w:rsid w:val="009A64C5"/>
    <w:rsid w:val="009A6666"/>
    <w:rsid w:val="009A691E"/>
    <w:rsid w:val="009A6A89"/>
    <w:rsid w:val="009A6BA9"/>
    <w:rsid w:val="009A6F15"/>
    <w:rsid w:val="009A728D"/>
    <w:rsid w:val="009A737A"/>
    <w:rsid w:val="009A77C5"/>
    <w:rsid w:val="009A794C"/>
    <w:rsid w:val="009A7C8C"/>
    <w:rsid w:val="009B0416"/>
    <w:rsid w:val="009B0B0E"/>
    <w:rsid w:val="009B107A"/>
    <w:rsid w:val="009B131B"/>
    <w:rsid w:val="009B1589"/>
    <w:rsid w:val="009B1BC4"/>
    <w:rsid w:val="009B1DA5"/>
    <w:rsid w:val="009B2175"/>
    <w:rsid w:val="009B29C9"/>
    <w:rsid w:val="009B2B2B"/>
    <w:rsid w:val="009B2B5F"/>
    <w:rsid w:val="009B2CC8"/>
    <w:rsid w:val="009B2DDE"/>
    <w:rsid w:val="009B2F77"/>
    <w:rsid w:val="009B3106"/>
    <w:rsid w:val="009B314A"/>
    <w:rsid w:val="009B3210"/>
    <w:rsid w:val="009B3498"/>
    <w:rsid w:val="009B3A40"/>
    <w:rsid w:val="009B3BC0"/>
    <w:rsid w:val="009B3C14"/>
    <w:rsid w:val="009B3C7F"/>
    <w:rsid w:val="009B42D7"/>
    <w:rsid w:val="009B4AC0"/>
    <w:rsid w:val="009B4D4F"/>
    <w:rsid w:val="009B4EFE"/>
    <w:rsid w:val="009B50D2"/>
    <w:rsid w:val="009B532B"/>
    <w:rsid w:val="009B5619"/>
    <w:rsid w:val="009B57FC"/>
    <w:rsid w:val="009B588B"/>
    <w:rsid w:val="009B5A6A"/>
    <w:rsid w:val="009B5BB1"/>
    <w:rsid w:val="009B5E3D"/>
    <w:rsid w:val="009B6016"/>
    <w:rsid w:val="009B6764"/>
    <w:rsid w:val="009B676D"/>
    <w:rsid w:val="009B6972"/>
    <w:rsid w:val="009B6C39"/>
    <w:rsid w:val="009B6EB6"/>
    <w:rsid w:val="009B7345"/>
    <w:rsid w:val="009B7386"/>
    <w:rsid w:val="009B7483"/>
    <w:rsid w:val="009B7571"/>
    <w:rsid w:val="009B783E"/>
    <w:rsid w:val="009B7A8F"/>
    <w:rsid w:val="009B7D38"/>
    <w:rsid w:val="009B7DA7"/>
    <w:rsid w:val="009C018C"/>
    <w:rsid w:val="009C0863"/>
    <w:rsid w:val="009C0AD4"/>
    <w:rsid w:val="009C15E9"/>
    <w:rsid w:val="009C15ED"/>
    <w:rsid w:val="009C168B"/>
    <w:rsid w:val="009C188A"/>
    <w:rsid w:val="009C1AB1"/>
    <w:rsid w:val="009C207F"/>
    <w:rsid w:val="009C2902"/>
    <w:rsid w:val="009C2930"/>
    <w:rsid w:val="009C29B8"/>
    <w:rsid w:val="009C2B40"/>
    <w:rsid w:val="009C2FFE"/>
    <w:rsid w:val="009C30D5"/>
    <w:rsid w:val="009C3197"/>
    <w:rsid w:val="009C36A2"/>
    <w:rsid w:val="009C3BC1"/>
    <w:rsid w:val="009C3C50"/>
    <w:rsid w:val="009C3DD7"/>
    <w:rsid w:val="009C4239"/>
    <w:rsid w:val="009C4708"/>
    <w:rsid w:val="009C4847"/>
    <w:rsid w:val="009C4B5D"/>
    <w:rsid w:val="009C4C30"/>
    <w:rsid w:val="009C4D43"/>
    <w:rsid w:val="009C5490"/>
    <w:rsid w:val="009C571D"/>
    <w:rsid w:val="009C580A"/>
    <w:rsid w:val="009C5C1E"/>
    <w:rsid w:val="009C5CE8"/>
    <w:rsid w:val="009C615F"/>
    <w:rsid w:val="009C61F8"/>
    <w:rsid w:val="009C6272"/>
    <w:rsid w:val="009C6B81"/>
    <w:rsid w:val="009C6D47"/>
    <w:rsid w:val="009C71B5"/>
    <w:rsid w:val="009C73A1"/>
    <w:rsid w:val="009C75AF"/>
    <w:rsid w:val="009C7A18"/>
    <w:rsid w:val="009C7CEF"/>
    <w:rsid w:val="009D01EB"/>
    <w:rsid w:val="009D03C5"/>
    <w:rsid w:val="009D03C7"/>
    <w:rsid w:val="009D0484"/>
    <w:rsid w:val="009D0495"/>
    <w:rsid w:val="009D0839"/>
    <w:rsid w:val="009D0AAD"/>
    <w:rsid w:val="009D127D"/>
    <w:rsid w:val="009D12AB"/>
    <w:rsid w:val="009D12FD"/>
    <w:rsid w:val="009D1484"/>
    <w:rsid w:val="009D1C75"/>
    <w:rsid w:val="009D2444"/>
    <w:rsid w:val="009D2457"/>
    <w:rsid w:val="009D2479"/>
    <w:rsid w:val="009D286E"/>
    <w:rsid w:val="009D2AEC"/>
    <w:rsid w:val="009D2C31"/>
    <w:rsid w:val="009D2FAA"/>
    <w:rsid w:val="009D3064"/>
    <w:rsid w:val="009D339C"/>
    <w:rsid w:val="009D354C"/>
    <w:rsid w:val="009D359D"/>
    <w:rsid w:val="009D3938"/>
    <w:rsid w:val="009D3AF2"/>
    <w:rsid w:val="009D3D7C"/>
    <w:rsid w:val="009D403D"/>
    <w:rsid w:val="009D40B3"/>
    <w:rsid w:val="009D44E3"/>
    <w:rsid w:val="009D4AE0"/>
    <w:rsid w:val="009D5462"/>
    <w:rsid w:val="009D5622"/>
    <w:rsid w:val="009D67CB"/>
    <w:rsid w:val="009D6B37"/>
    <w:rsid w:val="009D6D78"/>
    <w:rsid w:val="009D6F26"/>
    <w:rsid w:val="009D7C88"/>
    <w:rsid w:val="009E06C6"/>
    <w:rsid w:val="009E07D0"/>
    <w:rsid w:val="009E08D6"/>
    <w:rsid w:val="009E0A97"/>
    <w:rsid w:val="009E0B2B"/>
    <w:rsid w:val="009E0C68"/>
    <w:rsid w:val="009E0CC5"/>
    <w:rsid w:val="009E0D40"/>
    <w:rsid w:val="009E1AC5"/>
    <w:rsid w:val="009E1BFF"/>
    <w:rsid w:val="009E1F4A"/>
    <w:rsid w:val="009E1F72"/>
    <w:rsid w:val="009E2171"/>
    <w:rsid w:val="009E25F0"/>
    <w:rsid w:val="009E28A6"/>
    <w:rsid w:val="009E28FF"/>
    <w:rsid w:val="009E2E70"/>
    <w:rsid w:val="009E2F59"/>
    <w:rsid w:val="009E3233"/>
    <w:rsid w:val="009E332E"/>
    <w:rsid w:val="009E335C"/>
    <w:rsid w:val="009E36F6"/>
    <w:rsid w:val="009E3DC3"/>
    <w:rsid w:val="009E408B"/>
    <w:rsid w:val="009E4168"/>
    <w:rsid w:val="009E4492"/>
    <w:rsid w:val="009E4644"/>
    <w:rsid w:val="009E4E6C"/>
    <w:rsid w:val="009E4F65"/>
    <w:rsid w:val="009E53DF"/>
    <w:rsid w:val="009E5871"/>
    <w:rsid w:val="009E58CE"/>
    <w:rsid w:val="009E5A4F"/>
    <w:rsid w:val="009E5DCF"/>
    <w:rsid w:val="009E65C4"/>
    <w:rsid w:val="009E6F7B"/>
    <w:rsid w:val="009E702B"/>
    <w:rsid w:val="009E742E"/>
    <w:rsid w:val="009E74CD"/>
    <w:rsid w:val="009E7833"/>
    <w:rsid w:val="009E79CE"/>
    <w:rsid w:val="009E7A42"/>
    <w:rsid w:val="009E7A68"/>
    <w:rsid w:val="009E7F9F"/>
    <w:rsid w:val="009F0532"/>
    <w:rsid w:val="009F06FF"/>
    <w:rsid w:val="009F091B"/>
    <w:rsid w:val="009F0D97"/>
    <w:rsid w:val="009F1054"/>
    <w:rsid w:val="009F11D9"/>
    <w:rsid w:val="009F12A2"/>
    <w:rsid w:val="009F1656"/>
    <w:rsid w:val="009F17E4"/>
    <w:rsid w:val="009F18F1"/>
    <w:rsid w:val="009F1A14"/>
    <w:rsid w:val="009F1B1A"/>
    <w:rsid w:val="009F1C3A"/>
    <w:rsid w:val="009F1DA2"/>
    <w:rsid w:val="009F1FC2"/>
    <w:rsid w:val="009F2209"/>
    <w:rsid w:val="009F24A9"/>
    <w:rsid w:val="009F27A3"/>
    <w:rsid w:val="009F296F"/>
    <w:rsid w:val="009F29C9"/>
    <w:rsid w:val="009F2B05"/>
    <w:rsid w:val="009F2C74"/>
    <w:rsid w:val="009F30D5"/>
    <w:rsid w:val="009F31F7"/>
    <w:rsid w:val="009F3209"/>
    <w:rsid w:val="009F38A5"/>
    <w:rsid w:val="009F391F"/>
    <w:rsid w:val="009F39A4"/>
    <w:rsid w:val="009F3B5C"/>
    <w:rsid w:val="009F3EE4"/>
    <w:rsid w:val="009F47AC"/>
    <w:rsid w:val="009F4827"/>
    <w:rsid w:val="009F4869"/>
    <w:rsid w:val="009F4A48"/>
    <w:rsid w:val="009F4D13"/>
    <w:rsid w:val="009F5537"/>
    <w:rsid w:val="009F5636"/>
    <w:rsid w:val="009F5CC3"/>
    <w:rsid w:val="009F5CC5"/>
    <w:rsid w:val="009F609F"/>
    <w:rsid w:val="009F69BF"/>
    <w:rsid w:val="009F6A72"/>
    <w:rsid w:val="009F6AF2"/>
    <w:rsid w:val="009F6D94"/>
    <w:rsid w:val="009F6DEC"/>
    <w:rsid w:val="009F72CF"/>
    <w:rsid w:val="009F734F"/>
    <w:rsid w:val="009F7995"/>
    <w:rsid w:val="009F7A1D"/>
    <w:rsid w:val="009F7CBB"/>
    <w:rsid w:val="00A0037B"/>
    <w:rsid w:val="00A005B8"/>
    <w:rsid w:val="00A00ADC"/>
    <w:rsid w:val="00A00B82"/>
    <w:rsid w:val="00A0102C"/>
    <w:rsid w:val="00A01BD8"/>
    <w:rsid w:val="00A01C14"/>
    <w:rsid w:val="00A02156"/>
    <w:rsid w:val="00A021F3"/>
    <w:rsid w:val="00A022EA"/>
    <w:rsid w:val="00A02639"/>
    <w:rsid w:val="00A02B50"/>
    <w:rsid w:val="00A02D21"/>
    <w:rsid w:val="00A03057"/>
    <w:rsid w:val="00A03109"/>
    <w:rsid w:val="00A0331F"/>
    <w:rsid w:val="00A03415"/>
    <w:rsid w:val="00A0371C"/>
    <w:rsid w:val="00A03940"/>
    <w:rsid w:val="00A03BCD"/>
    <w:rsid w:val="00A03EEC"/>
    <w:rsid w:val="00A04107"/>
    <w:rsid w:val="00A047DF"/>
    <w:rsid w:val="00A0489B"/>
    <w:rsid w:val="00A04F52"/>
    <w:rsid w:val="00A04F9A"/>
    <w:rsid w:val="00A0555D"/>
    <w:rsid w:val="00A05CC2"/>
    <w:rsid w:val="00A06A12"/>
    <w:rsid w:val="00A06FE6"/>
    <w:rsid w:val="00A0700C"/>
    <w:rsid w:val="00A0718E"/>
    <w:rsid w:val="00A07379"/>
    <w:rsid w:val="00A074D8"/>
    <w:rsid w:val="00A076E8"/>
    <w:rsid w:val="00A07705"/>
    <w:rsid w:val="00A0775E"/>
    <w:rsid w:val="00A07786"/>
    <w:rsid w:val="00A077B1"/>
    <w:rsid w:val="00A078FC"/>
    <w:rsid w:val="00A07F2C"/>
    <w:rsid w:val="00A10043"/>
    <w:rsid w:val="00A1019D"/>
    <w:rsid w:val="00A10302"/>
    <w:rsid w:val="00A1056E"/>
    <w:rsid w:val="00A105FD"/>
    <w:rsid w:val="00A107A4"/>
    <w:rsid w:val="00A1092E"/>
    <w:rsid w:val="00A109BC"/>
    <w:rsid w:val="00A10A12"/>
    <w:rsid w:val="00A11043"/>
    <w:rsid w:val="00A11397"/>
    <w:rsid w:val="00A11830"/>
    <w:rsid w:val="00A11BBF"/>
    <w:rsid w:val="00A11DEF"/>
    <w:rsid w:val="00A12076"/>
    <w:rsid w:val="00A12173"/>
    <w:rsid w:val="00A121E0"/>
    <w:rsid w:val="00A1231D"/>
    <w:rsid w:val="00A12578"/>
    <w:rsid w:val="00A12AAB"/>
    <w:rsid w:val="00A1399E"/>
    <w:rsid w:val="00A13D9E"/>
    <w:rsid w:val="00A13E8F"/>
    <w:rsid w:val="00A14105"/>
    <w:rsid w:val="00A14147"/>
    <w:rsid w:val="00A1433C"/>
    <w:rsid w:val="00A14948"/>
    <w:rsid w:val="00A14AB3"/>
    <w:rsid w:val="00A14DFE"/>
    <w:rsid w:val="00A15693"/>
    <w:rsid w:val="00A15C21"/>
    <w:rsid w:val="00A16D17"/>
    <w:rsid w:val="00A176F3"/>
    <w:rsid w:val="00A1798A"/>
    <w:rsid w:val="00A17A0B"/>
    <w:rsid w:val="00A17C4B"/>
    <w:rsid w:val="00A17D23"/>
    <w:rsid w:val="00A20393"/>
    <w:rsid w:val="00A20995"/>
    <w:rsid w:val="00A20AED"/>
    <w:rsid w:val="00A20FC0"/>
    <w:rsid w:val="00A213F8"/>
    <w:rsid w:val="00A215F6"/>
    <w:rsid w:val="00A21658"/>
    <w:rsid w:val="00A217C2"/>
    <w:rsid w:val="00A2196D"/>
    <w:rsid w:val="00A21A6D"/>
    <w:rsid w:val="00A21D35"/>
    <w:rsid w:val="00A224E6"/>
    <w:rsid w:val="00A2264A"/>
    <w:rsid w:val="00A22C3E"/>
    <w:rsid w:val="00A23029"/>
    <w:rsid w:val="00A2334E"/>
    <w:rsid w:val="00A2396F"/>
    <w:rsid w:val="00A240A5"/>
    <w:rsid w:val="00A245DA"/>
    <w:rsid w:val="00A2488A"/>
    <w:rsid w:val="00A249F1"/>
    <w:rsid w:val="00A2518A"/>
    <w:rsid w:val="00A2522D"/>
    <w:rsid w:val="00A25A46"/>
    <w:rsid w:val="00A25D0F"/>
    <w:rsid w:val="00A25E5B"/>
    <w:rsid w:val="00A25F7E"/>
    <w:rsid w:val="00A26387"/>
    <w:rsid w:val="00A2701E"/>
    <w:rsid w:val="00A2722A"/>
    <w:rsid w:val="00A27391"/>
    <w:rsid w:val="00A273F3"/>
    <w:rsid w:val="00A274B4"/>
    <w:rsid w:val="00A2761F"/>
    <w:rsid w:val="00A27CBE"/>
    <w:rsid w:val="00A3041F"/>
    <w:rsid w:val="00A30BFD"/>
    <w:rsid w:val="00A3102F"/>
    <w:rsid w:val="00A314A4"/>
    <w:rsid w:val="00A31547"/>
    <w:rsid w:val="00A31A16"/>
    <w:rsid w:val="00A31AC3"/>
    <w:rsid w:val="00A31DD7"/>
    <w:rsid w:val="00A31F13"/>
    <w:rsid w:val="00A32070"/>
    <w:rsid w:val="00A3215C"/>
    <w:rsid w:val="00A32ADC"/>
    <w:rsid w:val="00A33BBD"/>
    <w:rsid w:val="00A33EFF"/>
    <w:rsid w:val="00A3444E"/>
    <w:rsid w:val="00A345BE"/>
    <w:rsid w:val="00A35012"/>
    <w:rsid w:val="00A3525D"/>
    <w:rsid w:val="00A35894"/>
    <w:rsid w:val="00A359F6"/>
    <w:rsid w:val="00A35D43"/>
    <w:rsid w:val="00A3601D"/>
    <w:rsid w:val="00A3620F"/>
    <w:rsid w:val="00A365FF"/>
    <w:rsid w:val="00A36A0A"/>
    <w:rsid w:val="00A36C7C"/>
    <w:rsid w:val="00A36C98"/>
    <w:rsid w:val="00A37011"/>
    <w:rsid w:val="00A37022"/>
    <w:rsid w:val="00A3708D"/>
    <w:rsid w:val="00A37350"/>
    <w:rsid w:val="00A37695"/>
    <w:rsid w:val="00A37A1C"/>
    <w:rsid w:val="00A40495"/>
    <w:rsid w:val="00A404F1"/>
    <w:rsid w:val="00A40703"/>
    <w:rsid w:val="00A408D2"/>
    <w:rsid w:val="00A40FBE"/>
    <w:rsid w:val="00A4112F"/>
    <w:rsid w:val="00A413D3"/>
    <w:rsid w:val="00A418F7"/>
    <w:rsid w:val="00A41AC6"/>
    <w:rsid w:val="00A41BEE"/>
    <w:rsid w:val="00A41DAF"/>
    <w:rsid w:val="00A42259"/>
    <w:rsid w:val="00A426CB"/>
    <w:rsid w:val="00A429F2"/>
    <w:rsid w:val="00A42B4B"/>
    <w:rsid w:val="00A42D56"/>
    <w:rsid w:val="00A431C2"/>
    <w:rsid w:val="00A432AA"/>
    <w:rsid w:val="00A434B6"/>
    <w:rsid w:val="00A4357B"/>
    <w:rsid w:val="00A4386F"/>
    <w:rsid w:val="00A4391F"/>
    <w:rsid w:val="00A43B28"/>
    <w:rsid w:val="00A43F31"/>
    <w:rsid w:val="00A443E5"/>
    <w:rsid w:val="00A44D59"/>
    <w:rsid w:val="00A4509D"/>
    <w:rsid w:val="00A45190"/>
    <w:rsid w:val="00A4580F"/>
    <w:rsid w:val="00A458D1"/>
    <w:rsid w:val="00A459B4"/>
    <w:rsid w:val="00A45B9E"/>
    <w:rsid w:val="00A46294"/>
    <w:rsid w:val="00A46D64"/>
    <w:rsid w:val="00A47526"/>
    <w:rsid w:val="00A478E6"/>
    <w:rsid w:val="00A47BDC"/>
    <w:rsid w:val="00A50139"/>
    <w:rsid w:val="00A504A8"/>
    <w:rsid w:val="00A50524"/>
    <w:rsid w:val="00A50625"/>
    <w:rsid w:val="00A506CD"/>
    <w:rsid w:val="00A50890"/>
    <w:rsid w:val="00A508AA"/>
    <w:rsid w:val="00A50ACE"/>
    <w:rsid w:val="00A50CB9"/>
    <w:rsid w:val="00A50E9F"/>
    <w:rsid w:val="00A511E6"/>
    <w:rsid w:val="00A511EA"/>
    <w:rsid w:val="00A51618"/>
    <w:rsid w:val="00A5165C"/>
    <w:rsid w:val="00A516AC"/>
    <w:rsid w:val="00A5194C"/>
    <w:rsid w:val="00A51C75"/>
    <w:rsid w:val="00A526B4"/>
    <w:rsid w:val="00A52A4B"/>
    <w:rsid w:val="00A52A7F"/>
    <w:rsid w:val="00A52BA4"/>
    <w:rsid w:val="00A52E2D"/>
    <w:rsid w:val="00A52F35"/>
    <w:rsid w:val="00A531FC"/>
    <w:rsid w:val="00A53354"/>
    <w:rsid w:val="00A5337C"/>
    <w:rsid w:val="00A53CBA"/>
    <w:rsid w:val="00A53D6C"/>
    <w:rsid w:val="00A54079"/>
    <w:rsid w:val="00A54156"/>
    <w:rsid w:val="00A542BD"/>
    <w:rsid w:val="00A54431"/>
    <w:rsid w:val="00A5471E"/>
    <w:rsid w:val="00A54B10"/>
    <w:rsid w:val="00A554A1"/>
    <w:rsid w:val="00A56DAA"/>
    <w:rsid w:val="00A57246"/>
    <w:rsid w:val="00A57247"/>
    <w:rsid w:val="00A5740F"/>
    <w:rsid w:val="00A5751F"/>
    <w:rsid w:val="00A5793A"/>
    <w:rsid w:val="00A579B3"/>
    <w:rsid w:val="00A57A76"/>
    <w:rsid w:val="00A60096"/>
    <w:rsid w:val="00A60312"/>
    <w:rsid w:val="00A603B7"/>
    <w:rsid w:val="00A6042D"/>
    <w:rsid w:val="00A60CDF"/>
    <w:rsid w:val="00A60DA3"/>
    <w:rsid w:val="00A60ECD"/>
    <w:rsid w:val="00A60FE0"/>
    <w:rsid w:val="00A61486"/>
    <w:rsid w:val="00A6166E"/>
    <w:rsid w:val="00A61D32"/>
    <w:rsid w:val="00A624A3"/>
    <w:rsid w:val="00A62AF2"/>
    <w:rsid w:val="00A62BE4"/>
    <w:rsid w:val="00A63A3E"/>
    <w:rsid w:val="00A63BEE"/>
    <w:rsid w:val="00A64206"/>
    <w:rsid w:val="00A64330"/>
    <w:rsid w:val="00A647F1"/>
    <w:rsid w:val="00A64B34"/>
    <w:rsid w:val="00A64B92"/>
    <w:rsid w:val="00A64BCF"/>
    <w:rsid w:val="00A64DC1"/>
    <w:rsid w:val="00A64F30"/>
    <w:rsid w:val="00A64FCA"/>
    <w:rsid w:val="00A6524D"/>
    <w:rsid w:val="00A65282"/>
    <w:rsid w:val="00A6537E"/>
    <w:rsid w:val="00A65B97"/>
    <w:rsid w:val="00A6620D"/>
    <w:rsid w:val="00A6636C"/>
    <w:rsid w:val="00A665FF"/>
    <w:rsid w:val="00A66A29"/>
    <w:rsid w:val="00A66FE8"/>
    <w:rsid w:val="00A67348"/>
    <w:rsid w:val="00A675F7"/>
    <w:rsid w:val="00A67AB1"/>
    <w:rsid w:val="00A67B3F"/>
    <w:rsid w:val="00A70050"/>
    <w:rsid w:val="00A70064"/>
    <w:rsid w:val="00A7047A"/>
    <w:rsid w:val="00A70531"/>
    <w:rsid w:val="00A7061D"/>
    <w:rsid w:val="00A70645"/>
    <w:rsid w:val="00A70C6D"/>
    <w:rsid w:val="00A70CE1"/>
    <w:rsid w:val="00A70DFE"/>
    <w:rsid w:val="00A71407"/>
    <w:rsid w:val="00A714F8"/>
    <w:rsid w:val="00A716D8"/>
    <w:rsid w:val="00A72156"/>
    <w:rsid w:val="00A724A1"/>
    <w:rsid w:val="00A72544"/>
    <w:rsid w:val="00A727F7"/>
    <w:rsid w:val="00A72F75"/>
    <w:rsid w:val="00A734B8"/>
    <w:rsid w:val="00A735BD"/>
    <w:rsid w:val="00A73766"/>
    <w:rsid w:val="00A73888"/>
    <w:rsid w:val="00A73918"/>
    <w:rsid w:val="00A73A41"/>
    <w:rsid w:val="00A74008"/>
    <w:rsid w:val="00A74197"/>
    <w:rsid w:val="00A74E3B"/>
    <w:rsid w:val="00A74FA1"/>
    <w:rsid w:val="00A75060"/>
    <w:rsid w:val="00A752E8"/>
    <w:rsid w:val="00A7535B"/>
    <w:rsid w:val="00A7636B"/>
    <w:rsid w:val="00A7682F"/>
    <w:rsid w:val="00A76DFF"/>
    <w:rsid w:val="00A76FC8"/>
    <w:rsid w:val="00A776B2"/>
    <w:rsid w:val="00A7792E"/>
    <w:rsid w:val="00A77B01"/>
    <w:rsid w:val="00A800CA"/>
    <w:rsid w:val="00A803F2"/>
    <w:rsid w:val="00A80F24"/>
    <w:rsid w:val="00A81275"/>
    <w:rsid w:val="00A8152E"/>
    <w:rsid w:val="00A818D7"/>
    <w:rsid w:val="00A819FA"/>
    <w:rsid w:val="00A81AF5"/>
    <w:rsid w:val="00A81F28"/>
    <w:rsid w:val="00A820B6"/>
    <w:rsid w:val="00A8270C"/>
    <w:rsid w:val="00A82E2A"/>
    <w:rsid w:val="00A831B0"/>
    <w:rsid w:val="00A83291"/>
    <w:rsid w:val="00A83341"/>
    <w:rsid w:val="00A8341E"/>
    <w:rsid w:val="00A834F7"/>
    <w:rsid w:val="00A83777"/>
    <w:rsid w:val="00A837D7"/>
    <w:rsid w:val="00A83956"/>
    <w:rsid w:val="00A83A77"/>
    <w:rsid w:val="00A83E0C"/>
    <w:rsid w:val="00A84142"/>
    <w:rsid w:val="00A84324"/>
    <w:rsid w:val="00A843F0"/>
    <w:rsid w:val="00A849DB"/>
    <w:rsid w:val="00A84CB4"/>
    <w:rsid w:val="00A84F47"/>
    <w:rsid w:val="00A85603"/>
    <w:rsid w:val="00A85673"/>
    <w:rsid w:val="00A85963"/>
    <w:rsid w:val="00A85A93"/>
    <w:rsid w:val="00A85B5C"/>
    <w:rsid w:val="00A85BB0"/>
    <w:rsid w:val="00A85E10"/>
    <w:rsid w:val="00A86002"/>
    <w:rsid w:val="00A86166"/>
    <w:rsid w:val="00A863F1"/>
    <w:rsid w:val="00A86457"/>
    <w:rsid w:val="00A867C7"/>
    <w:rsid w:val="00A86B90"/>
    <w:rsid w:val="00A86E8D"/>
    <w:rsid w:val="00A871C3"/>
    <w:rsid w:val="00A874DF"/>
    <w:rsid w:val="00A8799F"/>
    <w:rsid w:val="00A879B5"/>
    <w:rsid w:val="00A879CE"/>
    <w:rsid w:val="00A87A12"/>
    <w:rsid w:val="00A87E02"/>
    <w:rsid w:val="00A90147"/>
    <w:rsid w:val="00A902DF"/>
    <w:rsid w:val="00A908A6"/>
    <w:rsid w:val="00A90A23"/>
    <w:rsid w:val="00A90E0A"/>
    <w:rsid w:val="00A90E11"/>
    <w:rsid w:val="00A916F0"/>
    <w:rsid w:val="00A91DF8"/>
    <w:rsid w:val="00A91F7C"/>
    <w:rsid w:val="00A92231"/>
    <w:rsid w:val="00A9230C"/>
    <w:rsid w:val="00A92852"/>
    <w:rsid w:val="00A9285A"/>
    <w:rsid w:val="00A92A30"/>
    <w:rsid w:val="00A92C8A"/>
    <w:rsid w:val="00A92CA7"/>
    <w:rsid w:val="00A92CF1"/>
    <w:rsid w:val="00A92EBF"/>
    <w:rsid w:val="00A92F69"/>
    <w:rsid w:val="00A93319"/>
    <w:rsid w:val="00A933D5"/>
    <w:rsid w:val="00A935BD"/>
    <w:rsid w:val="00A93BB3"/>
    <w:rsid w:val="00A93BC7"/>
    <w:rsid w:val="00A9413F"/>
    <w:rsid w:val="00A94152"/>
    <w:rsid w:val="00A94180"/>
    <w:rsid w:val="00A943DC"/>
    <w:rsid w:val="00A94563"/>
    <w:rsid w:val="00A94682"/>
    <w:rsid w:val="00A94917"/>
    <w:rsid w:val="00A94ECE"/>
    <w:rsid w:val="00A94F5A"/>
    <w:rsid w:val="00A954E6"/>
    <w:rsid w:val="00A955E0"/>
    <w:rsid w:val="00A95797"/>
    <w:rsid w:val="00A95BCB"/>
    <w:rsid w:val="00A95D1F"/>
    <w:rsid w:val="00A95EC3"/>
    <w:rsid w:val="00A9606B"/>
    <w:rsid w:val="00A960F6"/>
    <w:rsid w:val="00A9614F"/>
    <w:rsid w:val="00A961C3"/>
    <w:rsid w:val="00A9632A"/>
    <w:rsid w:val="00A96A56"/>
    <w:rsid w:val="00A96B74"/>
    <w:rsid w:val="00A96C08"/>
    <w:rsid w:val="00A96E27"/>
    <w:rsid w:val="00A96FA8"/>
    <w:rsid w:val="00A9720A"/>
    <w:rsid w:val="00A97242"/>
    <w:rsid w:val="00A97DFA"/>
    <w:rsid w:val="00AA00B2"/>
    <w:rsid w:val="00AA014A"/>
    <w:rsid w:val="00AA03FF"/>
    <w:rsid w:val="00AA040D"/>
    <w:rsid w:val="00AA0763"/>
    <w:rsid w:val="00AA0A97"/>
    <w:rsid w:val="00AA0C57"/>
    <w:rsid w:val="00AA1005"/>
    <w:rsid w:val="00AA1736"/>
    <w:rsid w:val="00AA17CB"/>
    <w:rsid w:val="00AA18FC"/>
    <w:rsid w:val="00AA1C6B"/>
    <w:rsid w:val="00AA2368"/>
    <w:rsid w:val="00AA2DE2"/>
    <w:rsid w:val="00AA316D"/>
    <w:rsid w:val="00AA361A"/>
    <w:rsid w:val="00AA3640"/>
    <w:rsid w:val="00AA386C"/>
    <w:rsid w:val="00AA3B19"/>
    <w:rsid w:val="00AA3C88"/>
    <w:rsid w:val="00AA3CDB"/>
    <w:rsid w:val="00AA3EDB"/>
    <w:rsid w:val="00AA3FB0"/>
    <w:rsid w:val="00AA4128"/>
    <w:rsid w:val="00AA44CC"/>
    <w:rsid w:val="00AA4522"/>
    <w:rsid w:val="00AA5419"/>
    <w:rsid w:val="00AA5697"/>
    <w:rsid w:val="00AA58FA"/>
    <w:rsid w:val="00AA5BA1"/>
    <w:rsid w:val="00AA6335"/>
    <w:rsid w:val="00AA649A"/>
    <w:rsid w:val="00AA6DCA"/>
    <w:rsid w:val="00AA6EDB"/>
    <w:rsid w:val="00AA6F52"/>
    <w:rsid w:val="00AA7316"/>
    <w:rsid w:val="00AA76DB"/>
    <w:rsid w:val="00AA79D6"/>
    <w:rsid w:val="00AA7DC1"/>
    <w:rsid w:val="00AA7F3F"/>
    <w:rsid w:val="00AA7FDC"/>
    <w:rsid w:val="00AB02A8"/>
    <w:rsid w:val="00AB09FC"/>
    <w:rsid w:val="00AB0DB2"/>
    <w:rsid w:val="00AB136C"/>
    <w:rsid w:val="00AB1597"/>
    <w:rsid w:val="00AB15B9"/>
    <w:rsid w:val="00AB1619"/>
    <w:rsid w:val="00AB1778"/>
    <w:rsid w:val="00AB18EA"/>
    <w:rsid w:val="00AB238C"/>
    <w:rsid w:val="00AB2887"/>
    <w:rsid w:val="00AB2DBE"/>
    <w:rsid w:val="00AB3864"/>
    <w:rsid w:val="00AB38B5"/>
    <w:rsid w:val="00AB3EE2"/>
    <w:rsid w:val="00AB419B"/>
    <w:rsid w:val="00AB41A7"/>
    <w:rsid w:val="00AB42F7"/>
    <w:rsid w:val="00AB47B6"/>
    <w:rsid w:val="00AB4A4A"/>
    <w:rsid w:val="00AB4BB1"/>
    <w:rsid w:val="00AB4D89"/>
    <w:rsid w:val="00AB535B"/>
    <w:rsid w:val="00AB539D"/>
    <w:rsid w:val="00AB53EA"/>
    <w:rsid w:val="00AB555E"/>
    <w:rsid w:val="00AB565F"/>
    <w:rsid w:val="00AB5663"/>
    <w:rsid w:val="00AB5B2B"/>
    <w:rsid w:val="00AB5E4B"/>
    <w:rsid w:val="00AB6360"/>
    <w:rsid w:val="00AB640D"/>
    <w:rsid w:val="00AB643A"/>
    <w:rsid w:val="00AB6A39"/>
    <w:rsid w:val="00AB73B4"/>
    <w:rsid w:val="00AB73B6"/>
    <w:rsid w:val="00AB7404"/>
    <w:rsid w:val="00AC00CE"/>
    <w:rsid w:val="00AC06EC"/>
    <w:rsid w:val="00AC0AFB"/>
    <w:rsid w:val="00AC0BBF"/>
    <w:rsid w:val="00AC0E40"/>
    <w:rsid w:val="00AC0FB9"/>
    <w:rsid w:val="00AC137F"/>
    <w:rsid w:val="00AC1BE1"/>
    <w:rsid w:val="00AC1D09"/>
    <w:rsid w:val="00AC21DF"/>
    <w:rsid w:val="00AC2384"/>
    <w:rsid w:val="00AC23B6"/>
    <w:rsid w:val="00AC2474"/>
    <w:rsid w:val="00AC28A6"/>
    <w:rsid w:val="00AC29A1"/>
    <w:rsid w:val="00AC2EF2"/>
    <w:rsid w:val="00AC318D"/>
    <w:rsid w:val="00AC3372"/>
    <w:rsid w:val="00AC38D2"/>
    <w:rsid w:val="00AC3D78"/>
    <w:rsid w:val="00AC3D8B"/>
    <w:rsid w:val="00AC401E"/>
    <w:rsid w:val="00AC4157"/>
    <w:rsid w:val="00AC4522"/>
    <w:rsid w:val="00AC5081"/>
    <w:rsid w:val="00AC50A9"/>
    <w:rsid w:val="00AC5147"/>
    <w:rsid w:val="00AC5972"/>
    <w:rsid w:val="00AC5BA1"/>
    <w:rsid w:val="00AC5F27"/>
    <w:rsid w:val="00AC6AA9"/>
    <w:rsid w:val="00AC6AEC"/>
    <w:rsid w:val="00AC6C76"/>
    <w:rsid w:val="00AC6F84"/>
    <w:rsid w:val="00AC78D8"/>
    <w:rsid w:val="00AC7CFF"/>
    <w:rsid w:val="00AD00F5"/>
    <w:rsid w:val="00AD0279"/>
    <w:rsid w:val="00AD0433"/>
    <w:rsid w:val="00AD0614"/>
    <w:rsid w:val="00AD0619"/>
    <w:rsid w:val="00AD078D"/>
    <w:rsid w:val="00AD10CC"/>
    <w:rsid w:val="00AD123F"/>
    <w:rsid w:val="00AD1F05"/>
    <w:rsid w:val="00AD2B4B"/>
    <w:rsid w:val="00AD2B4C"/>
    <w:rsid w:val="00AD2DE2"/>
    <w:rsid w:val="00AD2F1D"/>
    <w:rsid w:val="00AD30D6"/>
    <w:rsid w:val="00AD3433"/>
    <w:rsid w:val="00AD35C9"/>
    <w:rsid w:val="00AD376F"/>
    <w:rsid w:val="00AD3F77"/>
    <w:rsid w:val="00AD43E5"/>
    <w:rsid w:val="00AD4850"/>
    <w:rsid w:val="00AD4F00"/>
    <w:rsid w:val="00AD5226"/>
    <w:rsid w:val="00AD5230"/>
    <w:rsid w:val="00AD5281"/>
    <w:rsid w:val="00AD53FF"/>
    <w:rsid w:val="00AD5BF0"/>
    <w:rsid w:val="00AD5BFC"/>
    <w:rsid w:val="00AD68AA"/>
    <w:rsid w:val="00AD6ADD"/>
    <w:rsid w:val="00AD6D17"/>
    <w:rsid w:val="00AD6FCB"/>
    <w:rsid w:val="00AD76A5"/>
    <w:rsid w:val="00AD76E1"/>
    <w:rsid w:val="00AD7CBE"/>
    <w:rsid w:val="00AD7D98"/>
    <w:rsid w:val="00AE00F4"/>
    <w:rsid w:val="00AE035A"/>
    <w:rsid w:val="00AE0476"/>
    <w:rsid w:val="00AE0889"/>
    <w:rsid w:val="00AE0ABD"/>
    <w:rsid w:val="00AE0DAC"/>
    <w:rsid w:val="00AE1278"/>
    <w:rsid w:val="00AE1978"/>
    <w:rsid w:val="00AE1F59"/>
    <w:rsid w:val="00AE1FE3"/>
    <w:rsid w:val="00AE21D6"/>
    <w:rsid w:val="00AE2A6D"/>
    <w:rsid w:val="00AE2D1D"/>
    <w:rsid w:val="00AE3112"/>
    <w:rsid w:val="00AE3220"/>
    <w:rsid w:val="00AE3387"/>
    <w:rsid w:val="00AE34CF"/>
    <w:rsid w:val="00AE3625"/>
    <w:rsid w:val="00AE3D24"/>
    <w:rsid w:val="00AE4309"/>
    <w:rsid w:val="00AE46ED"/>
    <w:rsid w:val="00AE4702"/>
    <w:rsid w:val="00AE49B7"/>
    <w:rsid w:val="00AE4A4C"/>
    <w:rsid w:val="00AE514C"/>
    <w:rsid w:val="00AE5181"/>
    <w:rsid w:val="00AE5236"/>
    <w:rsid w:val="00AE57FA"/>
    <w:rsid w:val="00AE593C"/>
    <w:rsid w:val="00AE5963"/>
    <w:rsid w:val="00AE5BAF"/>
    <w:rsid w:val="00AE6191"/>
    <w:rsid w:val="00AE6BAE"/>
    <w:rsid w:val="00AE6C13"/>
    <w:rsid w:val="00AE6F6C"/>
    <w:rsid w:val="00AE6FF7"/>
    <w:rsid w:val="00AE7149"/>
    <w:rsid w:val="00AE7652"/>
    <w:rsid w:val="00AE7A93"/>
    <w:rsid w:val="00AE7B5A"/>
    <w:rsid w:val="00AF0081"/>
    <w:rsid w:val="00AF0673"/>
    <w:rsid w:val="00AF06F2"/>
    <w:rsid w:val="00AF0AE7"/>
    <w:rsid w:val="00AF0BAF"/>
    <w:rsid w:val="00AF0C3A"/>
    <w:rsid w:val="00AF0D05"/>
    <w:rsid w:val="00AF10E3"/>
    <w:rsid w:val="00AF1415"/>
    <w:rsid w:val="00AF1713"/>
    <w:rsid w:val="00AF1B86"/>
    <w:rsid w:val="00AF1BA0"/>
    <w:rsid w:val="00AF1D2E"/>
    <w:rsid w:val="00AF2077"/>
    <w:rsid w:val="00AF2156"/>
    <w:rsid w:val="00AF23A8"/>
    <w:rsid w:val="00AF2705"/>
    <w:rsid w:val="00AF28B3"/>
    <w:rsid w:val="00AF28C1"/>
    <w:rsid w:val="00AF2A8C"/>
    <w:rsid w:val="00AF2AA1"/>
    <w:rsid w:val="00AF2C40"/>
    <w:rsid w:val="00AF2D50"/>
    <w:rsid w:val="00AF3410"/>
    <w:rsid w:val="00AF3874"/>
    <w:rsid w:val="00AF3A9E"/>
    <w:rsid w:val="00AF3CC6"/>
    <w:rsid w:val="00AF3E9D"/>
    <w:rsid w:val="00AF434B"/>
    <w:rsid w:val="00AF4382"/>
    <w:rsid w:val="00AF471D"/>
    <w:rsid w:val="00AF4722"/>
    <w:rsid w:val="00AF479D"/>
    <w:rsid w:val="00AF4912"/>
    <w:rsid w:val="00AF4AEF"/>
    <w:rsid w:val="00AF4D23"/>
    <w:rsid w:val="00AF548F"/>
    <w:rsid w:val="00AF5813"/>
    <w:rsid w:val="00AF5947"/>
    <w:rsid w:val="00AF5A39"/>
    <w:rsid w:val="00AF5BDD"/>
    <w:rsid w:val="00AF5F52"/>
    <w:rsid w:val="00AF61B7"/>
    <w:rsid w:val="00AF6268"/>
    <w:rsid w:val="00AF6288"/>
    <w:rsid w:val="00AF6975"/>
    <w:rsid w:val="00AF6A10"/>
    <w:rsid w:val="00AF6A60"/>
    <w:rsid w:val="00AF6DE9"/>
    <w:rsid w:val="00AF6ED9"/>
    <w:rsid w:val="00AF6FFD"/>
    <w:rsid w:val="00AF7091"/>
    <w:rsid w:val="00AF7247"/>
    <w:rsid w:val="00AF7304"/>
    <w:rsid w:val="00AF769A"/>
    <w:rsid w:val="00AF7B02"/>
    <w:rsid w:val="00AF7F92"/>
    <w:rsid w:val="00B00317"/>
    <w:rsid w:val="00B00E15"/>
    <w:rsid w:val="00B0105A"/>
    <w:rsid w:val="00B011A0"/>
    <w:rsid w:val="00B01341"/>
    <w:rsid w:val="00B013E7"/>
    <w:rsid w:val="00B013FC"/>
    <w:rsid w:val="00B01A1A"/>
    <w:rsid w:val="00B01EA6"/>
    <w:rsid w:val="00B01EF1"/>
    <w:rsid w:val="00B01FE2"/>
    <w:rsid w:val="00B020AA"/>
    <w:rsid w:val="00B020DF"/>
    <w:rsid w:val="00B022C9"/>
    <w:rsid w:val="00B027C7"/>
    <w:rsid w:val="00B027D0"/>
    <w:rsid w:val="00B02824"/>
    <w:rsid w:val="00B029AA"/>
    <w:rsid w:val="00B02A85"/>
    <w:rsid w:val="00B02E81"/>
    <w:rsid w:val="00B03474"/>
    <w:rsid w:val="00B0364A"/>
    <w:rsid w:val="00B03BD0"/>
    <w:rsid w:val="00B03C40"/>
    <w:rsid w:val="00B04005"/>
    <w:rsid w:val="00B046AF"/>
    <w:rsid w:val="00B049DF"/>
    <w:rsid w:val="00B04B94"/>
    <w:rsid w:val="00B04F0B"/>
    <w:rsid w:val="00B058ED"/>
    <w:rsid w:val="00B059C6"/>
    <w:rsid w:val="00B05CAA"/>
    <w:rsid w:val="00B05CEE"/>
    <w:rsid w:val="00B05DAB"/>
    <w:rsid w:val="00B0601B"/>
    <w:rsid w:val="00B063A1"/>
    <w:rsid w:val="00B06A80"/>
    <w:rsid w:val="00B06D52"/>
    <w:rsid w:val="00B07EE9"/>
    <w:rsid w:val="00B10034"/>
    <w:rsid w:val="00B101BE"/>
    <w:rsid w:val="00B109EA"/>
    <w:rsid w:val="00B10C3A"/>
    <w:rsid w:val="00B10C9A"/>
    <w:rsid w:val="00B11079"/>
    <w:rsid w:val="00B1117B"/>
    <w:rsid w:val="00B11407"/>
    <w:rsid w:val="00B11D10"/>
    <w:rsid w:val="00B12659"/>
    <w:rsid w:val="00B1273A"/>
    <w:rsid w:val="00B12A37"/>
    <w:rsid w:val="00B12BD4"/>
    <w:rsid w:val="00B12E47"/>
    <w:rsid w:val="00B131D6"/>
    <w:rsid w:val="00B13534"/>
    <w:rsid w:val="00B13927"/>
    <w:rsid w:val="00B13A81"/>
    <w:rsid w:val="00B13B76"/>
    <w:rsid w:val="00B140B2"/>
    <w:rsid w:val="00B14326"/>
    <w:rsid w:val="00B148CB"/>
    <w:rsid w:val="00B14B45"/>
    <w:rsid w:val="00B14DD7"/>
    <w:rsid w:val="00B14F6D"/>
    <w:rsid w:val="00B1521C"/>
    <w:rsid w:val="00B15342"/>
    <w:rsid w:val="00B1542F"/>
    <w:rsid w:val="00B154A8"/>
    <w:rsid w:val="00B158A9"/>
    <w:rsid w:val="00B15BBE"/>
    <w:rsid w:val="00B15F44"/>
    <w:rsid w:val="00B16614"/>
    <w:rsid w:val="00B16954"/>
    <w:rsid w:val="00B16A0E"/>
    <w:rsid w:val="00B1710F"/>
    <w:rsid w:val="00B17555"/>
    <w:rsid w:val="00B17563"/>
    <w:rsid w:val="00B177E2"/>
    <w:rsid w:val="00B17A8C"/>
    <w:rsid w:val="00B17AC7"/>
    <w:rsid w:val="00B17C33"/>
    <w:rsid w:val="00B17EA3"/>
    <w:rsid w:val="00B17EBD"/>
    <w:rsid w:val="00B20103"/>
    <w:rsid w:val="00B20610"/>
    <w:rsid w:val="00B2065B"/>
    <w:rsid w:val="00B2095B"/>
    <w:rsid w:val="00B20F5D"/>
    <w:rsid w:val="00B21432"/>
    <w:rsid w:val="00B21902"/>
    <w:rsid w:val="00B21A11"/>
    <w:rsid w:val="00B2244A"/>
    <w:rsid w:val="00B22AEC"/>
    <w:rsid w:val="00B23513"/>
    <w:rsid w:val="00B23951"/>
    <w:rsid w:val="00B24093"/>
    <w:rsid w:val="00B24677"/>
    <w:rsid w:val="00B248B9"/>
    <w:rsid w:val="00B24B04"/>
    <w:rsid w:val="00B24C2D"/>
    <w:rsid w:val="00B25107"/>
    <w:rsid w:val="00B253B7"/>
    <w:rsid w:val="00B260FC"/>
    <w:rsid w:val="00B262F8"/>
    <w:rsid w:val="00B268C9"/>
    <w:rsid w:val="00B26C70"/>
    <w:rsid w:val="00B26F31"/>
    <w:rsid w:val="00B2724E"/>
    <w:rsid w:val="00B27300"/>
    <w:rsid w:val="00B2735D"/>
    <w:rsid w:val="00B27507"/>
    <w:rsid w:val="00B27691"/>
    <w:rsid w:val="00B27A0C"/>
    <w:rsid w:val="00B27ADC"/>
    <w:rsid w:val="00B30956"/>
    <w:rsid w:val="00B30D58"/>
    <w:rsid w:val="00B30D74"/>
    <w:rsid w:val="00B3103F"/>
    <w:rsid w:val="00B31D68"/>
    <w:rsid w:val="00B3204A"/>
    <w:rsid w:val="00B329D3"/>
    <w:rsid w:val="00B32A52"/>
    <w:rsid w:val="00B32B74"/>
    <w:rsid w:val="00B32D6F"/>
    <w:rsid w:val="00B332B2"/>
    <w:rsid w:val="00B33C6B"/>
    <w:rsid w:val="00B3474F"/>
    <w:rsid w:val="00B34B6D"/>
    <w:rsid w:val="00B34C06"/>
    <w:rsid w:val="00B34CDE"/>
    <w:rsid w:val="00B351EE"/>
    <w:rsid w:val="00B3559F"/>
    <w:rsid w:val="00B35A46"/>
    <w:rsid w:val="00B35BEF"/>
    <w:rsid w:val="00B35BFA"/>
    <w:rsid w:val="00B366C9"/>
    <w:rsid w:val="00B36A3D"/>
    <w:rsid w:val="00B36C6A"/>
    <w:rsid w:val="00B375FA"/>
    <w:rsid w:val="00B378CC"/>
    <w:rsid w:val="00B37AE1"/>
    <w:rsid w:val="00B37DEC"/>
    <w:rsid w:val="00B37FE5"/>
    <w:rsid w:val="00B4012A"/>
    <w:rsid w:val="00B40172"/>
    <w:rsid w:val="00B4027C"/>
    <w:rsid w:val="00B40404"/>
    <w:rsid w:val="00B4063F"/>
    <w:rsid w:val="00B4097E"/>
    <w:rsid w:val="00B42493"/>
    <w:rsid w:val="00B42539"/>
    <w:rsid w:val="00B42A6B"/>
    <w:rsid w:val="00B42B7F"/>
    <w:rsid w:val="00B432E6"/>
    <w:rsid w:val="00B438E1"/>
    <w:rsid w:val="00B43986"/>
    <w:rsid w:val="00B442E2"/>
    <w:rsid w:val="00B44EB0"/>
    <w:rsid w:val="00B451B7"/>
    <w:rsid w:val="00B45475"/>
    <w:rsid w:val="00B4574A"/>
    <w:rsid w:val="00B45D2C"/>
    <w:rsid w:val="00B46293"/>
    <w:rsid w:val="00B4699B"/>
    <w:rsid w:val="00B46C94"/>
    <w:rsid w:val="00B470C3"/>
    <w:rsid w:val="00B470C6"/>
    <w:rsid w:val="00B471F8"/>
    <w:rsid w:val="00B4731C"/>
    <w:rsid w:val="00B47603"/>
    <w:rsid w:val="00B47680"/>
    <w:rsid w:val="00B47FEE"/>
    <w:rsid w:val="00B50165"/>
    <w:rsid w:val="00B50627"/>
    <w:rsid w:val="00B506D3"/>
    <w:rsid w:val="00B50851"/>
    <w:rsid w:val="00B50B3C"/>
    <w:rsid w:val="00B5101F"/>
    <w:rsid w:val="00B512C2"/>
    <w:rsid w:val="00B5146F"/>
    <w:rsid w:val="00B516AF"/>
    <w:rsid w:val="00B5186A"/>
    <w:rsid w:val="00B51E93"/>
    <w:rsid w:val="00B51ED9"/>
    <w:rsid w:val="00B51FC4"/>
    <w:rsid w:val="00B51FE7"/>
    <w:rsid w:val="00B52527"/>
    <w:rsid w:val="00B52D0D"/>
    <w:rsid w:val="00B52F94"/>
    <w:rsid w:val="00B53067"/>
    <w:rsid w:val="00B530DA"/>
    <w:rsid w:val="00B534B6"/>
    <w:rsid w:val="00B53E08"/>
    <w:rsid w:val="00B53F76"/>
    <w:rsid w:val="00B5486A"/>
    <w:rsid w:val="00B54A5B"/>
    <w:rsid w:val="00B54BC5"/>
    <w:rsid w:val="00B54D3F"/>
    <w:rsid w:val="00B55287"/>
    <w:rsid w:val="00B5534B"/>
    <w:rsid w:val="00B55756"/>
    <w:rsid w:val="00B55AD2"/>
    <w:rsid w:val="00B55BBA"/>
    <w:rsid w:val="00B55C4A"/>
    <w:rsid w:val="00B55EDD"/>
    <w:rsid w:val="00B57287"/>
    <w:rsid w:val="00B57525"/>
    <w:rsid w:val="00B578A8"/>
    <w:rsid w:val="00B57E31"/>
    <w:rsid w:val="00B601B1"/>
    <w:rsid w:val="00B601CE"/>
    <w:rsid w:val="00B602EA"/>
    <w:rsid w:val="00B606DF"/>
    <w:rsid w:val="00B60943"/>
    <w:rsid w:val="00B60A92"/>
    <w:rsid w:val="00B60E95"/>
    <w:rsid w:val="00B60ED4"/>
    <w:rsid w:val="00B614C0"/>
    <w:rsid w:val="00B62275"/>
    <w:rsid w:val="00B624AE"/>
    <w:rsid w:val="00B625C7"/>
    <w:rsid w:val="00B6278B"/>
    <w:rsid w:val="00B629BB"/>
    <w:rsid w:val="00B63798"/>
    <w:rsid w:val="00B6380B"/>
    <w:rsid w:val="00B63818"/>
    <w:rsid w:val="00B63914"/>
    <w:rsid w:val="00B63A3F"/>
    <w:rsid w:val="00B640D3"/>
    <w:rsid w:val="00B6425C"/>
    <w:rsid w:val="00B644FD"/>
    <w:rsid w:val="00B647E5"/>
    <w:rsid w:val="00B64AB3"/>
    <w:rsid w:val="00B64DE2"/>
    <w:rsid w:val="00B6509F"/>
    <w:rsid w:val="00B655CE"/>
    <w:rsid w:val="00B65B4F"/>
    <w:rsid w:val="00B65F0F"/>
    <w:rsid w:val="00B6606E"/>
    <w:rsid w:val="00B66151"/>
    <w:rsid w:val="00B66184"/>
    <w:rsid w:val="00B661A3"/>
    <w:rsid w:val="00B66572"/>
    <w:rsid w:val="00B66A45"/>
    <w:rsid w:val="00B66AF6"/>
    <w:rsid w:val="00B66C43"/>
    <w:rsid w:val="00B67018"/>
    <w:rsid w:val="00B67186"/>
    <w:rsid w:val="00B671E7"/>
    <w:rsid w:val="00B674E4"/>
    <w:rsid w:val="00B67861"/>
    <w:rsid w:val="00B67988"/>
    <w:rsid w:val="00B679A9"/>
    <w:rsid w:val="00B67BA0"/>
    <w:rsid w:val="00B7036C"/>
    <w:rsid w:val="00B708B5"/>
    <w:rsid w:val="00B70A2B"/>
    <w:rsid w:val="00B70A46"/>
    <w:rsid w:val="00B71010"/>
    <w:rsid w:val="00B717F4"/>
    <w:rsid w:val="00B719CE"/>
    <w:rsid w:val="00B71B06"/>
    <w:rsid w:val="00B71C78"/>
    <w:rsid w:val="00B71E16"/>
    <w:rsid w:val="00B71EE8"/>
    <w:rsid w:val="00B7220E"/>
    <w:rsid w:val="00B72965"/>
    <w:rsid w:val="00B7378D"/>
    <w:rsid w:val="00B73A3E"/>
    <w:rsid w:val="00B73D3C"/>
    <w:rsid w:val="00B743AA"/>
    <w:rsid w:val="00B74523"/>
    <w:rsid w:val="00B7478D"/>
    <w:rsid w:val="00B74938"/>
    <w:rsid w:val="00B74AFF"/>
    <w:rsid w:val="00B74B03"/>
    <w:rsid w:val="00B75440"/>
    <w:rsid w:val="00B7555E"/>
    <w:rsid w:val="00B75B16"/>
    <w:rsid w:val="00B76402"/>
    <w:rsid w:val="00B765CD"/>
    <w:rsid w:val="00B7672D"/>
    <w:rsid w:val="00B7678E"/>
    <w:rsid w:val="00B76B71"/>
    <w:rsid w:val="00B76DAC"/>
    <w:rsid w:val="00B76F9F"/>
    <w:rsid w:val="00B7732D"/>
    <w:rsid w:val="00B779D7"/>
    <w:rsid w:val="00B77C71"/>
    <w:rsid w:val="00B77F08"/>
    <w:rsid w:val="00B77FA5"/>
    <w:rsid w:val="00B80327"/>
    <w:rsid w:val="00B80488"/>
    <w:rsid w:val="00B80650"/>
    <w:rsid w:val="00B809EF"/>
    <w:rsid w:val="00B80A6A"/>
    <w:rsid w:val="00B80BB6"/>
    <w:rsid w:val="00B80C1B"/>
    <w:rsid w:val="00B80C89"/>
    <w:rsid w:val="00B80D68"/>
    <w:rsid w:val="00B812DA"/>
    <w:rsid w:val="00B815E5"/>
    <w:rsid w:val="00B8196B"/>
    <w:rsid w:val="00B82101"/>
    <w:rsid w:val="00B8237B"/>
    <w:rsid w:val="00B8267B"/>
    <w:rsid w:val="00B82C65"/>
    <w:rsid w:val="00B82E33"/>
    <w:rsid w:val="00B83001"/>
    <w:rsid w:val="00B8316D"/>
    <w:rsid w:val="00B83451"/>
    <w:rsid w:val="00B83457"/>
    <w:rsid w:val="00B8392F"/>
    <w:rsid w:val="00B839C8"/>
    <w:rsid w:val="00B83B9E"/>
    <w:rsid w:val="00B83BA1"/>
    <w:rsid w:val="00B83CCD"/>
    <w:rsid w:val="00B84044"/>
    <w:rsid w:val="00B84A92"/>
    <w:rsid w:val="00B851B4"/>
    <w:rsid w:val="00B851C6"/>
    <w:rsid w:val="00B8572C"/>
    <w:rsid w:val="00B857FC"/>
    <w:rsid w:val="00B8597B"/>
    <w:rsid w:val="00B85C3F"/>
    <w:rsid w:val="00B85DF1"/>
    <w:rsid w:val="00B86390"/>
    <w:rsid w:val="00B86F8C"/>
    <w:rsid w:val="00B86F95"/>
    <w:rsid w:val="00B870D4"/>
    <w:rsid w:val="00B87A42"/>
    <w:rsid w:val="00B87DC2"/>
    <w:rsid w:val="00B90080"/>
    <w:rsid w:val="00B900B1"/>
    <w:rsid w:val="00B908C9"/>
    <w:rsid w:val="00B91A91"/>
    <w:rsid w:val="00B91E52"/>
    <w:rsid w:val="00B92187"/>
    <w:rsid w:val="00B92289"/>
    <w:rsid w:val="00B92337"/>
    <w:rsid w:val="00B929EB"/>
    <w:rsid w:val="00B92C1E"/>
    <w:rsid w:val="00B93060"/>
    <w:rsid w:val="00B93318"/>
    <w:rsid w:val="00B93714"/>
    <w:rsid w:val="00B9392C"/>
    <w:rsid w:val="00B93947"/>
    <w:rsid w:val="00B939E3"/>
    <w:rsid w:val="00B93BF0"/>
    <w:rsid w:val="00B93C61"/>
    <w:rsid w:val="00B9405B"/>
    <w:rsid w:val="00B944CC"/>
    <w:rsid w:val="00B94620"/>
    <w:rsid w:val="00B946C6"/>
    <w:rsid w:val="00B94826"/>
    <w:rsid w:val="00B94C97"/>
    <w:rsid w:val="00B94D75"/>
    <w:rsid w:val="00B94ECD"/>
    <w:rsid w:val="00B94F1D"/>
    <w:rsid w:val="00B954A3"/>
    <w:rsid w:val="00B955A0"/>
    <w:rsid w:val="00B95975"/>
    <w:rsid w:val="00B95ABA"/>
    <w:rsid w:val="00B95E56"/>
    <w:rsid w:val="00B96409"/>
    <w:rsid w:val="00B9652B"/>
    <w:rsid w:val="00B966D3"/>
    <w:rsid w:val="00B96BCE"/>
    <w:rsid w:val="00B96D65"/>
    <w:rsid w:val="00B96EB2"/>
    <w:rsid w:val="00B97099"/>
    <w:rsid w:val="00B97266"/>
    <w:rsid w:val="00B97270"/>
    <w:rsid w:val="00B97564"/>
    <w:rsid w:val="00B975EB"/>
    <w:rsid w:val="00B979FF"/>
    <w:rsid w:val="00B97AC7"/>
    <w:rsid w:val="00B97B72"/>
    <w:rsid w:val="00B97D36"/>
    <w:rsid w:val="00B97E99"/>
    <w:rsid w:val="00BA0549"/>
    <w:rsid w:val="00BA0E35"/>
    <w:rsid w:val="00BA0E8B"/>
    <w:rsid w:val="00BA125E"/>
    <w:rsid w:val="00BA135B"/>
    <w:rsid w:val="00BA14BE"/>
    <w:rsid w:val="00BA19F5"/>
    <w:rsid w:val="00BA1AF2"/>
    <w:rsid w:val="00BA1B46"/>
    <w:rsid w:val="00BA1BB3"/>
    <w:rsid w:val="00BA1C3E"/>
    <w:rsid w:val="00BA1C7B"/>
    <w:rsid w:val="00BA219D"/>
    <w:rsid w:val="00BA23A5"/>
    <w:rsid w:val="00BA285A"/>
    <w:rsid w:val="00BA2BDD"/>
    <w:rsid w:val="00BA2D24"/>
    <w:rsid w:val="00BA2DF5"/>
    <w:rsid w:val="00BA35DB"/>
    <w:rsid w:val="00BA373A"/>
    <w:rsid w:val="00BA3C97"/>
    <w:rsid w:val="00BA4025"/>
    <w:rsid w:val="00BA4187"/>
    <w:rsid w:val="00BA42B6"/>
    <w:rsid w:val="00BA4733"/>
    <w:rsid w:val="00BA4DD1"/>
    <w:rsid w:val="00BA4E17"/>
    <w:rsid w:val="00BA4E28"/>
    <w:rsid w:val="00BA55EB"/>
    <w:rsid w:val="00BA5812"/>
    <w:rsid w:val="00BA6674"/>
    <w:rsid w:val="00BA6BD7"/>
    <w:rsid w:val="00BA7165"/>
    <w:rsid w:val="00BA7519"/>
    <w:rsid w:val="00BA753E"/>
    <w:rsid w:val="00BA7691"/>
    <w:rsid w:val="00BA7E4B"/>
    <w:rsid w:val="00BB002A"/>
    <w:rsid w:val="00BB0554"/>
    <w:rsid w:val="00BB0720"/>
    <w:rsid w:val="00BB07BE"/>
    <w:rsid w:val="00BB07C9"/>
    <w:rsid w:val="00BB0A1A"/>
    <w:rsid w:val="00BB20DB"/>
    <w:rsid w:val="00BB2267"/>
    <w:rsid w:val="00BB244A"/>
    <w:rsid w:val="00BB260F"/>
    <w:rsid w:val="00BB28F0"/>
    <w:rsid w:val="00BB293C"/>
    <w:rsid w:val="00BB29CE"/>
    <w:rsid w:val="00BB2C09"/>
    <w:rsid w:val="00BB3353"/>
    <w:rsid w:val="00BB356D"/>
    <w:rsid w:val="00BB3893"/>
    <w:rsid w:val="00BB3A92"/>
    <w:rsid w:val="00BB3B1E"/>
    <w:rsid w:val="00BB3E3B"/>
    <w:rsid w:val="00BB3FE3"/>
    <w:rsid w:val="00BB46E7"/>
    <w:rsid w:val="00BB4877"/>
    <w:rsid w:val="00BB4EDB"/>
    <w:rsid w:val="00BB4F0D"/>
    <w:rsid w:val="00BB5207"/>
    <w:rsid w:val="00BB5BA7"/>
    <w:rsid w:val="00BB5D94"/>
    <w:rsid w:val="00BB6113"/>
    <w:rsid w:val="00BB6500"/>
    <w:rsid w:val="00BB695E"/>
    <w:rsid w:val="00BB69A3"/>
    <w:rsid w:val="00BB6E2B"/>
    <w:rsid w:val="00BB789E"/>
    <w:rsid w:val="00BB7920"/>
    <w:rsid w:val="00BB7A15"/>
    <w:rsid w:val="00BB7CFA"/>
    <w:rsid w:val="00BC0251"/>
    <w:rsid w:val="00BC0491"/>
    <w:rsid w:val="00BC0605"/>
    <w:rsid w:val="00BC0A85"/>
    <w:rsid w:val="00BC1356"/>
    <w:rsid w:val="00BC143E"/>
    <w:rsid w:val="00BC17ED"/>
    <w:rsid w:val="00BC18E3"/>
    <w:rsid w:val="00BC1B19"/>
    <w:rsid w:val="00BC1B8D"/>
    <w:rsid w:val="00BC1D78"/>
    <w:rsid w:val="00BC204B"/>
    <w:rsid w:val="00BC2463"/>
    <w:rsid w:val="00BC2507"/>
    <w:rsid w:val="00BC2741"/>
    <w:rsid w:val="00BC2775"/>
    <w:rsid w:val="00BC27C4"/>
    <w:rsid w:val="00BC2987"/>
    <w:rsid w:val="00BC2C62"/>
    <w:rsid w:val="00BC2CC2"/>
    <w:rsid w:val="00BC3157"/>
    <w:rsid w:val="00BC347B"/>
    <w:rsid w:val="00BC3972"/>
    <w:rsid w:val="00BC3B7A"/>
    <w:rsid w:val="00BC3B9C"/>
    <w:rsid w:val="00BC41D3"/>
    <w:rsid w:val="00BC434E"/>
    <w:rsid w:val="00BC4B14"/>
    <w:rsid w:val="00BC50A5"/>
    <w:rsid w:val="00BC5101"/>
    <w:rsid w:val="00BC565C"/>
    <w:rsid w:val="00BC56CA"/>
    <w:rsid w:val="00BC5873"/>
    <w:rsid w:val="00BC5991"/>
    <w:rsid w:val="00BC59CA"/>
    <w:rsid w:val="00BC5F7C"/>
    <w:rsid w:val="00BC5FB1"/>
    <w:rsid w:val="00BC605F"/>
    <w:rsid w:val="00BC61F6"/>
    <w:rsid w:val="00BC6330"/>
    <w:rsid w:val="00BC6435"/>
    <w:rsid w:val="00BC65F7"/>
    <w:rsid w:val="00BC66F0"/>
    <w:rsid w:val="00BC6C1E"/>
    <w:rsid w:val="00BC7313"/>
    <w:rsid w:val="00BC7324"/>
    <w:rsid w:val="00BC7742"/>
    <w:rsid w:val="00BC7A9F"/>
    <w:rsid w:val="00BC7F12"/>
    <w:rsid w:val="00BD0086"/>
    <w:rsid w:val="00BD0253"/>
    <w:rsid w:val="00BD0C9B"/>
    <w:rsid w:val="00BD0E2E"/>
    <w:rsid w:val="00BD151F"/>
    <w:rsid w:val="00BD16AE"/>
    <w:rsid w:val="00BD19DB"/>
    <w:rsid w:val="00BD1A9C"/>
    <w:rsid w:val="00BD1DA5"/>
    <w:rsid w:val="00BD2308"/>
    <w:rsid w:val="00BD2681"/>
    <w:rsid w:val="00BD26F4"/>
    <w:rsid w:val="00BD3276"/>
    <w:rsid w:val="00BD3F3D"/>
    <w:rsid w:val="00BD451B"/>
    <w:rsid w:val="00BD45A7"/>
    <w:rsid w:val="00BD472A"/>
    <w:rsid w:val="00BD485F"/>
    <w:rsid w:val="00BD495E"/>
    <w:rsid w:val="00BD4C9B"/>
    <w:rsid w:val="00BD4CB3"/>
    <w:rsid w:val="00BD5260"/>
    <w:rsid w:val="00BD5A9D"/>
    <w:rsid w:val="00BD5C15"/>
    <w:rsid w:val="00BD5D3A"/>
    <w:rsid w:val="00BD5D88"/>
    <w:rsid w:val="00BD5EC5"/>
    <w:rsid w:val="00BD633F"/>
    <w:rsid w:val="00BD66D5"/>
    <w:rsid w:val="00BD69B9"/>
    <w:rsid w:val="00BD6BAB"/>
    <w:rsid w:val="00BD741A"/>
    <w:rsid w:val="00BD7522"/>
    <w:rsid w:val="00BD75C4"/>
    <w:rsid w:val="00BD7C0F"/>
    <w:rsid w:val="00BE0011"/>
    <w:rsid w:val="00BE0161"/>
    <w:rsid w:val="00BE02C5"/>
    <w:rsid w:val="00BE239D"/>
    <w:rsid w:val="00BE2A2C"/>
    <w:rsid w:val="00BE3038"/>
    <w:rsid w:val="00BE31CD"/>
    <w:rsid w:val="00BE3503"/>
    <w:rsid w:val="00BE35A5"/>
    <w:rsid w:val="00BE3AD1"/>
    <w:rsid w:val="00BE3C9C"/>
    <w:rsid w:val="00BE3F2B"/>
    <w:rsid w:val="00BE4183"/>
    <w:rsid w:val="00BE45EB"/>
    <w:rsid w:val="00BE4B85"/>
    <w:rsid w:val="00BE4CBE"/>
    <w:rsid w:val="00BE4DED"/>
    <w:rsid w:val="00BE508A"/>
    <w:rsid w:val="00BE51EA"/>
    <w:rsid w:val="00BE523B"/>
    <w:rsid w:val="00BE56F5"/>
    <w:rsid w:val="00BE5802"/>
    <w:rsid w:val="00BE5838"/>
    <w:rsid w:val="00BE59AA"/>
    <w:rsid w:val="00BE5B4C"/>
    <w:rsid w:val="00BE5E0E"/>
    <w:rsid w:val="00BE644A"/>
    <w:rsid w:val="00BE6F37"/>
    <w:rsid w:val="00BE7074"/>
    <w:rsid w:val="00BE7257"/>
    <w:rsid w:val="00BE7429"/>
    <w:rsid w:val="00BE7455"/>
    <w:rsid w:val="00BE76E4"/>
    <w:rsid w:val="00BF08E2"/>
    <w:rsid w:val="00BF0B57"/>
    <w:rsid w:val="00BF0F12"/>
    <w:rsid w:val="00BF0F22"/>
    <w:rsid w:val="00BF11D6"/>
    <w:rsid w:val="00BF12C8"/>
    <w:rsid w:val="00BF1A36"/>
    <w:rsid w:val="00BF2E05"/>
    <w:rsid w:val="00BF304D"/>
    <w:rsid w:val="00BF3415"/>
    <w:rsid w:val="00BF355A"/>
    <w:rsid w:val="00BF3627"/>
    <w:rsid w:val="00BF3A43"/>
    <w:rsid w:val="00BF3EE8"/>
    <w:rsid w:val="00BF4534"/>
    <w:rsid w:val="00BF4705"/>
    <w:rsid w:val="00BF48B8"/>
    <w:rsid w:val="00BF48D1"/>
    <w:rsid w:val="00BF4E35"/>
    <w:rsid w:val="00BF4F98"/>
    <w:rsid w:val="00BF507E"/>
    <w:rsid w:val="00BF54B8"/>
    <w:rsid w:val="00BF54CD"/>
    <w:rsid w:val="00BF5A8E"/>
    <w:rsid w:val="00BF5E7B"/>
    <w:rsid w:val="00BF5EAD"/>
    <w:rsid w:val="00BF62C7"/>
    <w:rsid w:val="00BF62FC"/>
    <w:rsid w:val="00BF66E4"/>
    <w:rsid w:val="00BF6BC5"/>
    <w:rsid w:val="00BF6CD3"/>
    <w:rsid w:val="00BF6FCB"/>
    <w:rsid w:val="00BF73FB"/>
    <w:rsid w:val="00BF7AD9"/>
    <w:rsid w:val="00BF7B78"/>
    <w:rsid w:val="00BF7BA2"/>
    <w:rsid w:val="00BF7FF3"/>
    <w:rsid w:val="00C0015B"/>
    <w:rsid w:val="00C007AB"/>
    <w:rsid w:val="00C00935"/>
    <w:rsid w:val="00C00C8F"/>
    <w:rsid w:val="00C00EFA"/>
    <w:rsid w:val="00C01408"/>
    <w:rsid w:val="00C017D2"/>
    <w:rsid w:val="00C018C1"/>
    <w:rsid w:val="00C01A32"/>
    <w:rsid w:val="00C01A7D"/>
    <w:rsid w:val="00C01B5A"/>
    <w:rsid w:val="00C01E48"/>
    <w:rsid w:val="00C02164"/>
    <w:rsid w:val="00C02201"/>
    <w:rsid w:val="00C02254"/>
    <w:rsid w:val="00C022CC"/>
    <w:rsid w:val="00C023DA"/>
    <w:rsid w:val="00C026B0"/>
    <w:rsid w:val="00C026C0"/>
    <w:rsid w:val="00C02ECB"/>
    <w:rsid w:val="00C03299"/>
    <w:rsid w:val="00C033D7"/>
    <w:rsid w:val="00C035F0"/>
    <w:rsid w:val="00C03B31"/>
    <w:rsid w:val="00C042FB"/>
    <w:rsid w:val="00C0445A"/>
    <w:rsid w:val="00C04846"/>
    <w:rsid w:val="00C04A55"/>
    <w:rsid w:val="00C04C41"/>
    <w:rsid w:val="00C051B7"/>
    <w:rsid w:val="00C05265"/>
    <w:rsid w:val="00C05657"/>
    <w:rsid w:val="00C05670"/>
    <w:rsid w:val="00C05A94"/>
    <w:rsid w:val="00C05AD1"/>
    <w:rsid w:val="00C05BF4"/>
    <w:rsid w:val="00C05C13"/>
    <w:rsid w:val="00C05CB3"/>
    <w:rsid w:val="00C05D4D"/>
    <w:rsid w:val="00C05EAF"/>
    <w:rsid w:val="00C05F70"/>
    <w:rsid w:val="00C06790"/>
    <w:rsid w:val="00C06A7C"/>
    <w:rsid w:val="00C06B76"/>
    <w:rsid w:val="00C06CE1"/>
    <w:rsid w:val="00C06FF5"/>
    <w:rsid w:val="00C0719E"/>
    <w:rsid w:val="00C0742C"/>
    <w:rsid w:val="00C07562"/>
    <w:rsid w:val="00C07721"/>
    <w:rsid w:val="00C07C46"/>
    <w:rsid w:val="00C07C94"/>
    <w:rsid w:val="00C1047C"/>
    <w:rsid w:val="00C104F6"/>
    <w:rsid w:val="00C106D5"/>
    <w:rsid w:val="00C108A2"/>
    <w:rsid w:val="00C10F26"/>
    <w:rsid w:val="00C11C29"/>
    <w:rsid w:val="00C12537"/>
    <w:rsid w:val="00C12A64"/>
    <w:rsid w:val="00C12BFE"/>
    <w:rsid w:val="00C12D3E"/>
    <w:rsid w:val="00C12DA4"/>
    <w:rsid w:val="00C12F12"/>
    <w:rsid w:val="00C12F6A"/>
    <w:rsid w:val="00C130C6"/>
    <w:rsid w:val="00C13845"/>
    <w:rsid w:val="00C13986"/>
    <w:rsid w:val="00C13ABB"/>
    <w:rsid w:val="00C13B5D"/>
    <w:rsid w:val="00C13C9E"/>
    <w:rsid w:val="00C13EAE"/>
    <w:rsid w:val="00C14054"/>
    <w:rsid w:val="00C14943"/>
    <w:rsid w:val="00C149C6"/>
    <w:rsid w:val="00C14C9C"/>
    <w:rsid w:val="00C14DB3"/>
    <w:rsid w:val="00C14EC3"/>
    <w:rsid w:val="00C15552"/>
    <w:rsid w:val="00C15CEE"/>
    <w:rsid w:val="00C15E87"/>
    <w:rsid w:val="00C15F3E"/>
    <w:rsid w:val="00C16016"/>
    <w:rsid w:val="00C16098"/>
    <w:rsid w:val="00C1639E"/>
    <w:rsid w:val="00C16485"/>
    <w:rsid w:val="00C16620"/>
    <w:rsid w:val="00C166E5"/>
    <w:rsid w:val="00C169E2"/>
    <w:rsid w:val="00C16EB2"/>
    <w:rsid w:val="00C16F24"/>
    <w:rsid w:val="00C173CC"/>
    <w:rsid w:val="00C1774C"/>
    <w:rsid w:val="00C17A1D"/>
    <w:rsid w:val="00C202B2"/>
    <w:rsid w:val="00C20750"/>
    <w:rsid w:val="00C20900"/>
    <w:rsid w:val="00C20C12"/>
    <w:rsid w:val="00C20C69"/>
    <w:rsid w:val="00C20C99"/>
    <w:rsid w:val="00C20CF0"/>
    <w:rsid w:val="00C210F6"/>
    <w:rsid w:val="00C218F3"/>
    <w:rsid w:val="00C21FC3"/>
    <w:rsid w:val="00C22070"/>
    <w:rsid w:val="00C22187"/>
    <w:rsid w:val="00C2255E"/>
    <w:rsid w:val="00C22D70"/>
    <w:rsid w:val="00C23474"/>
    <w:rsid w:val="00C236DD"/>
    <w:rsid w:val="00C237BD"/>
    <w:rsid w:val="00C23BD9"/>
    <w:rsid w:val="00C23CD6"/>
    <w:rsid w:val="00C23E85"/>
    <w:rsid w:val="00C242C8"/>
    <w:rsid w:val="00C245A1"/>
    <w:rsid w:val="00C248EF"/>
    <w:rsid w:val="00C2493C"/>
    <w:rsid w:val="00C24B6C"/>
    <w:rsid w:val="00C24D0C"/>
    <w:rsid w:val="00C24D38"/>
    <w:rsid w:val="00C24F83"/>
    <w:rsid w:val="00C254D4"/>
    <w:rsid w:val="00C254E4"/>
    <w:rsid w:val="00C25856"/>
    <w:rsid w:val="00C25879"/>
    <w:rsid w:val="00C258B5"/>
    <w:rsid w:val="00C25B88"/>
    <w:rsid w:val="00C26916"/>
    <w:rsid w:val="00C2704C"/>
    <w:rsid w:val="00C2711E"/>
    <w:rsid w:val="00C272A9"/>
    <w:rsid w:val="00C2754B"/>
    <w:rsid w:val="00C279F8"/>
    <w:rsid w:val="00C27CCD"/>
    <w:rsid w:val="00C30004"/>
    <w:rsid w:val="00C3060A"/>
    <w:rsid w:val="00C30C5C"/>
    <w:rsid w:val="00C30DC9"/>
    <w:rsid w:val="00C30E26"/>
    <w:rsid w:val="00C30E77"/>
    <w:rsid w:val="00C31A21"/>
    <w:rsid w:val="00C31E6B"/>
    <w:rsid w:val="00C31EEA"/>
    <w:rsid w:val="00C3212A"/>
    <w:rsid w:val="00C32131"/>
    <w:rsid w:val="00C32581"/>
    <w:rsid w:val="00C326E7"/>
    <w:rsid w:val="00C331E1"/>
    <w:rsid w:val="00C33306"/>
    <w:rsid w:val="00C33368"/>
    <w:rsid w:val="00C334F0"/>
    <w:rsid w:val="00C337CE"/>
    <w:rsid w:val="00C33A72"/>
    <w:rsid w:val="00C33EBD"/>
    <w:rsid w:val="00C346C4"/>
    <w:rsid w:val="00C34AB9"/>
    <w:rsid w:val="00C34DB3"/>
    <w:rsid w:val="00C35064"/>
    <w:rsid w:val="00C351D7"/>
    <w:rsid w:val="00C3556A"/>
    <w:rsid w:val="00C35631"/>
    <w:rsid w:val="00C356BF"/>
    <w:rsid w:val="00C35704"/>
    <w:rsid w:val="00C358C0"/>
    <w:rsid w:val="00C360DB"/>
    <w:rsid w:val="00C36705"/>
    <w:rsid w:val="00C36AFB"/>
    <w:rsid w:val="00C36CE5"/>
    <w:rsid w:val="00C371A0"/>
    <w:rsid w:val="00C37557"/>
    <w:rsid w:val="00C376AC"/>
    <w:rsid w:val="00C376E7"/>
    <w:rsid w:val="00C37B3D"/>
    <w:rsid w:val="00C37D3E"/>
    <w:rsid w:val="00C37D89"/>
    <w:rsid w:val="00C401E6"/>
    <w:rsid w:val="00C4060C"/>
    <w:rsid w:val="00C407BC"/>
    <w:rsid w:val="00C407CE"/>
    <w:rsid w:val="00C40CC0"/>
    <w:rsid w:val="00C410DF"/>
    <w:rsid w:val="00C4154D"/>
    <w:rsid w:val="00C4162C"/>
    <w:rsid w:val="00C4187E"/>
    <w:rsid w:val="00C419F4"/>
    <w:rsid w:val="00C41AF1"/>
    <w:rsid w:val="00C41EC2"/>
    <w:rsid w:val="00C4212B"/>
    <w:rsid w:val="00C42482"/>
    <w:rsid w:val="00C42581"/>
    <w:rsid w:val="00C42BE1"/>
    <w:rsid w:val="00C42E57"/>
    <w:rsid w:val="00C431CF"/>
    <w:rsid w:val="00C431F2"/>
    <w:rsid w:val="00C43234"/>
    <w:rsid w:val="00C432C0"/>
    <w:rsid w:val="00C43534"/>
    <w:rsid w:val="00C436B9"/>
    <w:rsid w:val="00C438DC"/>
    <w:rsid w:val="00C4405C"/>
    <w:rsid w:val="00C44396"/>
    <w:rsid w:val="00C44405"/>
    <w:rsid w:val="00C4447D"/>
    <w:rsid w:val="00C44632"/>
    <w:rsid w:val="00C44652"/>
    <w:rsid w:val="00C446F3"/>
    <w:rsid w:val="00C44833"/>
    <w:rsid w:val="00C4606C"/>
    <w:rsid w:val="00C463E5"/>
    <w:rsid w:val="00C465C4"/>
    <w:rsid w:val="00C4689A"/>
    <w:rsid w:val="00C46AFA"/>
    <w:rsid w:val="00C46B1C"/>
    <w:rsid w:val="00C46C08"/>
    <w:rsid w:val="00C46C91"/>
    <w:rsid w:val="00C46DC1"/>
    <w:rsid w:val="00C46F8C"/>
    <w:rsid w:val="00C471B4"/>
    <w:rsid w:val="00C47569"/>
    <w:rsid w:val="00C4768A"/>
    <w:rsid w:val="00C47776"/>
    <w:rsid w:val="00C478E6"/>
    <w:rsid w:val="00C47E2F"/>
    <w:rsid w:val="00C50196"/>
    <w:rsid w:val="00C50266"/>
    <w:rsid w:val="00C50A0B"/>
    <w:rsid w:val="00C50D80"/>
    <w:rsid w:val="00C51489"/>
    <w:rsid w:val="00C514D7"/>
    <w:rsid w:val="00C514D9"/>
    <w:rsid w:val="00C515EC"/>
    <w:rsid w:val="00C517DE"/>
    <w:rsid w:val="00C51AAD"/>
    <w:rsid w:val="00C51BF6"/>
    <w:rsid w:val="00C51D4A"/>
    <w:rsid w:val="00C51E15"/>
    <w:rsid w:val="00C51F3A"/>
    <w:rsid w:val="00C521AB"/>
    <w:rsid w:val="00C521CD"/>
    <w:rsid w:val="00C5225A"/>
    <w:rsid w:val="00C522D2"/>
    <w:rsid w:val="00C527C0"/>
    <w:rsid w:val="00C52812"/>
    <w:rsid w:val="00C52BF4"/>
    <w:rsid w:val="00C5316E"/>
    <w:rsid w:val="00C537C7"/>
    <w:rsid w:val="00C53A02"/>
    <w:rsid w:val="00C5412D"/>
    <w:rsid w:val="00C5493A"/>
    <w:rsid w:val="00C54998"/>
    <w:rsid w:val="00C54F3D"/>
    <w:rsid w:val="00C55083"/>
    <w:rsid w:val="00C55A59"/>
    <w:rsid w:val="00C55A91"/>
    <w:rsid w:val="00C55AB7"/>
    <w:rsid w:val="00C55D3A"/>
    <w:rsid w:val="00C55E75"/>
    <w:rsid w:val="00C55FAD"/>
    <w:rsid w:val="00C563DF"/>
    <w:rsid w:val="00C56F90"/>
    <w:rsid w:val="00C573AE"/>
    <w:rsid w:val="00C579ED"/>
    <w:rsid w:val="00C57DCD"/>
    <w:rsid w:val="00C57E66"/>
    <w:rsid w:val="00C603DC"/>
    <w:rsid w:val="00C60535"/>
    <w:rsid w:val="00C606A3"/>
    <w:rsid w:val="00C612CA"/>
    <w:rsid w:val="00C61339"/>
    <w:rsid w:val="00C61666"/>
    <w:rsid w:val="00C623C9"/>
    <w:rsid w:val="00C625A4"/>
    <w:rsid w:val="00C6296A"/>
    <w:rsid w:val="00C62C8A"/>
    <w:rsid w:val="00C63460"/>
    <w:rsid w:val="00C63AB0"/>
    <w:rsid w:val="00C63F39"/>
    <w:rsid w:val="00C64372"/>
    <w:rsid w:val="00C646B2"/>
    <w:rsid w:val="00C64F08"/>
    <w:rsid w:val="00C64F56"/>
    <w:rsid w:val="00C64FBA"/>
    <w:rsid w:val="00C653A5"/>
    <w:rsid w:val="00C6582B"/>
    <w:rsid w:val="00C65C3E"/>
    <w:rsid w:val="00C65CBA"/>
    <w:rsid w:val="00C660A6"/>
    <w:rsid w:val="00C660E4"/>
    <w:rsid w:val="00C676A8"/>
    <w:rsid w:val="00C67A48"/>
    <w:rsid w:val="00C703D2"/>
    <w:rsid w:val="00C704A3"/>
    <w:rsid w:val="00C70566"/>
    <w:rsid w:val="00C7118F"/>
    <w:rsid w:val="00C7179E"/>
    <w:rsid w:val="00C71E5A"/>
    <w:rsid w:val="00C71E63"/>
    <w:rsid w:val="00C71F3E"/>
    <w:rsid w:val="00C71F79"/>
    <w:rsid w:val="00C723E9"/>
    <w:rsid w:val="00C72775"/>
    <w:rsid w:val="00C72790"/>
    <w:rsid w:val="00C727FA"/>
    <w:rsid w:val="00C728E6"/>
    <w:rsid w:val="00C7291E"/>
    <w:rsid w:val="00C72F3B"/>
    <w:rsid w:val="00C7366F"/>
    <w:rsid w:val="00C73A51"/>
    <w:rsid w:val="00C73C84"/>
    <w:rsid w:val="00C73D52"/>
    <w:rsid w:val="00C73EB9"/>
    <w:rsid w:val="00C74351"/>
    <w:rsid w:val="00C74764"/>
    <w:rsid w:val="00C74C9F"/>
    <w:rsid w:val="00C7553C"/>
    <w:rsid w:val="00C75883"/>
    <w:rsid w:val="00C75B28"/>
    <w:rsid w:val="00C75B95"/>
    <w:rsid w:val="00C75D87"/>
    <w:rsid w:val="00C75E00"/>
    <w:rsid w:val="00C760FF"/>
    <w:rsid w:val="00C7630F"/>
    <w:rsid w:val="00C76414"/>
    <w:rsid w:val="00C76CB4"/>
    <w:rsid w:val="00C77668"/>
    <w:rsid w:val="00C77731"/>
    <w:rsid w:val="00C77950"/>
    <w:rsid w:val="00C77953"/>
    <w:rsid w:val="00C8005A"/>
    <w:rsid w:val="00C8035E"/>
    <w:rsid w:val="00C8074F"/>
    <w:rsid w:val="00C80873"/>
    <w:rsid w:val="00C809D8"/>
    <w:rsid w:val="00C80A73"/>
    <w:rsid w:val="00C81551"/>
    <w:rsid w:val="00C817C7"/>
    <w:rsid w:val="00C81859"/>
    <w:rsid w:val="00C81B3C"/>
    <w:rsid w:val="00C81C12"/>
    <w:rsid w:val="00C81E60"/>
    <w:rsid w:val="00C81EAB"/>
    <w:rsid w:val="00C820B0"/>
    <w:rsid w:val="00C8221D"/>
    <w:rsid w:val="00C823B7"/>
    <w:rsid w:val="00C8240E"/>
    <w:rsid w:val="00C8246F"/>
    <w:rsid w:val="00C82470"/>
    <w:rsid w:val="00C8363C"/>
    <w:rsid w:val="00C8380F"/>
    <w:rsid w:val="00C8381D"/>
    <w:rsid w:val="00C83857"/>
    <w:rsid w:val="00C83945"/>
    <w:rsid w:val="00C83B16"/>
    <w:rsid w:val="00C83C55"/>
    <w:rsid w:val="00C83FF5"/>
    <w:rsid w:val="00C84039"/>
    <w:rsid w:val="00C84593"/>
    <w:rsid w:val="00C84ABF"/>
    <w:rsid w:val="00C84CDD"/>
    <w:rsid w:val="00C84DFE"/>
    <w:rsid w:val="00C84E5A"/>
    <w:rsid w:val="00C84F9A"/>
    <w:rsid w:val="00C84FB9"/>
    <w:rsid w:val="00C850C9"/>
    <w:rsid w:val="00C8519A"/>
    <w:rsid w:val="00C851FD"/>
    <w:rsid w:val="00C85A4F"/>
    <w:rsid w:val="00C85C8F"/>
    <w:rsid w:val="00C85F8D"/>
    <w:rsid w:val="00C86867"/>
    <w:rsid w:val="00C86D03"/>
    <w:rsid w:val="00C872B1"/>
    <w:rsid w:val="00C87410"/>
    <w:rsid w:val="00C87469"/>
    <w:rsid w:val="00C87AAD"/>
    <w:rsid w:val="00C87CCE"/>
    <w:rsid w:val="00C87F42"/>
    <w:rsid w:val="00C900DD"/>
    <w:rsid w:val="00C901BE"/>
    <w:rsid w:val="00C9085F"/>
    <w:rsid w:val="00C908CD"/>
    <w:rsid w:val="00C90DAF"/>
    <w:rsid w:val="00C914A5"/>
    <w:rsid w:val="00C91A06"/>
    <w:rsid w:val="00C91B66"/>
    <w:rsid w:val="00C91C0B"/>
    <w:rsid w:val="00C91DDB"/>
    <w:rsid w:val="00C91F26"/>
    <w:rsid w:val="00C9267D"/>
    <w:rsid w:val="00C92D5A"/>
    <w:rsid w:val="00C92D85"/>
    <w:rsid w:val="00C9322F"/>
    <w:rsid w:val="00C9342E"/>
    <w:rsid w:val="00C934EA"/>
    <w:rsid w:val="00C93B9B"/>
    <w:rsid w:val="00C942AA"/>
    <w:rsid w:val="00C948CE"/>
    <w:rsid w:val="00C94A94"/>
    <w:rsid w:val="00C94ADC"/>
    <w:rsid w:val="00C94DBA"/>
    <w:rsid w:val="00C9586F"/>
    <w:rsid w:val="00C958D5"/>
    <w:rsid w:val="00C95CDF"/>
    <w:rsid w:val="00C96345"/>
    <w:rsid w:val="00C96434"/>
    <w:rsid w:val="00C967FF"/>
    <w:rsid w:val="00C96920"/>
    <w:rsid w:val="00C96AA0"/>
    <w:rsid w:val="00C96C00"/>
    <w:rsid w:val="00C96C60"/>
    <w:rsid w:val="00C96F65"/>
    <w:rsid w:val="00C96FA8"/>
    <w:rsid w:val="00C9702C"/>
    <w:rsid w:val="00C979A4"/>
    <w:rsid w:val="00C97B46"/>
    <w:rsid w:val="00C97F35"/>
    <w:rsid w:val="00CA0362"/>
    <w:rsid w:val="00CA05FF"/>
    <w:rsid w:val="00CA07DF"/>
    <w:rsid w:val="00CA0854"/>
    <w:rsid w:val="00CA0B29"/>
    <w:rsid w:val="00CA11D8"/>
    <w:rsid w:val="00CA16FE"/>
    <w:rsid w:val="00CA18DA"/>
    <w:rsid w:val="00CA1AAC"/>
    <w:rsid w:val="00CA1B77"/>
    <w:rsid w:val="00CA1CA7"/>
    <w:rsid w:val="00CA329A"/>
    <w:rsid w:val="00CA32E7"/>
    <w:rsid w:val="00CA3563"/>
    <w:rsid w:val="00CA358C"/>
    <w:rsid w:val="00CA3773"/>
    <w:rsid w:val="00CA3961"/>
    <w:rsid w:val="00CA3A1C"/>
    <w:rsid w:val="00CA3AF3"/>
    <w:rsid w:val="00CA3EE4"/>
    <w:rsid w:val="00CA3EEE"/>
    <w:rsid w:val="00CA3F42"/>
    <w:rsid w:val="00CA3F43"/>
    <w:rsid w:val="00CA3FD2"/>
    <w:rsid w:val="00CA3FF2"/>
    <w:rsid w:val="00CA4254"/>
    <w:rsid w:val="00CA434E"/>
    <w:rsid w:val="00CA4736"/>
    <w:rsid w:val="00CA49C5"/>
    <w:rsid w:val="00CA5257"/>
    <w:rsid w:val="00CA5636"/>
    <w:rsid w:val="00CA58E1"/>
    <w:rsid w:val="00CA59F5"/>
    <w:rsid w:val="00CA5A53"/>
    <w:rsid w:val="00CA5D95"/>
    <w:rsid w:val="00CA5E2E"/>
    <w:rsid w:val="00CA5E7B"/>
    <w:rsid w:val="00CA6002"/>
    <w:rsid w:val="00CA60EC"/>
    <w:rsid w:val="00CA6271"/>
    <w:rsid w:val="00CA6651"/>
    <w:rsid w:val="00CA6899"/>
    <w:rsid w:val="00CA6F9C"/>
    <w:rsid w:val="00CA713C"/>
    <w:rsid w:val="00CA752F"/>
    <w:rsid w:val="00CA7FB9"/>
    <w:rsid w:val="00CB02D8"/>
    <w:rsid w:val="00CB0567"/>
    <w:rsid w:val="00CB0AB0"/>
    <w:rsid w:val="00CB0FEA"/>
    <w:rsid w:val="00CB108D"/>
    <w:rsid w:val="00CB10CC"/>
    <w:rsid w:val="00CB17A0"/>
    <w:rsid w:val="00CB1821"/>
    <w:rsid w:val="00CB1B6B"/>
    <w:rsid w:val="00CB1F8D"/>
    <w:rsid w:val="00CB1FE5"/>
    <w:rsid w:val="00CB204C"/>
    <w:rsid w:val="00CB2297"/>
    <w:rsid w:val="00CB24E6"/>
    <w:rsid w:val="00CB25F4"/>
    <w:rsid w:val="00CB2795"/>
    <w:rsid w:val="00CB2A55"/>
    <w:rsid w:val="00CB2A91"/>
    <w:rsid w:val="00CB2D38"/>
    <w:rsid w:val="00CB358A"/>
    <w:rsid w:val="00CB3986"/>
    <w:rsid w:val="00CB45F3"/>
    <w:rsid w:val="00CB4856"/>
    <w:rsid w:val="00CB485A"/>
    <w:rsid w:val="00CB4D2B"/>
    <w:rsid w:val="00CB523A"/>
    <w:rsid w:val="00CB566C"/>
    <w:rsid w:val="00CB5BA4"/>
    <w:rsid w:val="00CB5D8E"/>
    <w:rsid w:val="00CB61A5"/>
    <w:rsid w:val="00CB6603"/>
    <w:rsid w:val="00CB663C"/>
    <w:rsid w:val="00CB6933"/>
    <w:rsid w:val="00CB6D3F"/>
    <w:rsid w:val="00CB6DDC"/>
    <w:rsid w:val="00CB7023"/>
    <w:rsid w:val="00CB72E5"/>
    <w:rsid w:val="00CB7F2E"/>
    <w:rsid w:val="00CC0100"/>
    <w:rsid w:val="00CC08A0"/>
    <w:rsid w:val="00CC0CB8"/>
    <w:rsid w:val="00CC11DC"/>
    <w:rsid w:val="00CC1792"/>
    <w:rsid w:val="00CC1EEA"/>
    <w:rsid w:val="00CC22C5"/>
    <w:rsid w:val="00CC23D2"/>
    <w:rsid w:val="00CC2420"/>
    <w:rsid w:val="00CC24F4"/>
    <w:rsid w:val="00CC2614"/>
    <w:rsid w:val="00CC2683"/>
    <w:rsid w:val="00CC2ADA"/>
    <w:rsid w:val="00CC2B06"/>
    <w:rsid w:val="00CC2B21"/>
    <w:rsid w:val="00CC2E34"/>
    <w:rsid w:val="00CC2FBA"/>
    <w:rsid w:val="00CC305A"/>
    <w:rsid w:val="00CC3332"/>
    <w:rsid w:val="00CC3642"/>
    <w:rsid w:val="00CC365B"/>
    <w:rsid w:val="00CC3915"/>
    <w:rsid w:val="00CC4033"/>
    <w:rsid w:val="00CC4C43"/>
    <w:rsid w:val="00CC4E68"/>
    <w:rsid w:val="00CC52B5"/>
    <w:rsid w:val="00CC57BF"/>
    <w:rsid w:val="00CC5980"/>
    <w:rsid w:val="00CC6049"/>
    <w:rsid w:val="00CC6321"/>
    <w:rsid w:val="00CC644E"/>
    <w:rsid w:val="00CC66ED"/>
    <w:rsid w:val="00CC6B15"/>
    <w:rsid w:val="00CC7351"/>
    <w:rsid w:val="00CC7378"/>
    <w:rsid w:val="00CC762F"/>
    <w:rsid w:val="00CC7692"/>
    <w:rsid w:val="00CC78E3"/>
    <w:rsid w:val="00CC7FAE"/>
    <w:rsid w:val="00CD0419"/>
    <w:rsid w:val="00CD05A5"/>
    <w:rsid w:val="00CD071B"/>
    <w:rsid w:val="00CD0785"/>
    <w:rsid w:val="00CD0CB4"/>
    <w:rsid w:val="00CD1011"/>
    <w:rsid w:val="00CD106C"/>
    <w:rsid w:val="00CD10D3"/>
    <w:rsid w:val="00CD192B"/>
    <w:rsid w:val="00CD1A25"/>
    <w:rsid w:val="00CD1A2E"/>
    <w:rsid w:val="00CD1BD7"/>
    <w:rsid w:val="00CD1C44"/>
    <w:rsid w:val="00CD2487"/>
    <w:rsid w:val="00CD2705"/>
    <w:rsid w:val="00CD274F"/>
    <w:rsid w:val="00CD2D9B"/>
    <w:rsid w:val="00CD30CF"/>
    <w:rsid w:val="00CD30D4"/>
    <w:rsid w:val="00CD3186"/>
    <w:rsid w:val="00CD3228"/>
    <w:rsid w:val="00CD44D2"/>
    <w:rsid w:val="00CD48B0"/>
    <w:rsid w:val="00CD49B0"/>
    <w:rsid w:val="00CD4ADB"/>
    <w:rsid w:val="00CD5299"/>
    <w:rsid w:val="00CD572A"/>
    <w:rsid w:val="00CD59CF"/>
    <w:rsid w:val="00CD5A1F"/>
    <w:rsid w:val="00CD5BB2"/>
    <w:rsid w:val="00CD5C04"/>
    <w:rsid w:val="00CD5C1B"/>
    <w:rsid w:val="00CD5DC3"/>
    <w:rsid w:val="00CD5F64"/>
    <w:rsid w:val="00CD66AF"/>
    <w:rsid w:val="00CD6803"/>
    <w:rsid w:val="00CD681A"/>
    <w:rsid w:val="00CD6ABE"/>
    <w:rsid w:val="00CD6B1D"/>
    <w:rsid w:val="00CD6B7C"/>
    <w:rsid w:val="00CD6D0E"/>
    <w:rsid w:val="00CD71CB"/>
    <w:rsid w:val="00CD7A32"/>
    <w:rsid w:val="00CD7ADB"/>
    <w:rsid w:val="00CD7C5D"/>
    <w:rsid w:val="00CE03BF"/>
    <w:rsid w:val="00CE0641"/>
    <w:rsid w:val="00CE0A4F"/>
    <w:rsid w:val="00CE0AA6"/>
    <w:rsid w:val="00CE0C94"/>
    <w:rsid w:val="00CE0F46"/>
    <w:rsid w:val="00CE1142"/>
    <w:rsid w:val="00CE12E4"/>
    <w:rsid w:val="00CE14F3"/>
    <w:rsid w:val="00CE1643"/>
    <w:rsid w:val="00CE1F63"/>
    <w:rsid w:val="00CE23AD"/>
    <w:rsid w:val="00CE29D1"/>
    <w:rsid w:val="00CE2B5A"/>
    <w:rsid w:val="00CE2F1F"/>
    <w:rsid w:val="00CE302A"/>
    <w:rsid w:val="00CE310F"/>
    <w:rsid w:val="00CE33D7"/>
    <w:rsid w:val="00CE34AE"/>
    <w:rsid w:val="00CE3C9C"/>
    <w:rsid w:val="00CE3DA1"/>
    <w:rsid w:val="00CE434F"/>
    <w:rsid w:val="00CE440C"/>
    <w:rsid w:val="00CE4458"/>
    <w:rsid w:val="00CE46E1"/>
    <w:rsid w:val="00CE48FF"/>
    <w:rsid w:val="00CE4B47"/>
    <w:rsid w:val="00CE4C7C"/>
    <w:rsid w:val="00CE4F5B"/>
    <w:rsid w:val="00CE504D"/>
    <w:rsid w:val="00CE507D"/>
    <w:rsid w:val="00CE50E9"/>
    <w:rsid w:val="00CE536B"/>
    <w:rsid w:val="00CE59F9"/>
    <w:rsid w:val="00CE5B39"/>
    <w:rsid w:val="00CE5EAB"/>
    <w:rsid w:val="00CE5EAD"/>
    <w:rsid w:val="00CE62B4"/>
    <w:rsid w:val="00CE67EF"/>
    <w:rsid w:val="00CE6BAE"/>
    <w:rsid w:val="00CE6EDF"/>
    <w:rsid w:val="00CE71CC"/>
    <w:rsid w:val="00CE72DC"/>
    <w:rsid w:val="00CE73B5"/>
    <w:rsid w:val="00CE745E"/>
    <w:rsid w:val="00CE768C"/>
    <w:rsid w:val="00CE7B08"/>
    <w:rsid w:val="00CF034F"/>
    <w:rsid w:val="00CF05B2"/>
    <w:rsid w:val="00CF0640"/>
    <w:rsid w:val="00CF079A"/>
    <w:rsid w:val="00CF0F76"/>
    <w:rsid w:val="00CF1346"/>
    <w:rsid w:val="00CF1466"/>
    <w:rsid w:val="00CF14C2"/>
    <w:rsid w:val="00CF1AD9"/>
    <w:rsid w:val="00CF1B82"/>
    <w:rsid w:val="00CF1C90"/>
    <w:rsid w:val="00CF1F3F"/>
    <w:rsid w:val="00CF20EC"/>
    <w:rsid w:val="00CF2CFB"/>
    <w:rsid w:val="00CF375F"/>
    <w:rsid w:val="00CF3AE6"/>
    <w:rsid w:val="00CF3BB6"/>
    <w:rsid w:val="00CF3FC4"/>
    <w:rsid w:val="00CF40F9"/>
    <w:rsid w:val="00CF4644"/>
    <w:rsid w:val="00CF4B7E"/>
    <w:rsid w:val="00CF4CEC"/>
    <w:rsid w:val="00CF55F3"/>
    <w:rsid w:val="00CF5A23"/>
    <w:rsid w:val="00CF61F3"/>
    <w:rsid w:val="00CF637B"/>
    <w:rsid w:val="00CF69DE"/>
    <w:rsid w:val="00CF6BDE"/>
    <w:rsid w:val="00CF6C34"/>
    <w:rsid w:val="00CF6CC4"/>
    <w:rsid w:val="00CF740D"/>
    <w:rsid w:val="00CF76AA"/>
    <w:rsid w:val="00CF7887"/>
    <w:rsid w:val="00CF7AF4"/>
    <w:rsid w:val="00CF7B0B"/>
    <w:rsid w:val="00D000D0"/>
    <w:rsid w:val="00D00DC3"/>
    <w:rsid w:val="00D00DEB"/>
    <w:rsid w:val="00D00DED"/>
    <w:rsid w:val="00D00E5B"/>
    <w:rsid w:val="00D01053"/>
    <w:rsid w:val="00D01517"/>
    <w:rsid w:val="00D016F0"/>
    <w:rsid w:val="00D0180E"/>
    <w:rsid w:val="00D01965"/>
    <w:rsid w:val="00D01F7D"/>
    <w:rsid w:val="00D02154"/>
    <w:rsid w:val="00D02166"/>
    <w:rsid w:val="00D02415"/>
    <w:rsid w:val="00D029C5"/>
    <w:rsid w:val="00D02B4D"/>
    <w:rsid w:val="00D02DDF"/>
    <w:rsid w:val="00D02E86"/>
    <w:rsid w:val="00D0304C"/>
    <w:rsid w:val="00D030E0"/>
    <w:rsid w:val="00D031ED"/>
    <w:rsid w:val="00D03288"/>
    <w:rsid w:val="00D033C7"/>
    <w:rsid w:val="00D03459"/>
    <w:rsid w:val="00D034FF"/>
    <w:rsid w:val="00D03E72"/>
    <w:rsid w:val="00D03E9C"/>
    <w:rsid w:val="00D0451C"/>
    <w:rsid w:val="00D04916"/>
    <w:rsid w:val="00D04C4B"/>
    <w:rsid w:val="00D04CC9"/>
    <w:rsid w:val="00D04E6A"/>
    <w:rsid w:val="00D04E6E"/>
    <w:rsid w:val="00D04EB8"/>
    <w:rsid w:val="00D04F58"/>
    <w:rsid w:val="00D05DB8"/>
    <w:rsid w:val="00D0616B"/>
    <w:rsid w:val="00D064DD"/>
    <w:rsid w:val="00D0659D"/>
    <w:rsid w:val="00D06646"/>
    <w:rsid w:val="00D06737"/>
    <w:rsid w:val="00D06AC5"/>
    <w:rsid w:val="00D06B5E"/>
    <w:rsid w:val="00D06EA2"/>
    <w:rsid w:val="00D071C5"/>
    <w:rsid w:val="00D0725F"/>
    <w:rsid w:val="00D0751E"/>
    <w:rsid w:val="00D07821"/>
    <w:rsid w:val="00D079F5"/>
    <w:rsid w:val="00D07A2B"/>
    <w:rsid w:val="00D07F04"/>
    <w:rsid w:val="00D07FFC"/>
    <w:rsid w:val="00D10659"/>
    <w:rsid w:val="00D108C4"/>
    <w:rsid w:val="00D10CC4"/>
    <w:rsid w:val="00D114D8"/>
    <w:rsid w:val="00D114E9"/>
    <w:rsid w:val="00D1154C"/>
    <w:rsid w:val="00D11D0C"/>
    <w:rsid w:val="00D1297A"/>
    <w:rsid w:val="00D13493"/>
    <w:rsid w:val="00D13EA9"/>
    <w:rsid w:val="00D13F72"/>
    <w:rsid w:val="00D14151"/>
    <w:rsid w:val="00D1431C"/>
    <w:rsid w:val="00D1459F"/>
    <w:rsid w:val="00D147D4"/>
    <w:rsid w:val="00D14B69"/>
    <w:rsid w:val="00D14C0F"/>
    <w:rsid w:val="00D15029"/>
    <w:rsid w:val="00D15042"/>
    <w:rsid w:val="00D1520E"/>
    <w:rsid w:val="00D15769"/>
    <w:rsid w:val="00D15775"/>
    <w:rsid w:val="00D15E59"/>
    <w:rsid w:val="00D165DC"/>
    <w:rsid w:val="00D16950"/>
    <w:rsid w:val="00D16BB4"/>
    <w:rsid w:val="00D16D50"/>
    <w:rsid w:val="00D16FBB"/>
    <w:rsid w:val="00D17780"/>
    <w:rsid w:val="00D177A3"/>
    <w:rsid w:val="00D177CA"/>
    <w:rsid w:val="00D178B1"/>
    <w:rsid w:val="00D17C43"/>
    <w:rsid w:val="00D201BE"/>
    <w:rsid w:val="00D202A0"/>
    <w:rsid w:val="00D203BC"/>
    <w:rsid w:val="00D205FE"/>
    <w:rsid w:val="00D2075B"/>
    <w:rsid w:val="00D207EF"/>
    <w:rsid w:val="00D21165"/>
    <w:rsid w:val="00D2168A"/>
    <w:rsid w:val="00D21858"/>
    <w:rsid w:val="00D21DF4"/>
    <w:rsid w:val="00D222FC"/>
    <w:rsid w:val="00D223E2"/>
    <w:rsid w:val="00D22638"/>
    <w:rsid w:val="00D22640"/>
    <w:rsid w:val="00D22A7A"/>
    <w:rsid w:val="00D232B1"/>
    <w:rsid w:val="00D23542"/>
    <w:rsid w:val="00D23E3A"/>
    <w:rsid w:val="00D2403A"/>
    <w:rsid w:val="00D24187"/>
    <w:rsid w:val="00D2437C"/>
    <w:rsid w:val="00D24ADB"/>
    <w:rsid w:val="00D25613"/>
    <w:rsid w:val="00D25AFB"/>
    <w:rsid w:val="00D26093"/>
    <w:rsid w:val="00D2661E"/>
    <w:rsid w:val="00D2751E"/>
    <w:rsid w:val="00D27670"/>
    <w:rsid w:val="00D276DE"/>
    <w:rsid w:val="00D27B11"/>
    <w:rsid w:val="00D27E63"/>
    <w:rsid w:val="00D30159"/>
    <w:rsid w:val="00D30161"/>
    <w:rsid w:val="00D30286"/>
    <w:rsid w:val="00D30562"/>
    <w:rsid w:val="00D3086E"/>
    <w:rsid w:val="00D30911"/>
    <w:rsid w:val="00D30BF8"/>
    <w:rsid w:val="00D311DF"/>
    <w:rsid w:val="00D3135A"/>
    <w:rsid w:val="00D314A1"/>
    <w:rsid w:val="00D31B06"/>
    <w:rsid w:val="00D32002"/>
    <w:rsid w:val="00D32334"/>
    <w:rsid w:val="00D32336"/>
    <w:rsid w:val="00D3261D"/>
    <w:rsid w:val="00D32678"/>
    <w:rsid w:val="00D3280B"/>
    <w:rsid w:val="00D328E4"/>
    <w:rsid w:val="00D32B44"/>
    <w:rsid w:val="00D33432"/>
    <w:rsid w:val="00D336FA"/>
    <w:rsid w:val="00D3370B"/>
    <w:rsid w:val="00D33A25"/>
    <w:rsid w:val="00D33F44"/>
    <w:rsid w:val="00D341A7"/>
    <w:rsid w:val="00D3480E"/>
    <w:rsid w:val="00D34A51"/>
    <w:rsid w:val="00D34D55"/>
    <w:rsid w:val="00D34EE3"/>
    <w:rsid w:val="00D35236"/>
    <w:rsid w:val="00D35DC9"/>
    <w:rsid w:val="00D35DE6"/>
    <w:rsid w:val="00D36237"/>
    <w:rsid w:val="00D3648D"/>
    <w:rsid w:val="00D3656F"/>
    <w:rsid w:val="00D366CE"/>
    <w:rsid w:val="00D3691C"/>
    <w:rsid w:val="00D36A4A"/>
    <w:rsid w:val="00D36E4E"/>
    <w:rsid w:val="00D370C5"/>
    <w:rsid w:val="00D37324"/>
    <w:rsid w:val="00D37CEF"/>
    <w:rsid w:val="00D37D2C"/>
    <w:rsid w:val="00D37EC3"/>
    <w:rsid w:val="00D40F10"/>
    <w:rsid w:val="00D4126A"/>
    <w:rsid w:val="00D41E68"/>
    <w:rsid w:val="00D41EF1"/>
    <w:rsid w:val="00D424FD"/>
    <w:rsid w:val="00D42AE7"/>
    <w:rsid w:val="00D42B83"/>
    <w:rsid w:val="00D42E28"/>
    <w:rsid w:val="00D43822"/>
    <w:rsid w:val="00D43AB3"/>
    <w:rsid w:val="00D440A9"/>
    <w:rsid w:val="00D445E5"/>
    <w:rsid w:val="00D44CA6"/>
    <w:rsid w:val="00D44D4C"/>
    <w:rsid w:val="00D45A8E"/>
    <w:rsid w:val="00D45C79"/>
    <w:rsid w:val="00D45E5D"/>
    <w:rsid w:val="00D45F02"/>
    <w:rsid w:val="00D461AD"/>
    <w:rsid w:val="00D461D0"/>
    <w:rsid w:val="00D464A7"/>
    <w:rsid w:val="00D464AB"/>
    <w:rsid w:val="00D46CF1"/>
    <w:rsid w:val="00D4711B"/>
    <w:rsid w:val="00D47147"/>
    <w:rsid w:val="00D471A1"/>
    <w:rsid w:val="00D471EC"/>
    <w:rsid w:val="00D47326"/>
    <w:rsid w:val="00D47443"/>
    <w:rsid w:val="00D475A3"/>
    <w:rsid w:val="00D479AF"/>
    <w:rsid w:val="00D47CA0"/>
    <w:rsid w:val="00D47E60"/>
    <w:rsid w:val="00D50190"/>
    <w:rsid w:val="00D50713"/>
    <w:rsid w:val="00D50A50"/>
    <w:rsid w:val="00D50A8E"/>
    <w:rsid w:val="00D51394"/>
    <w:rsid w:val="00D5198E"/>
    <w:rsid w:val="00D520E1"/>
    <w:rsid w:val="00D52320"/>
    <w:rsid w:val="00D52843"/>
    <w:rsid w:val="00D52B57"/>
    <w:rsid w:val="00D52D84"/>
    <w:rsid w:val="00D52E1E"/>
    <w:rsid w:val="00D52E61"/>
    <w:rsid w:val="00D52FE5"/>
    <w:rsid w:val="00D53340"/>
    <w:rsid w:val="00D53403"/>
    <w:rsid w:val="00D5369E"/>
    <w:rsid w:val="00D538A2"/>
    <w:rsid w:val="00D53987"/>
    <w:rsid w:val="00D53ADE"/>
    <w:rsid w:val="00D53C75"/>
    <w:rsid w:val="00D53FD0"/>
    <w:rsid w:val="00D5441D"/>
    <w:rsid w:val="00D54AF4"/>
    <w:rsid w:val="00D55168"/>
    <w:rsid w:val="00D553C2"/>
    <w:rsid w:val="00D556F0"/>
    <w:rsid w:val="00D55740"/>
    <w:rsid w:val="00D55B77"/>
    <w:rsid w:val="00D55C5F"/>
    <w:rsid w:val="00D560DF"/>
    <w:rsid w:val="00D568AE"/>
    <w:rsid w:val="00D56A21"/>
    <w:rsid w:val="00D56A32"/>
    <w:rsid w:val="00D56C17"/>
    <w:rsid w:val="00D5716B"/>
    <w:rsid w:val="00D57172"/>
    <w:rsid w:val="00D575F5"/>
    <w:rsid w:val="00D576CF"/>
    <w:rsid w:val="00D57978"/>
    <w:rsid w:val="00D57985"/>
    <w:rsid w:val="00D57C06"/>
    <w:rsid w:val="00D57F0E"/>
    <w:rsid w:val="00D6056F"/>
    <w:rsid w:val="00D6086B"/>
    <w:rsid w:val="00D6092C"/>
    <w:rsid w:val="00D60CB0"/>
    <w:rsid w:val="00D60DA2"/>
    <w:rsid w:val="00D610BD"/>
    <w:rsid w:val="00D61876"/>
    <w:rsid w:val="00D61A01"/>
    <w:rsid w:val="00D61C7E"/>
    <w:rsid w:val="00D61CF8"/>
    <w:rsid w:val="00D61E4D"/>
    <w:rsid w:val="00D61E6F"/>
    <w:rsid w:val="00D62009"/>
    <w:rsid w:val="00D62324"/>
    <w:rsid w:val="00D62639"/>
    <w:rsid w:val="00D6285F"/>
    <w:rsid w:val="00D62B12"/>
    <w:rsid w:val="00D63085"/>
    <w:rsid w:val="00D6326E"/>
    <w:rsid w:val="00D63B82"/>
    <w:rsid w:val="00D63C41"/>
    <w:rsid w:val="00D63D34"/>
    <w:rsid w:val="00D63F55"/>
    <w:rsid w:val="00D6495E"/>
    <w:rsid w:val="00D64C50"/>
    <w:rsid w:val="00D655BC"/>
    <w:rsid w:val="00D65960"/>
    <w:rsid w:val="00D65AAD"/>
    <w:rsid w:val="00D65B7A"/>
    <w:rsid w:val="00D65C33"/>
    <w:rsid w:val="00D66127"/>
    <w:rsid w:val="00D661DB"/>
    <w:rsid w:val="00D66574"/>
    <w:rsid w:val="00D66677"/>
    <w:rsid w:val="00D670D0"/>
    <w:rsid w:val="00D6737F"/>
    <w:rsid w:val="00D67967"/>
    <w:rsid w:val="00D67BC1"/>
    <w:rsid w:val="00D67E02"/>
    <w:rsid w:val="00D67E4F"/>
    <w:rsid w:val="00D67F91"/>
    <w:rsid w:val="00D70131"/>
    <w:rsid w:val="00D70641"/>
    <w:rsid w:val="00D70DEB"/>
    <w:rsid w:val="00D70FF3"/>
    <w:rsid w:val="00D71158"/>
    <w:rsid w:val="00D71359"/>
    <w:rsid w:val="00D713CF"/>
    <w:rsid w:val="00D713F5"/>
    <w:rsid w:val="00D71473"/>
    <w:rsid w:val="00D71754"/>
    <w:rsid w:val="00D718F6"/>
    <w:rsid w:val="00D71C28"/>
    <w:rsid w:val="00D71D3C"/>
    <w:rsid w:val="00D71D78"/>
    <w:rsid w:val="00D71E0A"/>
    <w:rsid w:val="00D71FE6"/>
    <w:rsid w:val="00D72164"/>
    <w:rsid w:val="00D72264"/>
    <w:rsid w:val="00D72338"/>
    <w:rsid w:val="00D7234E"/>
    <w:rsid w:val="00D7286B"/>
    <w:rsid w:val="00D72BB8"/>
    <w:rsid w:val="00D72F75"/>
    <w:rsid w:val="00D72FD1"/>
    <w:rsid w:val="00D73043"/>
    <w:rsid w:val="00D7306F"/>
    <w:rsid w:val="00D73467"/>
    <w:rsid w:val="00D73884"/>
    <w:rsid w:val="00D73A0D"/>
    <w:rsid w:val="00D73D55"/>
    <w:rsid w:val="00D73D80"/>
    <w:rsid w:val="00D73E28"/>
    <w:rsid w:val="00D73F86"/>
    <w:rsid w:val="00D74124"/>
    <w:rsid w:val="00D74301"/>
    <w:rsid w:val="00D74529"/>
    <w:rsid w:val="00D748A6"/>
    <w:rsid w:val="00D748D7"/>
    <w:rsid w:val="00D74A22"/>
    <w:rsid w:val="00D7519D"/>
    <w:rsid w:val="00D7535E"/>
    <w:rsid w:val="00D7540E"/>
    <w:rsid w:val="00D75992"/>
    <w:rsid w:val="00D75A3A"/>
    <w:rsid w:val="00D76331"/>
    <w:rsid w:val="00D76861"/>
    <w:rsid w:val="00D769E1"/>
    <w:rsid w:val="00D76A72"/>
    <w:rsid w:val="00D76B89"/>
    <w:rsid w:val="00D77973"/>
    <w:rsid w:val="00D77994"/>
    <w:rsid w:val="00D77D4E"/>
    <w:rsid w:val="00D80393"/>
    <w:rsid w:val="00D805F6"/>
    <w:rsid w:val="00D808EA"/>
    <w:rsid w:val="00D8091E"/>
    <w:rsid w:val="00D80F8E"/>
    <w:rsid w:val="00D8105A"/>
    <w:rsid w:val="00D81844"/>
    <w:rsid w:val="00D81898"/>
    <w:rsid w:val="00D81B05"/>
    <w:rsid w:val="00D81BBB"/>
    <w:rsid w:val="00D81BC9"/>
    <w:rsid w:val="00D81BFE"/>
    <w:rsid w:val="00D81EC8"/>
    <w:rsid w:val="00D82C58"/>
    <w:rsid w:val="00D839CE"/>
    <w:rsid w:val="00D840DB"/>
    <w:rsid w:val="00D842F3"/>
    <w:rsid w:val="00D845FC"/>
    <w:rsid w:val="00D8482D"/>
    <w:rsid w:val="00D85255"/>
    <w:rsid w:val="00D853E4"/>
    <w:rsid w:val="00D85644"/>
    <w:rsid w:val="00D8575B"/>
    <w:rsid w:val="00D85CD7"/>
    <w:rsid w:val="00D86355"/>
    <w:rsid w:val="00D86578"/>
    <w:rsid w:val="00D866AD"/>
    <w:rsid w:val="00D86C10"/>
    <w:rsid w:val="00D86C7E"/>
    <w:rsid w:val="00D8731A"/>
    <w:rsid w:val="00D87495"/>
    <w:rsid w:val="00D87818"/>
    <w:rsid w:val="00D8782C"/>
    <w:rsid w:val="00D87917"/>
    <w:rsid w:val="00D87C71"/>
    <w:rsid w:val="00D87E60"/>
    <w:rsid w:val="00D87FE3"/>
    <w:rsid w:val="00D9039B"/>
    <w:rsid w:val="00D90619"/>
    <w:rsid w:val="00D90CA5"/>
    <w:rsid w:val="00D90D9F"/>
    <w:rsid w:val="00D91034"/>
    <w:rsid w:val="00D913C5"/>
    <w:rsid w:val="00D9142C"/>
    <w:rsid w:val="00D916AF"/>
    <w:rsid w:val="00D91A89"/>
    <w:rsid w:val="00D91B0E"/>
    <w:rsid w:val="00D91C36"/>
    <w:rsid w:val="00D91CB1"/>
    <w:rsid w:val="00D9208F"/>
    <w:rsid w:val="00D920A1"/>
    <w:rsid w:val="00D92132"/>
    <w:rsid w:val="00D92634"/>
    <w:rsid w:val="00D928A3"/>
    <w:rsid w:val="00D92AC8"/>
    <w:rsid w:val="00D92BA8"/>
    <w:rsid w:val="00D93070"/>
    <w:rsid w:val="00D93553"/>
    <w:rsid w:val="00D937DC"/>
    <w:rsid w:val="00D93847"/>
    <w:rsid w:val="00D93E68"/>
    <w:rsid w:val="00D94490"/>
    <w:rsid w:val="00D946C4"/>
    <w:rsid w:val="00D9479B"/>
    <w:rsid w:val="00D9500D"/>
    <w:rsid w:val="00D952B6"/>
    <w:rsid w:val="00D95723"/>
    <w:rsid w:val="00D957BD"/>
    <w:rsid w:val="00D95B78"/>
    <w:rsid w:val="00D95E1D"/>
    <w:rsid w:val="00D9628A"/>
    <w:rsid w:val="00D964B9"/>
    <w:rsid w:val="00D968BC"/>
    <w:rsid w:val="00D96D1E"/>
    <w:rsid w:val="00D973B5"/>
    <w:rsid w:val="00D975D0"/>
    <w:rsid w:val="00D97769"/>
    <w:rsid w:val="00D97867"/>
    <w:rsid w:val="00D97AC8"/>
    <w:rsid w:val="00D97F55"/>
    <w:rsid w:val="00DA0108"/>
    <w:rsid w:val="00DA0245"/>
    <w:rsid w:val="00DA02C4"/>
    <w:rsid w:val="00DA03BD"/>
    <w:rsid w:val="00DA0E13"/>
    <w:rsid w:val="00DA1029"/>
    <w:rsid w:val="00DA11B7"/>
    <w:rsid w:val="00DA180D"/>
    <w:rsid w:val="00DA18AA"/>
    <w:rsid w:val="00DA1CC8"/>
    <w:rsid w:val="00DA1E05"/>
    <w:rsid w:val="00DA2392"/>
    <w:rsid w:val="00DA29B2"/>
    <w:rsid w:val="00DA2CD6"/>
    <w:rsid w:val="00DA2ED2"/>
    <w:rsid w:val="00DA3984"/>
    <w:rsid w:val="00DA39E6"/>
    <w:rsid w:val="00DA3D49"/>
    <w:rsid w:val="00DA3F3F"/>
    <w:rsid w:val="00DA4304"/>
    <w:rsid w:val="00DA4563"/>
    <w:rsid w:val="00DA4610"/>
    <w:rsid w:val="00DA4A06"/>
    <w:rsid w:val="00DA4ACC"/>
    <w:rsid w:val="00DA4CB6"/>
    <w:rsid w:val="00DA4DD2"/>
    <w:rsid w:val="00DA4E61"/>
    <w:rsid w:val="00DA4ECF"/>
    <w:rsid w:val="00DA4F32"/>
    <w:rsid w:val="00DA5107"/>
    <w:rsid w:val="00DA53B3"/>
    <w:rsid w:val="00DA552F"/>
    <w:rsid w:val="00DA58D4"/>
    <w:rsid w:val="00DA591E"/>
    <w:rsid w:val="00DA68D3"/>
    <w:rsid w:val="00DA6B12"/>
    <w:rsid w:val="00DA6B9B"/>
    <w:rsid w:val="00DA7444"/>
    <w:rsid w:val="00DA79BB"/>
    <w:rsid w:val="00DA7DCA"/>
    <w:rsid w:val="00DA7F75"/>
    <w:rsid w:val="00DB00A4"/>
    <w:rsid w:val="00DB00D1"/>
    <w:rsid w:val="00DB0155"/>
    <w:rsid w:val="00DB025F"/>
    <w:rsid w:val="00DB02D2"/>
    <w:rsid w:val="00DB0560"/>
    <w:rsid w:val="00DB0A06"/>
    <w:rsid w:val="00DB0C53"/>
    <w:rsid w:val="00DB0EB3"/>
    <w:rsid w:val="00DB108E"/>
    <w:rsid w:val="00DB1270"/>
    <w:rsid w:val="00DB13A0"/>
    <w:rsid w:val="00DB144E"/>
    <w:rsid w:val="00DB1EB0"/>
    <w:rsid w:val="00DB2285"/>
    <w:rsid w:val="00DB2354"/>
    <w:rsid w:val="00DB2534"/>
    <w:rsid w:val="00DB27CF"/>
    <w:rsid w:val="00DB2A45"/>
    <w:rsid w:val="00DB2C29"/>
    <w:rsid w:val="00DB2C9B"/>
    <w:rsid w:val="00DB2F0B"/>
    <w:rsid w:val="00DB368B"/>
    <w:rsid w:val="00DB3C2A"/>
    <w:rsid w:val="00DB455C"/>
    <w:rsid w:val="00DB463D"/>
    <w:rsid w:val="00DB48B0"/>
    <w:rsid w:val="00DB49AC"/>
    <w:rsid w:val="00DB4A9C"/>
    <w:rsid w:val="00DB4AAE"/>
    <w:rsid w:val="00DB4AFB"/>
    <w:rsid w:val="00DB586F"/>
    <w:rsid w:val="00DB5A36"/>
    <w:rsid w:val="00DB5A38"/>
    <w:rsid w:val="00DB5C03"/>
    <w:rsid w:val="00DB64F4"/>
    <w:rsid w:val="00DB66B2"/>
    <w:rsid w:val="00DB674B"/>
    <w:rsid w:val="00DB69ED"/>
    <w:rsid w:val="00DB6A2B"/>
    <w:rsid w:val="00DB6BD3"/>
    <w:rsid w:val="00DB6FBC"/>
    <w:rsid w:val="00DB7103"/>
    <w:rsid w:val="00DB7361"/>
    <w:rsid w:val="00DB736C"/>
    <w:rsid w:val="00DB73C3"/>
    <w:rsid w:val="00DB7641"/>
    <w:rsid w:val="00DB76A1"/>
    <w:rsid w:val="00DB7ABB"/>
    <w:rsid w:val="00DB7C80"/>
    <w:rsid w:val="00DB7CA3"/>
    <w:rsid w:val="00DB7E27"/>
    <w:rsid w:val="00DB7F4A"/>
    <w:rsid w:val="00DC004D"/>
    <w:rsid w:val="00DC0294"/>
    <w:rsid w:val="00DC0C30"/>
    <w:rsid w:val="00DC0F0F"/>
    <w:rsid w:val="00DC10B3"/>
    <w:rsid w:val="00DC11F0"/>
    <w:rsid w:val="00DC1266"/>
    <w:rsid w:val="00DC1451"/>
    <w:rsid w:val="00DC196A"/>
    <w:rsid w:val="00DC2061"/>
    <w:rsid w:val="00DC2564"/>
    <w:rsid w:val="00DC28B1"/>
    <w:rsid w:val="00DC2CF2"/>
    <w:rsid w:val="00DC328B"/>
    <w:rsid w:val="00DC3355"/>
    <w:rsid w:val="00DC3523"/>
    <w:rsid w:val="00DC3909"/>
    <w:rsid w:val="00DC3958"/>
    <w:rsid w:val="00DC43D3"/>
    <w:rsid w:val="00DC4932"/>
    <w:rsid w:val="00DC4D09"/>
    <w:rsid w:val="00DC514F"/>
    <w:rsid w:val="00DC5172"/>
    <w:rsid w:val="00DC626C"/>
    <w:rsid w:val="00DC67A4"/>
    <w:rsid w:val="00DC68CE"/>
    <w:rsid w:val="00DC6AB4"/>
    <w:rsid w:val="00DC6F4B"/>
    <w:rsid w:val="00DC712B"/>
    <w:rsid w:val="00DC728F"/>
    <w:rsid w:val="00DC783E"/>
    <w:rsid w:val="00DC7E5A"/>
    <w:rsid w:val="00DD0BF5"/>
    <w:rsid w:val="00DD1005"/>
    <w:rsid w:val="00DD101B"/>
    <w:rsid w:val="00DD1087"/>
    <w:rsid w:val="00DD12F8"/>
    <w:rsid w:val="00DD133F"/>
    <w:rsid w:val="00DD1672"/>
    <w:rsid w:val="00DD18C1"/>
    <w:rsid w:val="00DD1A4A"/>
    <w:rsid w:val="00DD1ED9"/>
    <w:rsid w:val="00DD23EE"/>
    <w:rsid w:val="00DD2465"/>
    <w:rsid w:val="00DD2548"/>
    <w:rsid w:val="00DD274C"/>
    <w:rsid w:val="00DD27C5"/>
    <w:rsid w:val="00DD295A"/>
    <w:rsid w:val="00DD3405"/>
    <w:rsid w:val="00DD3D84"/>
    <w:rsid w:val="00DD4036"/>
    <w:rsid w:val="00DD42A8"/>
    <w:rsid w:val="00DD4869"/>
    <w:rsid w:val="00DD4B6C"/>
    <w:rsid w:val="00DD55B7"/>
    <w:rsid w:val="00DD5707"/>
    <w:rsid w:val="00DD5AF7"/>
    <w:rsid w:val="00DD5EBE"/>
    <w:rsid w:val="00DD6106"/>
    <w:rsid w:val="00DD6111"/>
    <w:rsid w:val="00DD61F4"/>
    <w:rsid w:val="00DD6786"/>
    <w:rsid w:val="00DD6942"/>
    <w:rsid w:val="00DD6AD2"/>
    <w:rsid w:val="00DD6E26"/>
    <w:rsid w:val="00DD6EFD"/>
    <w:rsid w:val="00DD7026"/>
    <w:rsid w:val="00DD7276"/>
    <w:rsid w:val="00DD7424"/>
    <w:rsid w:val="00DD747B"/>
    <w:rsid w:val="00DD795E"/>
    <w:rsid w:val="00DD7BCF"/>
    <w:rsid w:val="00DD7BE8"/>
    <w:rsid w:val="00DE01C5"/>
    <w:rsid w:val="00DE04BD"/>
    <w:rsid w:val="00DE06C3"/>
    <w:rsid w:val="00DE0AA8"/>
    <w:rsid w:val="00DE0B75"/>
    <w:rsid w:val="00DE0ED3"/>
    <w:rsid w:val="00DE0FE5"/>
    <w:rsid w:val="00DE12B8"/>
    <w:rsid w:val="00DE15D5"/>
    <w:rsid w:val="00DE1A5A"/>
    <w:rsid w:val="00DE1A62"/>
    <w:rsid w:val="00DE207E"/>
    <w:rsid w:val="00DE22DC"/>
    <w:rsid w:val="00DE260D"/>
    <w:rsid w:val="00DE2929"/>
    <w:rsid w:val="00DE29D8"/>
    <w:rsid w:val="00DE2B03"/>
    <w:rsid w:val="00DE33CF"/>
    <w:rsid w:val="00DE3588"/>
    <w:rsid w:val="00DE3A6D"/>
    <w:rsid w:val="00DE3A73"/>
    <w:rsid w:val="00DE3D4C"/>
    <w:rsid w:val="00DE3DF1"/>
    <w:rsid w:val="00DE40A6"/>
    <w:rsid w:val="00DE441B"/>
    <w:rsid w:val="00DE452B"/>
    <w:rsid w:val="00DE4708"/>
    <w:rsid w:val="00DE4BDD"/>
    <w:rsid w:val="00DE4CE8"/>
    <w:rsid w:val="00DE4D0B"/>
    <w:rsid w:val="00DE5075"/>
    <w:rsid w:val="00DE5A02"/>
    <w:rsid w:val="00DE5E3E"/>
    <w:rsid w:val="00DE5FCD"/>
    <w:rsid w:val="00DE62F6"/>
    <w:rsid w:val="00DE67BD"/>
    <w:rsid w:val="00DE6A9F"/>
    <w:rsid w:val="00DE6C4C"/>
    <w:rsid w:val="00DE7099"/>
    <w:rsid w:val="00DE7495"/>
    <w:rsid w:val="00DE7731"/>
    <w:rsid w:val="00DE7908"/>
    <w:rsid w:val="00DE7C3B"/>
    <w:rsid w:val="00DE7EBD"/>
    <w:rsid w:val="00DF002F"/>
    <w:rsid w:val="00DF02A6"/>
    <w:rsid w:val="00DF07A3"/>
    <w:rsid w:val="00DF09C4"/>
    <w:rsid w:val="00DF0A56"/>
    <w:rsid w:val="00DF0C95"/>
    <w:rsid w:val="00DF0CF6"/>
    <w:rsid w:val="00DF0ED3"/>
    <w:rsid w:val="00DF1336"/>
    <w:rsid w:val="00DF137D"/>
    <w:rsid w:val="00DF1489"/>
    <w:rsid w:val="00DF1556"/>
    <w:rsid w:val="00DF15A9"/>
    <w:rsid w:val="00DF212A"/>
    <w:rsid w:val="00DF214D"/>
    <w:rsid w:val="00DF2404"/>
    <w:rsid w:val="00DF255A"/>
    <w:rsid w:val="00DF2601"/>
    <w:rsid w:val="00DF2EA0"/>
    <w:rsid w:val="00DF2F5B"/>
    <w:rsid w:val="00DF3290"/>
    <w:rsid w:val="00DF36E7"/>
    <w:rsid w:val="00DF3760"/>
    <w:rsid w:val="00DF38C6"/>
    <w:rsid w:val="00DF390C"/>
    <w:rsid w:val="00DF3F55"/>
    <w:rsid w:val="00DF44F8"/>
    <w:rsid w:val="00DF4614"/>
    <w:rsid w:val="00DF4C43"/>
    <w:rsid w:val="00DF4C60"/>
    <w:rsid w:val="00DF4FFF"/>
    <w:rsid w:val="00DF502B"/>
    <w:rsid w:val="00DF5670"/>
    <w:rsid w:val="00DF56E7"/>
    <w:rsid w:val="00DF5822"/>
    <w:rsid w:val="00DF59E7"/>
    <w:rsid w:val="00DF626A"/>
    <w:rsid w:val="00DF738C"/>
    <w:rsid w:val="00DF7A3F"/>
    <w:rsid w:val="00DF7FB8"/>
    <w:rsid w:val="00E0032E"/>
    <w:rsid w:val="00E008E7"/>
    <w:rsid w:val="00E00D59"/>
    <w:rsid w:val="00E01168"/>
    <w:rsid w:val="00E014BF"/>
    <w:rsid w:val="00E017DE"/>
    <w:rsid w:val="00E01A3A"/>
    <w:rsid w:val="00E01C3B"/>
    <w:rsid w:val="00E02018"/>
    <w:rsid w:val="00E02250"/>
    <w:rsid w:val="00E0234E"/>
    <w:rsid w:val="00E029E4"/>
    <w:rsid w:val="00E02A10"/>
    <w:rsid w:val="00E02B43"/>
    <w:rsid w:val="00E02C9C"/>
    <w:rsid w:val="00E030F5"/>
    <w:rsid w:val="00E031FB"/>
    <w:rsid w:val="00E03971"/>
    <w:rsid w:val="00E03A30"/>
    <w:rsid w:val="00E03BB0"/>
    <w:rsid w:val="00E03FCB"/>
    <w:rsid w:val="00E040A1"/>
    <w:rsid w:val="00E04209"/>
    <w:rsid w:val="00E0456D"/>
    <w:rsid w:val="00E049D4"/>
    <w:rsid w:val="00E04BD9"/>
    <w:rsid w:val="00E04BF5"/>
    <w:rsid w:val="00E04D6D"/>
    <w:rsid w:val="00E04E75"/>
    <w:rsid w:val="00E052F1"/>
    <w:rsid w:val="00E056E2"/>
    <w:rsid w:val="00E05B74"/>
    <w:rsid w:val="00E05E9E"/>
    <w:rsid w:val="00E063FF"/>
    <w:rsid w:val="00E0673E"/>
    <w:rsid w:val="00E07004"/>
    <w:rsid w:val="00E0705C"/>
    <w:rsid w:val="00E102E3"/>
    <w:rsid w:val="00E1040D"/>
    <w:rsid w:val="00E10507"/>
    <w:rsid w:val="00E10938"/>
    <w:rsid w:val="00E10AE5"/>
    <w:rsid w:val="00E10C05"/>
    <w:rsid w:val="00E11069"/>
    <w:rsid w:val="00E11482"/>
    <w:rsid w:val="00E119AB"/>
    <w:rsid w:val="00E121B6"/>
    <w:rsid w:val="00E12427"/>
    <w:rsid w:val="00E12ADF"/>
    <w:rsid w:val="00E130D1"/>
    <w:rsid w:val="00E138EE"/>
    <w:rsid w:val="00E1395B"/>
    <w:rsid w:val="00E13C7C"/>
    <w:rsid w:val="00E13F3C"/>
    <w:rsid w:val="00E13F50"/>
    <w:rsid w:val="00E14131"/>
    <w:rsid w:val="00E14279"/>
    <w:rsid w:val="00E1457E"/>
    <w:rsid w:val="00E146BF"/>
    <w:rsid w:val="00E146FF"/>
    <w:rsid w:val="00E149C9"/>
    <w:rsid w:val="00E14E9D"/>
    <w:rsid w:val="00E14F14"/>
    <w:rsid w:val="00E160B7"/>
    <w:rsid w:val="00E163CD"/>
    <w:rsid w:val="00E16789"/>
    <w:rsid w:val="00E16862"/>
    <w:rsid w:val="00E16E50"/>
    <w:rsid w:val="00E17758"/>
    <w:rsid w:val="00E177AE"/>
    <w:rsid w:val="00E1794B"/>
    <w:rsid w:val="00E17ADD"/>
    <w:rsid w:val="00E20196"/>
    <w:rsid w:val="00E205EA"/>
    <w:rsid w:val="00E207BD"/>
    <w:rsid w:val="00E2095C"/>
    <w:rsid w:val="00E216A1"/>
    <w:rsid w:val="00E216DB"/>
    <w:rsid w:val="00E217BD"/>
    <w:rsid w:val="00E21817"/>
    <w:rsid w:val="00E21824"/>
    <w:rsid w:val="00E21C49"/>
    <w:rsid w:val="00E21F94"/>
    <w:rsid w:val="00E22301"/>
    <w:rsid w:val="00E22405"/>
    <w:rsid w:val="00E224F9"/>
    <w:rsid w:val="00E2275C"/>
    <w:rsid w:val="00E229BC"/>
    <w:rsid w:val="00E22C9C"/>
    <w:rsid w:val="00E23898"/>
    <w:rsid w:val="00E238AF"/>
    <w:rsid w:val="00E23D0C"/>
    <w:rsid w:val="00E2402C"/>
    <w:rsid w:val="00E241B4"/>
    <w:rsid w:val="00E249B8"/>
    <w:rsid w:val="00E24C09"/>
    <w:rsid w:val="00E25023"/>
    <w:rsid w:val="00E2520F"/>
    <w:rsid w:val="00E25FF0"/>
    <w:rsid w:val="00E26A9E"/>
    <w:rsid w:val="00E26C70"/>
    <w:rsid w:val="00E272DB"/>
    <w:rsid w:val="00E27458"/>
    <w:rsid w:val="00E27509"/>
    <w:rsid w:val="00E27784"/>
    <w:rsid w:val="00E27984"/>
    <w:rsid w:val="00E27CB3"/>
    <w:rsid w:val="00E27D4B"/>
    <w:rsid w:val="00E27F35"/>
    <w:rsid w:val="00E30202"/>
    <w:rsid w:val="00E30328"/>
    <w:rsid w:val="00E31295"/>
    <w:rsid w:val="00E31573"/>
    <w:rsid w:val="00E32348"/>
    <w:rsid w:val="00E325A2"/>
    <w:rsid w:val="00E326C9"/>
    <w:rsid w:val="00E32970"/>
    <w:rsid w:val="00E32B95"/>
    <w:rsid w:val="00E32BF9"/>
    <w:rsid w:val="00E32CDD"/>
    <w:rsid w:val="00E33808"/>
    <w:rsid w:val="00E339A5"/>
    <w:rsid w:val="00E33B37"/>
    <w:rsid w:val="00E33C61"/>
    <w:rsid w:val="00E33D8E"/>
    <w:rsid w:val="00E33E87"/>
    <w:rsid w:val="00E346F4"/>
    <w:rsid w:val="00E34988"/>
    <w:rsid w:val="00E34EB2"/>
    <w:rsid w:val="00E35796"/>
    <w:rsid w:val="00E35FFE"/>
    <w:rsid w:val="00E36387"/>
    <w:rsid w:val="00E366EA"/>
    <w:rsid w:val="00E36794"/>
    <w:rsid w:val="00E36C4B"/>
    <w:rsid w:val="00E3734F"/>
    <w:rsid w:val="00E37373"/>
    <w:rsid w:val="00E37558"/>
    <w:rsid w:val="00E37C10"/>
    <w:rsid w:val="00E37C5C"/>
    <w:rsid w:val="00E37F3C"/>
    <w:rsid w:val="00E405D7"/>
    <w:rsid w:val="00E4162E"/>
    <w:rsid w:val="00E41760"/>
    <w:rsid w:val="00E418F8"/>
    <w:rsid w:val="00E41ED2"/>
    <w:rsid w:val="00E41F9E"/>
    <w:rsid w:val="00E41FD7"/>
    <w:rsid w:val="00E41FFD"/>
    <w:rsid w:val="00E42442"/>
    <w:rsid w:val="00E42779"/>
    <w:rsid w:val="00E4311B"/>
    <w:rsid w:val="00E437AF"/>
    <w:rsid w:val="00E43B7C"/>
    <w:rsid w:val="00E44047"/>
    <w:rsid w:val="00E44599"/>
    <w:rsid w:val="00E448D7"/>
    <w:rsid w:val="00E44DDA"/>
    <w:rsid w:val="00E44F6A"/>
    <w:rsid w:val="00E45005"/>
    <w:rsid w:val="00E4508C"/>
    <w:rsid w:val="00E4510C"/>
    <w:rsid w:val="00E4533D"/>
    <w:rsid w:val="00E453C0"/>
    <w:rsid w:val="00E4557D"/>
    <w:rsid w:val="00E45B9C"/>
    <w:rsid w:val="00E460D3"/>
    <w:rsid w:val="00E4636F"/>
    <w:rsid w:val="00E46739"/>
    <w:rsid w:val="00E471C5"/>
    <w:rsid w:val="00E47371"/>
    <w:rsid w:val="00E47652"/>
    <w:rsid w:val="00E47667"/>
    <w:rsid w:val="00E476DF"/>
    <w:rsid w:val="00E47718"/>
    <w:rsid w:val="00E4788E"/>
    <w:rsid w:val="00E47AD6"/>
    <w:rsid w:val="00E47C07"/>
    <w:rsid w:val="00E503CF"/>
    <w:rsid w:val="00E50A22"/>
    <w:rsid w:val="00E50AF3"/>
    <w:rsid w:val="00E5107F"/>
    <w:rsid w:val="00E51095"/>
    <w:rsid w:val="00E51549"/>
    <w:rsid w:val="00E51C05"/>
    <w:rsid w:val="00E51CFA"/>
    <w:rsid w:val="00E521BE"/>
    <w:rsid w:val="00E5229F"/>
    <w:rsid w:val="00E525BB"/>
    <w:rsid w:val="00E52934"/>
    <w:rsid w:val="00E52E7E"/>
    <w:rsid w:val="00E5306F"/>
    <w:rsid w:val="00E53417"/>
    <w:rsid w:val="00E536C4"/>
    <w:rsid w:val="00E53750"/>
    <w:rsid w:val="00E538E1"/>
    <w:rsid w:val="00E53960"/>
    <w:rsid w:val="00E5422F"/>
    <w:rsid w:val="00E545CE"/>
    <w:rsid w:val="00E546F1"/>
    <w:rsid w:val="00E5483B"/>
    <w:rsid w:val="00E550D0"/>
    <w:rsid w:val="00E55508"/>
    <w:rsid w:val="00E559DA"/>
    <w:rsid w:val="00E55A62"/>
    <w:rsid w:val="00E55C2C"/>
    <w:rsid w:val="00E55F2B"/>
    <w:rsid w:val="00E55F86"/>
    <w:rsid w:val="00E5643E"/>
    <w:rsid w:val="00E56850"/>
    <w:rsid w:val="00E56ECB"/>
    <w:rsid w:val="00E60132"/>
    <w:rsid w:val="00E604CD"/>
    <w:rsid w:val="00E60DBF"/>
    <w:rsid w:val="00E60E14"/>
    <w:rsid w:val="00E61115"/>
    <w:rsid w:val="00E612AB"/>
    <w:rsid w:val="00E6137D"/>
    <w:rsid w:val="00E61A09"/>
    <w:rsid w:val="00E61C93"/>
    <w:rsid w:val="00E61D0D"/>
    <w:rsid w:val="00E61DFD"/>
    <w:rsid w:val="00E621DB"/>
    <w:rsid w:val="00E62213"/>
    <w:rsid w:val="00E6284F"/>
    <w:rsid w:val="00E62ECE"/>
    <w:rsid w:val="00E62F8B"/>
    <w:rsid w:val="00E63103"/>
    <w:rsid w:val="00E63445"/>
    <w:rsid w:val="00E6380C"/>
    <w:rsid w:val="00E63A67"/>
    <w:rsid w:val="00E63ADF"/>
    <w:rsid w:val="00E63F1C"/>
    <w:rsid w:val="00E640AE"/>
    <w:rsid w:val="00E641AB"/>
    <w:rsid w:val="00E64BFC"/>
    <w:rsid w:val="00E64D64"/>
    <w:rsid w:val="00E64FEE"/>
    <w:rsid w:val="00E651CD"/>
    <w:rsid w:val="00E65389"/>
    <w:rsid w:val="00E658E0"/>
    <w:rsid w:val="00E65CAF"/>
    <w:rsid w:val="00E65F44"/>
    <w:rsid w:val="00E6669B"/>
    <w:rsid w:val="00E6691E"/>
    <w:rsid w:val="00E66B13"/>
    <w:rsid w:val="00E66D26"/>
    <w:rsid w:val="00E66F96"/>
    <w:rsid w:val="00E66FF5"/>
    <w:rsid w:val="00E672D0"/>
    <w:rsid w:val="00E6737B"/>
    <w:rsid w:val="00E67483"/>
    <w:rsid w:val="00E67B0D"/>
    <w:rsid w:val="00E67BD0"/>
    <w:rsid w:val="00E67C5C"/>
    <w:rsid w:val="00E67D71"/>
    <w:rsid w:val="00E67DDF"/>
    <w:rsid w:val="00E67DF6"/>
    <w:rsid w:val="00E70163"/>
    <w:rsid w:val="00E7044B"/>
    <w:rsid w:val="00E7052D"/>
    <w:rsid w:val="00E70779"/>
    <w:rsid w:val="00E70DF1"/>
    <w:rsid w:val="00E70E78"/>
    <w:rsid w:val="00E70E8D"/>
    <w:rsid w:val="00E70FEF"/>
    <w:rsid w:val="00E71245"/>
    <w:rsid w:val="00E71400"/>
    <w:rsid w:val="00E71405"/>
    <w:rsid w:val="00E717D9"/>
    <w:rsid w:val="00E71A0E"/>
    <w:rsid w:val="00E71A10"/>
    <w:rsid w:val="00E71BD6"/>
    <w:rsid w:val="00E71C3F"/>
    <w:rsid w:val="00E71C9E"/>
    <w:rsid w:val="00E729D0"/>
    <w:rsid w:val="00E72B16"/>
    <w:rsid w:val="00E72B46"/>
    <w:rsid w:val="00E72B68"/>
    <w:rsid w:val="00E72BF7"/>
    <w:rsid w:val="00E72D4D"/>
    <w:rsid w:val="00E72EF4"/>
    <w:rsid w:val="00E73187"/>
    <w:rsid w:val="00E73371"/>
    <w:rsid w:val="00E73AE6"/>
    <w:rsid w:val="00E7403B"/>
    <w:rsid w:val="00E74296"/>
    <w:rsid w:val="00E74368"/>
    <w:rsid w:val="00E744E4"/>
    <w:rsid w:val="00E74542"/>
    <w:rsid w:val="00E747BB"/>
    <w:rsid w:val="00E74946"/>
    <w:rsid w:val="00E74E13"/>
    <w:rsid w:val="00E74E7D"/>
    <w:rsid w:val="00E7566B"/>
    <w:rsid w:val="00E75B34"/>
    <w:rsid w:val="00E75B71"/>
    <w:rsid w:val="00E76275"/>
    <w:rsid w:val="00E766AD"/>
    <w:rsid w:val="00E76A62"/>
    <w:rsid w:val="00E76B74"/>
    <w:rsid w:val="00E76CC6"/>
    <w:rsid w:val="00E76E25"/>
    <w:rsid w:val="00E770AE"/>
    <w:rsid w:val="00E771A2"/>
    <w:rsid w:val="00E7753A"/>
    <w:rsid w:val="00E7764D"/>
    <w:rsid w:val="00E777F6"/>
    <w:rsid w:val="00E77F39"/>
    <w:rsid w:val="00E77F40"/>
    <w:rsid w:val="00E80168"/>
    <w:rsid w:val="00E80552"/>
    <w:rsid w:val="00E80AE9"/>
    <w:rsid w:val="00E80F66"/>
    <w:rsid w:val="00E81249"/>
    <w:rsid w:val="00E816B3"/>
    <w:rsid w:val="00E81719"/>
    <w:rsid w:val="00E81977"/>
    <w:rsid w:val="00E81B82"/>
    <w:rsid w:val="00E81E39"/>
    <w:rsid w:val="00E82483"/>
    <w:rsid w:val="00E8259C"/>
    <w:rsid w:val="00E827B7"/>
    <w:rsid w:val="00E827C5"/>
    <w:rsid w:val="00E8288A"/>
    <w:rsid w:val="00E82C93"/>
    <w:rsid w:val="00E82D5C"/>
    <w:rsid w:val="00E832B3"/>
    <w:rsid w:val="00E83622"/>
    <w:rsid w:val="00E83762"/>
    <w:rsid w:val="00E838FE"/>
    <w:rsid w:val="00E83C54"/>
    <w:rsid w:val="00E83E81"/>
    <w:rsid w:val="00E84738"/>
    <w:rsid w:val="00E848FF"/>
    <w:rsid w:val="00E849F0"/>
    <w:rsid w:val="00E84A2C"/>
    <w:rsid w:val="00E84CFC"/>
    <w:rsid w:val="00E84EBA"/>
    <w:rsid w:val="00E85023"/>
    <w:rsid w:val="00E85375"/>
    <w:rsid w:val="00E855C6"/>
    <w:rsid w:val="00E8560B"/>
    <w:rsid w:val="00E85991"/>
    <w:rsid w:val="00E85F14"/>
    <w:rsid w:val="00E860F6"/>
    <w:rsid w:val="00E86298"/>
    <w:rsid w:val="00E8659E"/>
    <w:rsid w:val="00E86822"/>
    <w:rsid w:val="00E868D4"/>
    <w:rsid w:val="00E86E1C"/>
    <w:rsid w:val="00E8733F"/>
    <w:rsid w:val="00E873BE"/>
    <w:rsid w:val="00E87445"/>
    <w:rsid w:val="00E87709"/>
    <w:rsid w:val="00E87CAE"/>
    <w:rsid w:val="00E87EC2"/>
    <w:rsid w:val="00E9038D"/>
    <w:rsid w:val="00E90A89"/>
    <w:rsid w:val="00E91048"/>
    <w:rsid w:val="00E91282"/>
    <w:rsid w:val="00E91670"/>
    <w:rsid w:val="00E9187B"/>
    <w:rsid w:val="00E91CDF"/>
    <w:rsid w:val="00E9296D"/>
    <w:rsid w:val="00E93042"/>
    <w:rsid w:val="00E93311"/>
    <w:rsid w:val="00E936BD"/>
    <w:rsid w:val="00E93734"/>
    <w:rsid w:val="00E941C6"/>
    <w:rsid w:val="00E94278"/>
    <w:rsid w:val="00E94651"/>
    <w:rsid w:val="00E947CD"/>
    <w:rsid w:val="00E94A3D"/>
    <w:rsid w:val="00E94B5E"/>
    <w:rsid w:val="00E94C37"/>
    <w:rsid w:val="00E955DD"/>
    <w:rsid w:val="00E9568D"/>
    <w:rsid w:val="00E95766"/>
    <w:rsid w:val="00E95DB0"/>
    <w:rsid w:val="00E962F0"/>
    <w:rsid w:val="00E96D60"/>
    <w:rsid w:val="00E97092"/>
    <w:rsid w:val="00E972AF"/>
    <w:rsid w:val="00E97463"/>
    <w:rsid w:val="00E97569"/>
    <w:rsid w:val="00E97CFA"/>
    <w:rsid w:val="00E97EBA"/>
    <w:rsid w:val="00E97F81"/>
    <w:rsid w:val="00EA0732"/>
    <w:rsid w:val="00EA0954"/>
    <w:rsid w:val="00EA0EC1"/>
    <w:rsid w:val="00EA10F1"/>
    <w:rsid w:val="00EA1138"/>
    <w:rsid w:val="00EA1205"/>
    <w:rsid w:val="00EA152B"/>
    <w:rsid w:val="00EA1CA8"/>
    <w:rsid w:val="00EA1DBB"/>
    <w:rsid w:val="00EA2051"/>
    <w:rsid w:val="00EA24AC"/>
    <w:rsid w:val="00EA24E0"/>
    <w:rsid w:val="00EA2749"/>
    <w:rsid w:val="00EA2C6F"/>
    <w:rsid w:val="00EA2D80"/>
    <w:rsid w:val="00EA3652"/>
    <w:rsid w:val="00EA387D"/>
    <w:rsid w:val="00EA3A7E"/>
    <w:rsid w:val="00EA3C79"/>
    <w:rsid w:val="00EA3FA0"/>
    <w:rsid w:val="00EA3FB1"/>
    <w:rsid w:val="00EA414B"/>
    <w:rsid w:val="00EA4398"/>
    <w:rsid w:val="00EA479F"/>
    <w:rsid w:val="00EA519E"/>
    <w:rsid w:val="00EA5408"/>
    <w:rsid w:val="00EA54EA"/>
    <w:rsid w:val="00EA5601"/>
    <w:rsid w:val="00EA6608"/>
    <w:rsid w:val="00EA6669"/>
    <w:rsid w:val="00EA6F6C"/>
    <w:rsid w:val="00EA7654"/>
    <w:rsid w:val="00EA7DE4"/>
    <w:rsid w:val="00EB001C"/>
    <w:rsid w:val="00EB0F16"/>
    <w:rsid w:val="00EB1374"/>
    <w:rsid w:val="00EB13AF"/>
    <w:rsid w:val="00EB14D4"/>
    <w:rsid w:val="00EB18F7"/>
    <w:rsid w:val="00EB1E97"/>
    <w:rsid w:val="00EB1F99"/>
    <w:rsid w:val="00EB2959"/>
    <w:rsid w:val="00EB2BE9"/>
    <w:rsid w:val="00EB2DA8"/>
    <w:rsid w:val="00EB30B4"/>
    <w:rsid w:val="00EB3339"/>
    <w:rsid w:val="00EB3959"/>
    <w:rsid w:val="00EB3DD5"/>
    <w:rsid w:val="00EB46F8"/>
    <w:rsid w:val="00EB4744"/>
    <w:rsid w:val="00EB497D"/>
    <w:rsid w:val="00EB4C6B"/>
    <w:rsid w:val="00EB4C8B"/>
    <w:rsid w:val="00EB5489"/>
    <w:rsid w:val="00EB6234"/>
    <w:rsid w:val="00EB62E4"/>
    <w:rsid w:val="00EB6538"/>
    <w:rsid w:val="00EB67B9"/>
    <w:rsid w:val="00EB6C21"/>
    <w:rsid w:val="00EB6C91"/>
    <w:rsid w:val="00EB6DC9"/>
    <w:rsid w:val="00EB71C6"/>
    <w:rsid w:val="00EB74CF"/>
    <w:rsid w:val="00EB7566"/>
    <w:rsid w:val="00EB7B4E"/>
    <w:rsid w:val="00EB7FCF"/>
    <w:rsid w:val="00EC00F7"/>
    <w:rsid w:val="00EC0B76"/>
    <w:rsid w:val="00EC0F0B"/>
    <w:rsid w:val="00EC10D2"/>
    <w:rsid w:val="00EC13CA"/>
    <w:rsid w:val="00EC1567"/>
    <w:rsid w:val="00EC1A5E"/>
    <w:rsid w:val="00EC21AB"/>
    <w:rsid w:val="00EC2759"/>
    <w:rsid w:val="00EC2A59"/>
    <w:rsid w:val="00EC2C52"/>
    <w:rsid w:val="00EC2FC7"/>
    <w:rsid w:val="00EC32B8"/>
    <w:rsid w:val="00EC3371"/>
    <w:rsid w:val="00EC35D2"/>
    <w:rsid w:val="00EC388A"/>
    <w:rsid w:val="00EC3BDE"/>
    <w:rsid w:val="00EC4531"/>
    <w:rsid w:val="00EC45C7"/>
    <w:rsid w:val="00EC5220"/>
    <w:rsid w:val="00EC52BA"/>
    <w:rsid w:val="00EC5AC8"/>
    <w:rsid w:val="00EC5C3E"/>
    <w:rsid w:val="00EC5F86"/>
    <w:rsid w:val="00EC60C2"/>
    <w:rsid w:val="00EC65BF"/>
    <w:rsid w:val="00EC74EE"/>
    <w:rsid w:val="00EC7AED"/>
    <w:rsid w:val="00ED062A"/>
    <w:rsid w:val="00ED07B1"/>
    <w:rsid w:val="00ED0D31"/>
    <w:rsid w:val="00ED121C"/>
    <w:rsid w:val="00ED1603"/>
    <w:rsid w:val="00ED1620"/>
    <w:rsid w:val="00ED1861"/>
    <w:rsid w:val="00ED1DD9"/>
    <w:rsid w:val="00ED2019"/>
    <w:rsid w:val="00ED2147"/>
    <w:rsid w:val="00ED24F4"/>
    <w:rsid w:val="00ED25B0"/>
    <w:rsid w:val="00ED3050"/>
    <w:rsid w:val="00ED3102"/>
    <w:rsid w:val="00ED344D"/>
    <w:rsid w:val="00ED389D"/>
    <w:rsid w:val="00ED3D22"/>
    <w:rsid w:val="00ED41F7"/>
    <w:rsid w:val="00ED435B"/>
    <w:rsid w:val="00ED44EB"/>
    <w:rsid w:val="00ED4915"/>
    <w:rsid w:val="00ED4CB3"/>
    <w:rsid w:val="00ED4DFC"/>
    <w:rsid w:val="00ED54CC"/>
    <w:rsid w:val="00ED58F6"/>
    <w:rsid w:val="00ED5978"/>
    <w:rsid w:val="00ED5C12"/>
    <w:rsid w:val="00ED5E2A"/>
    <w:rsid w:val="00ED6448"/>
    <w:rsid w:val="00ED668E"/>
    <w:rsid w:val="00ED6B16"/>
    <w:rsid w:val="00ED6C45"/>
    <w:rsid w:val="00ED6C65"/>
    <w:rsid w:val="00ED6D6F"/>
    <w:rsid w:val="00ED71F7"/>
    <w:rsid w:val="00ED7382"/>
    <w:rsid w:val="00ED7894"/>
    <w:rsid w:val="00ED7971"/>
    <w:rsid w:val="00ED7F06"/>
    <w:rsid w:val="00EE050F"/>
    <w:rsid w:val="00EE069B"/>
    <w:rsid w:val="00EE0B40"/>
    <w:rsid w:val="00EE0CC9"/>
    <w:rsid w:val="00EE17C0"/>
    <w:rsid w:val="00EE19A8"/>
    <w:rsid w:val="00EE1BD6"/>
    <w:rsid w:val="00EE204F"/>
    <w:rsid w:val="00EE2370"/>
    <w:rsid w:val="00EE268C"/>
    <w:rsid w:val="00EE35F3"/>
    <w:rsid w:val="00EE38EE"/>
    <w:rsid w:val="00EE39AE"/>
    <w:rsid w:val="00EE3B14"/>
    <w:rsid w:val="00EE3D7E"/>
    <w:rsid w:val="00EE3FF8"/>
    <w:rsid w:val="00EE4887"/>
    <w:rsid w:val="00EE5477"/>
    <w:rsid w:val="00EE54A9"/>
    <w:rsid w:val="00EE5533"/>
    <w:rsid w:val="00EE55CC"/>
    <w:rsid w:val="00EE56DA"/>
    <w:rsid w:val="00EE5A1D"/>
    <w:rsid w:val="00EE5BAF"/>
    <w:rsid w:val="00EE6318"/>
    <w:rsid w:val="00EE6709"/>
    <w:rsid w:val="00EE6869"/>
    <w:rsid w:val="00EE6BEB"/>
    <w:rsid w:val="00EE6E14"/>
    <w:rsid w:val="00EE7056"/>
    <w:rsid w:val="00EE708A"/>
    <w:rsid w:val="00EE7318"/>
    <w:rsid w:val="00EE7422"/>
    <w:rsid w:val="00EE75D7"/>
    <w:rsid w:val="00EE7A2B"/>
    <w:rsid w:val="00EE7DE1"/>
    <w:rsid w:val="00EE7EDA"/>
    <w:rsid w:val="00EE7F15"/>
    <w:rsid w:val="00EF0221"/>
    <w:rsid w:val="00EF043A"/>
    <w:rsid w:val="00EF0707"/>
    <w:rsid w:val="00EF079B"/>
    <w:rsid w:val="00EF0C5B"/>
    <w:rsid w:val="00EF0FB5"/>
    <w:rsid w:val="00EF0FFE"/>
    <w:rsid w:val="00EF1380"/>
    <w:rsid w:val="00EF1389"/>
    <w:rsid w:val="00EF177B"/>
    <w:rsid w:val="00EF1A57"/>
    <w:rsid w:val="00EF1E0C"/>
    <w:rsid w:val="00EF227F"/>
    <w:rsid w:val="00EF2A0A"/>
    <w:rsid w:val="00EF2A1D"/>
    <w:rsid w:val="00EF2AC2"/>
    <w:rsid w:val="00EF2F13"/>
    <w:rsid w:val="00EF2FD1"/>
    <w:rsid w:val="00EF3963"/>
    <w:rsid w:val="00EF3A3F"/>
    <w:rsid w:val="00EF3A43"/>
    <w:rsid w:val="00EF449B"/>
    <w:rsid w:val="00EF46AC"/>
    <w:rsid w:val="00EF4CE3"/>
    <w:rsid w:val="00EF4ED8"/>
    <w:rsid w:val="00EF5C1D"/>
    <w:rsid w:val="00EF649E"/>
    <w:rsid w:val="00EF674B"/>
    <w:rsid w:val="00EF67CE"/>
    <w:rsid w:val="00EF67F7"/>
    <w:rsid w:val="00EF6BD7"/>
    <w:rsid w:val="00EF6CD7"/>
    <w:rsid w:val="00EF71D6"/>
    <w:rsid w:val="00EF7450"/>
    <w:rsid w:val="00EF75D2"/>
    <w:rsid w:val="00EF76CE"/>
    <w:rsid w:val="00EF788F"/>
    <w:rsid w:val="00EF78F8"/>
    <w:rsid w:val="00EF7E76"/>
    <w:rsid w:val="00F00009"/>
    <w:rsid w:val="00F000DA"/>
    <w:rsid w:val="00F00240"/>
    <w:rsid w:val="00F006E1"/>
    <w:rsid w:val="00F00729"/>
    <w:rsid w:val="00F00FBC"/>
    <w:rsid w:val="00F015C7"/>
    <w:rsid w:val="00F018E6"/>
    <w:rsid w:val="00F023CE"/>
    <w:rsid w:val="00F0264E"/>
    <w:rsid w:val="00F02FCE"/>
    <w:rsid w:val="00F0300C"/>
    <w:rsid w:val="00F031C1"/>
    <w:rsid w:val="00F0370C"/>
    <w:rsid w:val="00F03851"/>
    <w:rsid w:val="00F03998"/>
    <w:rsid w:val="00F03D20"/>
    <w:rsid w:val="00F03E6B"/>
    <w:rsid w:val="00F0420A"/>
    <w:rsid w:val="00F044E9"/>
    <w:rsid w:val="00F04504"/>
    <w:rsid w:val="00F046BA"/>
    <w:rsid w:val="00F047D0"/>
    <w:rsid w:val="00F04EEF"/>
    <w:rsid w:val="00F052A7"/>
    <w:rsid w:val="00F05306"/>
    <w:rsid w:val="00F057EF"/>
    <w:rsid w:val="00F058A8"/>
    <w:rsid w:val="00F058AB"/>
    <w:rsid w:val="00F05F47"/>
    <w:rsid w:val="00F060B7"/>
    <w:rsid w:val="00F061DE"/>
    <w:rsid w:val="00F06353"/>
    <w:rsid w:val="00F06458"/>
    <w:rsid w:val="00F06630"/>
    <w:rsid w:val="00F066E9"/>
    <w:rsid w:val="00F06983"/>
    <w:rsid w:val="00F06F8C"/>
    <w:rsid w:val="00F07156"/>
    <w:rsid w:val="00F074C8"/>
    <w:rsid w:val="00F07890"/>
    <w:rsid w:val="00F079C7"/>
    <w:rsid w:val="00F07AB9"/>
    <w:rsid w:val="00F100BD"/>
    <w:rsid w:val="00F100D4"/>
    <w:rsid w:val="00F10406"/>
    <w:rsid w:val="00F10BD8"/>
    <w:rsid w:val="00F10ED9"/>
    <w:rsid w:val="00F111B4"/>
    <w:rsid w:val="00F111EA"/>
    <w:rsid w:val="00F1141E"/>
    <w:rsid w:val="00F11455"/>
    <w:rsid w:val="00F116CF"/>
    <w:rsid w:val="00F119C0"/>
    <w:rsid w:val="00F11C9F"/>
    <w:rsid w:val="00F11D08"/>
    <w:rsid w:val="00F121CE"/>
    <w:rsid w:val="00F1250E"/>
    <w:rsid w:val="00F12751"/>
    <w:rsid w:val="00F127F4"/>
    <w:rsid w:val="00F129F1"/>
    <w:rsid w:val="00F12BD0"/>
    <w:rsid w:val="00F12D13"/>
    <w:rsid w:val="00F12E00"/>
    <w:rsid w:val="00F1340C"/>
    <w:rsid w:val="00F137F0"/>
    <w:rsid w:val="00F1388F"/>
    <w:rsid w:val="00F139D2"/>
    <w:rsid w:val="00F13CF1"/>
    <w:rsid w:val="00F13E8C"/>
    <w:rsid w:val="00F1497F"/>
    <w:rsid w:val="00F14BAC"/>
    <w:rsid w:val="00F15252"/>
    <w:rsid w:val="00F155D4"/>
    <w:rsid w:val="00F15688"/>
    <w:rsid w:val="00F160AB"/>
    <w:rsid w:val="00F163FD"/>
    <w:rsid w:val="00F167E3"/>
    <w:rsid w:val="00F1715F"/>
    <w:rsid w:val="00F175D4"/>
    <w:rsid w:val="00F176C1"/>
    <w:rsid w:val="00F179D0"/>
    <w:rsid w:val="00F17A10"/>
    <w:rsid w:val="00F17B8E"/>
    <w:rsid w:val="00F20165"/>
    <w:rsid w:val="00F202A2"/>
    <w:rsid w:val="00F202A4"/>
    <w:rsid w:val="00F20968"/>
    <w:rsid w:val="00F20BAA"/>
    <w:rsid w:val="00F20C4D"/>
    <w:rsid w:val="00F20F17"/>
    <w:rsid w:val="00F212F9"/>
    <w:rsid w:val="00F213D8"/>
    <w:rsid w:val="00F21590"/>
    <w:rsid w:val="00F225CE"/>
    <w:rsid w:val="00F22612"/>
    <w:rsid w:val="00F22AAF"/>
    <w:rsid w:val="00F23153"/>
    <w:rsid w:val="00F23684"/>
    <w:rsid w:val="00F23925"/>
    <w:rsid w:val="00F23AD0"/>
    <w:rsid w:val="00F23BC0"/>
    <w:rsid w:val="00F23C59"/>
    <w:rsid w:val="00F23DAA"/>
    <w:rsid w:val="00F24006"/>
    <w:rsid w:val="00F245D5"/>
    <w:rsid w:val="00F24866"/>
    <w:rsid w:val="00F24878"/>
    <w:rsid w:val="00F249D8"/>
    <w:rsid w:val="00F24CB7"/>
    <w:rsid w:val="00F25072"/>
    <w:rsid w:val="00F256CF"/>
    <w:rsid w:val="00F25A0C"/>
    <w:rsid w:val="00F25E2D"/>
    <w:rsid w:val="00F2622C"/>
    <w:rsid w:val="00F266F9"/>
    <w:rsid w:val="00F26BBE"/>
    <w:rsid w:val="00F27A62"/>
    <w:rsid w:val="00F27E3A"/>
    <w:rsid w:val="00F30270"/>
    <w:rsid w:val="00F30BE2"/>
    <w:rsid w:val="00F30EC7"/>
    <w:rsid w:val="00F31382"/>
    <w:rsid w:val="00F313C9"/>
    <w:rsid w:val="00F31733"/>
    <w:rsid w:val="00F31AC7"/>
    <w:rsid w:val="00F31ACA"/>
    <w:rsid w:val="00F31AF1"/>
    <w:rsid w:val="00F31C88"/>
    <w:rsid w:val="00F31CD3"/>
    <w:rsid w:val="00F322C4"/>
    <w:rsid w:val="00F327E2"/>
    <w:rsid w:val="00F32C05"/>
    <w:rsid w:val="00F32F7B"/>
    <w:rsid w:val="00F330A9"/>
    <w:rsid w:val="00F331F3"/>
    <w:rsid w:val="00F3326A"/>
    <w:rsid w:val="00F33355"/>
    <w:rsid w:val="00F3343E"/>
    <w:rsid w:val="00F33C5D"/>
    <w:rsid w:val="00F33E60"/>
    <w:rsid w:val="00F33E71"/>
    <w:rsid w:val="00F3408C"/>
    <w:rsid w:val="00F340F3"/>
    <w:rsid w:val="00F342DE"/>
    <w:rsid w:val="00F3453A"/>
    <w:rsid w:val="00F345CD"/>
    <w:rsid w:val="00F34F8E"/>
    <w:rsid w:val="00F35873"/>
    <w:rsid w:val="00F35987"/>
    <w:rsid w:val="00F35AEF"/>
    <w:rsid w:val="00F35B57"/>
    <w:rsid w:val="00F35D8D"/>
    <w:rsid w:val="00F35E4A"/>
    <w:rsid w:val="00F362E7"/>
    <w:rsid w:val="00F3650B"/>
    <w:rsid w:val="00F366E7"/>
    <w:rsid w:val="00F367EB"/>
    <w:rsid w:val="00F36A4F"/>
    <w:rsid w:val="00F36B3C"/>
    <w:rsid w:val="00F372B6"/>
    <w:rsid w:val="00F37E19"/>
    <w:rsid w:val="00F40047"/>
    <w:rsid w:val="00F406D9"/>
    <w:rsid w:val="00F406DC"/>
    <w:rsid w:val="00F4082C"/>
    <w:rsid w:val="00F40BA7"/>
    <w:rsid w:val="00F40F30"/>
    <w:rsid w:val="00F41D25"/>
    <w:rsid w:val="00F41D40"/>
    <w:rsid w:val="00F42004"/>
    <w:rsid w:val="00F42283"/>
    <w:rsid w:val="00F4260D"/>
    <w:rsid w:val="00F427AA"/>
    <w:rsid w:val="00F42A90"/>
    <w:rsid w:val="00F42CB7"/>
    <w:rsid w:val="00F42DB9"/>
    <w:rsid w:val="00F43045"/>
    <w:rsid w:val="00F432DC"/>
    <w:rsid w:val="00F434E6"/>
    <w:rsid w:val="00F4365D"/>
    <w:rsid w:val="00F43DBD"/>
    <w:rsid w:val="00F43E18"/>
    <w:rsid w:val="00F43E3E"/>
    <w:rsid w:val="00F44674"/>
    <w:rsid w:val="00F449E8"/>
    <w:rsid w:val="00F44B11"/>
    <w:rsid w:val="00F44D55"/>
    <w:rsid w:val="00F4526F"/>
    <w:rsid w:val="00F455E2"/>
    <w:rsid w:val="00F45623"/>
    <w:rsid w:val="00F463BA"/>
    <w:rsid w:val="00F469D3"/>
    <w:rsid w:val="00F46BD3"/>
    <w:rsid w:val="00F46D73"/>
    <w:rsid w:val="00F46DB6"/>
    <w:rsid w:val="00F509EC"/>
    <w:rsid w:val="00F50A8B"/>
    <w:rsid w:val="00F50AB3"/>
    <w:rsid w:val="00F50CB2"/>
    <w:rsid w:val="00F50CCC"/>
    <w:rsid w:val="00F50CD7"/>
    <w:rsid w:val="00F51029"/>
    <w:rsid w:val="00F51152"/>
    <w:rsid w:val="00F51242"/>
    <w:rsid w:val="00F51814"/>
    <w:rsid w:val="00F518AB"/>
    <w:rsid w:val="00F51D5E"/>
    <w:rsid w:val="00F51FA6"/>
    <w:rsid w:val="00F52055"/>
    <w:rsid w:val="00F529C9"/>
    <w:rsid w:val="00F53094"/>
    <w:rsid w:val="00F53217"/>
    <w:rsid w:val="00F53E5C"/>
    <w:rsid w:val="00F5446B"/>
    <w:rsid w:val="00F548EF"/>
    <w:rsid w:val="00F54A38"/>
    <w:rsid w:val="00F54B9D"/>
    <w:rsid w:val="00F5520C"/>
    <w:rsid w:val="00F56399"/>
    <w:rsid w:val="00F566E8"/>
    <w:rsid w:val="00F567D4"/>
    <w:rsid w:val="00F568E5"/>
    <w:rsid w:val="00F57093"/>
    <w:rsid w:val="00F57342"/>
    <w:rsid w:val="00F5757D"/>
    <w:rsid w:val="00F57C64"/>
    <w:rsid w:val="00F60058"/>
    <w:rsid w:val="00F602B7"/>
    <w:rsid w:val="00F603AD"/>
    <w:rsid w:val="00F604E9"/>
    <w:rsid w:val="00F60532"/>
    <w:rsid w:val="00F606C0"/>
    <w:rsid w:val="00F60C97"/>
    <w:rsid w:val="00F61006"/>
    <w:rsid w:val="00F61A61"/>
    <w:rsid w:val="00F61DD7"/>
    <w:rsid w:val="00F6267C"/>
    <w:rsid w:val="00F62736"/>
    <w:rsid w:val="00F627F7"/>
    <w:rsid w:val="00F62A7D"/>
    <w:rsid w:val="00F62FD9"/>
    <w:rsid w:val="00F63208"/>
    <w:rsid w:val="00F634B5"/>
    <w:rsid w:val="00F63784"/>
    <w:rsid w:val="00F6391A"/>
    <w:rsid w:val="00F646BB"/>
    <w:rsid w:val="00F64730"/>
    <w:rsid w:val="00F65159"/>
    <w:rsid w:val="00F65283"/>
    <w:rsid w:val="00F65A3A"/>
    <w:rsid w:val="00F65F4C"/>
    <w:rsid w:val="00F6626D"/>
    <w:rsid w:val="00F66514"/>
    <w:rsid w:val="00F66647"/>
    <w:rsid w:val="00F66662"/>
    <w:rsid w:val="00F6729B"/>
    <w:rsid w:val="00F6746B"/>
    <w:rsid w:val="00F67E2C"/>
    <w:rsid w:val="00F67FD6"/>
    <w:rsid w:val="00F7000C"/>
    <w:rsid w:val="00F7006A"/>
    <w:rsid w:val="00F7012D"/>
    <w:rsid w:val="00F70599"/>
    <w:rsid w:val="00F706CF"/>
    <w:rsid w:val="00F70807"/>
    <w:rsid w:val="00F70A85"/>
    <w:rsid w:val="00F7173D"/>
    <w:rsid w:val="00F71935"/>
    <w:rsid w:val="00F71A63"/>
    <w:rsid w:val="00F71C1F"/>
    <w:rsid w:val="00F71FBC"/>
    <w:rsid w:val="00F720C9"/>
    <w:rsid w:val="00F72157"/>
    <w:rsid w:val="00F721EE"/>
    <w:rsid w:val="00F7245C"/>
    <w:rsid w:val="00F726BA"/>
    <w:rsid w:val="00F726DA"/>
    <w:rsid w:val="00F72B4A"/>
    <w:rsid w:val="00F73548"/>
    <w:rsid w:val="00F742C5"/>
    <w:rsid w:val="00F748D9"/>
    <w:rsid w:val="00F74AF8"/>
    <w:rsid w:val="00F74E33"/>
    <w:rsid w:val="00F74EDF"/>
    <w:rsid w:val="00F751B3"/>
    <w:rsid w:val="00F75345"/>
    <w:rsid w:val="00F7547E"/>
    <w:rsid w:val="00F7550D"/>
    <w:rsid w:val="00F75874"/>
    <w:rsid w:val="00F75AD5"/>
    <w:rsid w:val="00F762D2"/>
    <w:rsid w:val="00F768B5"/>
    <w:rsid w:val="00F769B7"/>
    <w:rsid w:val="00F7732A"/>
    <w:rsid w:val="00F779F3"/>
    <w:rsid w:val="00F77A22"/>
    <w:rsid w:val="00F77A78"/>
    <w:rsid w:val="00F77BC7"/>
    <w:rsid w:val="00F803B9"/>
    <w:rsid w:val="00F8044F"/>
    <w:rsid w:val="00F80FBA"/>
    <w:rsid w:val="00F81164"/>
    <w:rsid w:val="00F812E9"/>
    <w:rsid w:val="00F81370"/>
    <w:rsid w:val="00F81D91"/>
    <w:rsid w:val="00F81F13"/>
    <w:rsid w:val="00F81FAA"/>
    <w:rsid w:val="00F827C4"/>
    <w:rsid w:val="00F82FB9"/>
    <w:rsid w:val="00F832F2"/>
    <w:rsid w:val="00F833CE"/>
    <w:rsid w:val="00F8345B"/>
    <w:rsid w:val="00F8354B"/>
    <w:rsid w:val="00F83CB2"/>
    <w:rsid w:val="00F83CEB"/>
    <w:rsid w:val="00F83FE3"/>
    <w:rsid w:val="00F844A3"/>
    <w:rsid w:val="00F84C87"/>
    <w:rsid w:val="00F84D8E"/>
    <w:rsid w:val="00F84DA9"/>
    <w:rsid w:val="00F84DBC"/>
    <w:rsid w:val="00F8501B"/>
    <w:rsid w:val="00F85022"/>
    <w:rsid w:val="00F85603"/>
    <w:rsid w:val="00F8568D"/>
    <w:rsid w:val="00F8577F"/>
    <w:rsid w:val="00F859FF"/>
    <w:rsid w:val="00F86678"/>
    <w:rsid w:val="00F86827"/>
    <w:rsid w:val="00F8687C"/>
    <w:rsid w:val="00F868E0"/>
    <w:rsid w:val="00F86960"/>
    <w:rsid w:val="00F8696A"/>
    <w:rsid w:val="00F86D92"/>
    <w:rsid w:val="00F86D93"/>
    <w:rsid w:val="00F86DE3"/>
    <w:rsid w:val="00F870EC"/>
    <w:rsid w:val="00F87EA6"/>
    <w:rsid w:val="00F90119"/>
    <w:rsid w:val="00F908B4"/>
    <w:rsid w:val="00F90B63"/>
    <w:rsid w:val="00F90BA4"/>
    <w:rsid w:val="00F92173"/>
    <w:rsid w:val="00F928A4"/>
    <w:rsid w:val="00F930BE"/>
    <w:rsid w:val="00F93520"/>
    <w:rsid w:val="00F93591"/>
    <w:rsid w:val="00F938FB"/>
    <w:rsid w:val="00F93A22"/>
    <w:rsid w:val="00F93D27"/>
    <w:rsid w:val="00F93DFB"/>
    <w:rsid w:val="00F9426D"/>
    <w:rsid w:val="00F942B3"/>
    <w:rsid w:val="00F942B6"/>
    <w:rsid w:val="00F94976"/>
    <w:rsid w:val="00F94A13"/>
    <w:rsid w:val="00F94B97"/>
    <w:rsid w:val="00F94ED0"/>
    <w:rsid w:val="00F95136"/>
    <w:rsid w:val="00F95633"/>
    <w:rsid w:val="00F95A55"/>
    <w:rsid w:val="00F95AA1"/>
    <w:rsid w:val="00F95B16"/>
    <w:rsid w:val="00F95BEA"/>
    <w:rsid w:val="00F968D5"/>
    <w:rsid w:val="00F96B97"/>
    <w:rsid w:val="00F96D94"/>
    <w:rsid w:val="00F96F3C"/>
    <w:rsid w:val="00F970FD"/>
    <w:rsid w:val="00F971B5"/>
    <w:rsid w:val="00F976DA"/>
    <w:rsid w:val="00FA00E1"/>
    <w:rsid w:val="00FA01FF"/>
    <w:rsid w:val="00FA047C"/>
    <w:rsid w:val="00FA0856"/>
    <w:rsid w:val="00FA0DD5"/>
    <w:rsid w:val="00FA1002"/>
    <w:rsid w:val="00FA108B"/>
    <w:rsid w:val="00FA141F"/>
    <w:rsid w:val="00FA1910"/>
    <w:rsid w:val="00FA19DD"/>
    <w:rsid w:val="00FA1A4A"/>
    <w:rsid w:val="00FA2214"/>
    <w:rsid w:val="00FA25D1"/>
    <w:rsid w:val="00FA2CD9"/>
    <w:rsid w:val="00FA2D8C"/>
    <w:rsid w:val="00FA31BD"/>
    <w:rsid w:val="00FA339A"/>
    <w:rsid w:val="00FA3465"/>
    <w:rsid w:val="00FA4190"/>
    <w:rsid w:val="00FA455F"/>
    <w:rsid w:val="00FA4896"/>
    <w:rsid w:val="00FA49E7"/>
    <w:rsid w:val="00FA4CF0"/>
    <w:rsid w:val="00FA4DBB"/>
    <w:rsid w:val="00FA51A8"/>
    <w:rsid w:val="00FA5218"/>
    <w:rsid w:val="00FA5ACC"/>
    <w:rsid w:val="00FA5EFB"/>
    <w:rsid w:val="00FA5FC1"/>
    <w:rsid w:val="00FA6087"/>
    <w:rsid w:val="00FA6281"/>
    <w:rsid w:val="00FA6398"/>
    <w:rsid w:val="00FA6416"/>
    <w:rsid w:val="00FA720C"/>
    <w:rsid w:val="00FA7263"/>
    <w:rsid w:val="00FA7521"/>
    <w:rsid w:val="00FA769C"/>
    <w:rsid w:val="00FA773B"/>
    <w:rsid w:val="00FA785C"/>
    <w:rsid w:val="00FA78B3"/>
    <w:rsid w:val="00FA79A3"/>
    <w:rsid w:val="00FA7D40"/>
    <w:rsid w:val="00FB0228"/>
    <w:rsid w:val="00FB0A88"/>
    <w:rsid w:val="00FB0B68"/>
    <w:rsid w:val="00FB0CA2"/>
    <w:rsid w:val="00FB130F"/>
    <w:rsid w:val="00FB1383"/>
    <w:rsid w:val="00FB15EF"/>
    <w:rsid w:val="00FB1656"/>
    <w:rsid w:val="00FB1738"/>
    <w:rsid w:val="00FB17BC"/>
    <w:rsid w:val="00FB1C2B"/>
    <w:rsid w:val="00FB1C3F"/>
    <w:rsid w:val="00FB1DEE"/>
    <w:rsid w:val="00FB2283"/>
    <w:rsid w:val="00FB22E6"/>
    <w:rsid w:val="00FB2448"/>
    <w:rsid w:val="00FB2556"/>
    <w:rsid w:val="00FB26D3"/>
    <w:rsid w:val="00FB2706"/>
    <w:rsid w:val="00FB294E"/>
    <w:rsid w:val="00FB2D5B"/>
    <w:rsid w:val="00FB2E75"/>
    <w:rsid w:val="00FB2E7F"/>
    <w:rsid w:val="00FB3355"/>
    <w:rsid w:val="00FB3684"/>
    <w:rsid w:val="00FB3946"/>
    <w:rsid w:val="00FB3966"/>
    <w:rsid w:val="00FB3D97"/>
    <w:rsid w:val="00FB3F06"/>
    <w:rsid w:val="00FB3F1B"/>
    <w:rsid w:val="00FB45D4"/>
    <w:rsid w:val="00FB4615"/>
    <w:rsid w:val="00FB4662"/>
    <w:rsid w:val="00FB4757"/>
    <w:rsid w:val="00FB4758"/>
    <w:rsid w:val="00FB4F75"/>
    <w:rsid w:val="00FB5671"/>
    <w:rsid w:val="00FB6947"/>
    <w:rsid w:val="00FB6E1B"/>
    <w:rsid w:val="00FB717E"/>
    <w:rsid w:val="00FB749F"/>
    <w:rsid w:val="00FB775B"/>
    <w:rsid w:val="00FB77A7"/>
    <w:rsid w:val="00FB795D"/>
    <w:rsid w:val="00FB7A5B"/>
    <w:rsid w:val="00FC0629"/>
    <w:rsid w:val="00FC0960"/>
    <w:rsid w:val="00FC0964"/>
    <w:rsid w:val="00FC0E34"/>
    <w:rsid w:val="00FC1009"/>
    <w:rsid w:val="00FC1921"/>
    <w:rsid w:val="00FC21F3"/>
    <w:rsid w:val="00FC2844"/>
    <w:rsid w:val="00FC296A"/>
    <w:rsid w:val="00FC2F00"/>
    <w:rsid w:val="00FC36F1"/>
    <w:rsid w:val="00FC378F"/>
    <w:rsid w:val="00FC3822"/>
    <w:rsid w:val="00FC3D6C"/>
    <w:rsid w:val="00FC42D4"/>
    <w:rsid w:val="00FC474D"/>
    <w:rsid w:val="00FC49E5"/>
    <w:rsid w:val="00FC518B"/>
    <w:rsid w:val="00FC56E8"/>
    <w:rsid w:val="00FC5AAE"/>
    <w:rsid w:val="00FC6098"/>
    <w:rsid w:val="00FC683B"/>
    <w:rsid w:val="00FC684E"/>
    <w:rsid w:val="00FC6AF6"/>
    <w:rsid w:val="00FC6B05"/>
    <w:rsid w:val="00FC6B85"/>
    <w:rsid w:val="00FC6F23"/>
    <w:rsid w:val="00FC6FA0"/>
    <w:rsid w:val="00FC70F9"/>
    <w:rsid w:val="00FC7150"/>
    <w:rsid w:val="00FC7415"/>
    <w:rsid w:val="00FC7635"/>
    <w:rsid w:val="00FC7792"/>
    <w:rsid w:val="00FC7A29"/>
    <w:rsid w:val="00FC7BB8"/>
    <w:rsid w:val="00FC7EBD"/>
    <w:rsid w:val="00FD0CB2"/>
    <w:rsid w:val="00FD0CFD"/>
    <w:rsid w:val="00FD0D46"/>
    <w:rsid w:val="00FD1368"/>
    <w:rsid w:val="00FD151A"/>
    <w:rsid w:val="00FD176D"/>
    <w:rsid w:val="00FD1964"/>
    <w:rsid w:val="00FD1A5F"/>
    <w:rsid w:val="00FD1AB1"/>
    <w:rsid w:val="00FD1C03"/>
    <w:rsid w:val="00FD1E39"/>
    <w:rsid w:val="00FD1F77"/>
    <w:rsid w:val="00FD23A5"/>
    <w:rsid w:val="00FD2AE7"/>
    <w:rsid w:val="00FD2FB4"/>
    <w:rsid w:val="00FD2FC4"/>
    <w:rsid w:val="00FD38B9"/>
    <w:rsid w:val="00FD3B73"/>
    <w:rsid w:val="00FD42C5"/>
    <w:rsid w:val="00FD4833"/>
    <w:rsid w:val="00FD49F3"/>
    <w:rsid w:val="00FD4A29"/>
    <w:rsid w:val="00FD4AA8"/>
    <w:rsid w:val="00FD4DF3"/>
    <w:rsid w:val="00FD4E14"/>
    <w:rsid w:val="00FD56F3"/>
    <w:rsid w:val="00FD57D7"/>
    <w:rsid w:val="00FD5843"/>
    <w:rsid w:val="00FD6119"/>
    <w:rsid w:val="00FD65A5"/>
    <w:rsid w:val="00FD66A3"/>
    <w:rsid w:val="00FD690B"/>
    <w:rsid w:val="00FD6A0C"/>
    <w:rsid w:val="00FD6AC3"/>
    <w:rsid w:val="00FD6FF7"/>
    <w:rsid w:val="00FD706B"/>
    <w:rsid w:val="00FD7195"/>
    <w:rsid w:val="00FD72E9"/>
    <w:rsid w:val="00FD7752"/>
    <w:rsid w:val="00FD7FC7"/>
    <w:rsid w:val="00FE0277"/>
    <w:rsid w:val="00FE0521"/>
    <w:rsid w:val="00FE0687"/>
    <w:rsid w:val="00FE099B"/>
    <w:rsid w:val="00FE0B80"/>
    <w:rsid w:val="00FE1112"/>
    <w:rsid w:val="00FE1462"/>
    <w:rsid w:val="00FE18A0"/>
    <w:rsid w:val="00FE1937"/>
    <w:rsid w:val="00FE1A6B"/>
    <w:rsid w:val="00FE1D97"/>
    <w:rsid w:val="00FE2678"/>
    <w:rsid w:val="00FE2957"/>
    <w:rsid w:val="00FE35FA"/>
    <w:rsid w:val="00FE3776"/>
    <w:rsid w:val="00FE3898"/>
    <w:rsid w:val="00FE3EFD"/>
    <w:rsid w:val="00FE4378"/>
    <w:rsid w:val="00FE48E8"/>
    <w:rsid w:val="00FE4B16"/>
    <w:rsid w:val="00FE5473"/>
    <w:rsid w:val="00FE5ACF"/>
    <w:rsid w:val="00FE5CCB"/>
    <w:rsid w:val="00FE5DE0"/>
    <w:rsid w:val="00FE60CC"/>
    <w:rsid w:val="00FE62AF"/>
    <w:rsid w:val="00FE631E"/>
    <w:rsid w:val="00FE645E"/>
    <w:rsid w:val="00FE6BC6"/>
    <w:rsid w:val="00FE6C3F"/>
    <w:rsid w:val="00FE6DBB"/>
    <w:rsid w:val="00FE730E"/>
    <w:rsid w:val="00FE7391"/>
    <w:rsid w:val="00FE777E"/>
    <w:rsid w:val="00FE7DE3"/>
    <w:rsid w:val="00FF0139"/>
    <w:rsid w:val="00FF09B9"/>
    <w:rsid w:val="00FF0B33"/>
    <w:rsid w:val="00FF0CA8"/>
    <w:rsid w:val="00FF0E7A"/>
    <w:rsid w:val="00FF133C"/>
    <w:rsid w:val="00FF140E"/>
    <w:rsid w:val="00FF1BC2"/>
    <w:rsid w:val="00FF1E1B"/>
    <w:rsid w:val="00FF1E44"/>
    <w:rsid w:val="00FF202E"/>
    <w:rsid w:val="00FF206A"/>
    <w:rsid w:val="00FF20AD"/>
    <w:rsid w:val="00FF20EE"/>
    <w:rsid w:val="00FF215F"/>
    <w:rsid w:val="00FF233C"/>
    <w:rsid w:val="00FF2E74"/>
    <w:rsid w:val="00FF325E"/>
    <w:rsid w:val="00FF39C8"/>
    <w:rsid w:val="00FF3A7A"/>
    <w:rsid w:val="00FF3A91"/>
    <w:rsid w:val="00FF3B88"/>
    <w:rsid w:val="00FF3BD6"/>
    <w:rsid w:val="00FF3F0C"/>
    <w:rsid w:val="00FF4024"/>
    <w:rsid w:val="00FF49D0"/>
    <w:rsid w:val="00FF4BBD"/>
    <w:rsid w:val="00FF4F57"/>
    <w:rsid w:val="00FF4F82"/>
    <w:rsid w:val="00FF51D7"/>
    <w:rsid w:val="00FF52E5"/>
    <w:rsid w:val="00FF5781"/>
    <w:rsid w:val="00FF5931"/>
    <w:rsid w:val="00FF5B2B"/>
    <w:rsid w:val="00FF60D5"/>
    <w:rsid w:val="00FF62F3"/>
    <w:rsid w:val="00FF6635"/>
    <w:rsid w:val="00FF675A"/>
    <w:rsid w:val="00FF6817"/>
    <w:rsid w:val="00FF6A24"/>
    <w:rsid w:val="00FF6F12"/>
    <w:rsid w:val="00FF78F9"/>
    <w:rsid w:val="00FF79A9"/>
    <w:rsid w:val="00FF7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68E9"/>
  <w15:chartTrackingRefBased/>
  <w15:docId w15:val="{7EF17BB3-DBA4-D140-AFE6-68858357B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61"/>
  </w:style>
  <w:style w:type="paragraph" w:styleId="Heading1">
    <w:name w:val="heading 1"/>
    <w:basedOn w:val="Normal"/>
    <w:next w:val="Normal"/>
    <w:link w:val="Heading1Char"/>
    <w:uiPriority w:val="9"/>
    <w:qFormat/>
    <w:rsid w:val="00121D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BodyB"/>
    <w:link w:val="Heading2Char"/>
    <w:rsid w:val="008929AA"/>
    <w:pPr>
      <w:keepNext/>
      <w:keepLines/>
      <w:pBdr>
        <w:top w:val="nil"/>
        <w:left w:val="nil"/>
        <w:bottom w:val="nil"/>
        <w:right w:val="nil"/>
        <w:between w:val="nil"/>
        <w:bar w:val="nil"/>
      </w:pBdr>
      <w:spacing w:before="40"/>
      <w:outlineLvl w:val="1"/>
    </w:pPr>
    <w:rPr>
      <w:rFonts w:ascii="Times New Roman" w:eastAsia="Arial Unicode MS" w:hAnsi="Times New Roman" w:cs="Arial Unicode MS"/>
      <w:color w:val="0079BF"/>
      <w:sz w:val="26"/>
      <w:szCs w:val="26"/>
      <w:u w:color="0079BF"/>
      <w:bdr w:val="nil"/>
      <w14:textOutline w14:w="12700" w14:cap="flat" w14:cmpd="sng" w14:algn="ctr">
        <w14:noFill/>
        <w14:prstDash w14:val="solid"/>
        <w14:miter w14:lim="400000"/>
      </w14:textOutline>
    </w:rPr>
  </w:style>
  <w:style w:type="paragraph" w:styleId="Heading3">
    <w:name w:val="heading 3"/>
    <w:basedOn w:val="Normal"/>
    <w:next w:val="Normal"/>
    <w:link w:val="Heading3Char"/>
    <w:uiPriority w:val="9"/>
    <w:semiHidden/>
    <w:unhideWhenUsed/>
    <w:qFormat/>
    <w:rsid w:val="00E41FD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516132"/>
    <w:rPr>
      <w:color w:val="0563C1" w:themeColor="hyperlink"/>
      <w:u w:val="single"/>
    </w:rPr>
  </w:style>
  <w:style w:type="character" w:styleId="UnresolvedMention">
    <w:name w:val="Unresolved Mention"/>
    <w:basedOn w:val="DefaultParagraphFont"/>
    <w:uiPriority w:val="99"/>
    <w:semiHidden/>
    <w:unhideWhenUsed/>
    <w:rsid w:val="00516132"/>
    <w:rPr>
      <w:color w:val="605E5C"/>
      <w:shd w:val="clear" w:color="auto" w:fill="E1DFDD"/>
    </w:rPr>
  </w:style>
  <w:style w:type="character" w:styleId="FollowedHyperlink">
    <w:name w:val="FollowedHyperlink"/>
    <w:basedOn w:val="DefaultParagraphFont"/>
    <w:uiPriority w:val="99"/>
    <w:semiHidden/>
    <w:unhideWhenUsed/>
    <w:rsid w:val="00516132"/>
    <w:rPr>
      <w:color w:val="954F72" w:themeColor="followedHyperlink"/>
      <w:u w:val="single"/>
    </w:rPr>
  </w:style>
  <w:style w:type="paragraph" w:styleId="Header">
    <w:name w:val="header"/>
    <w:basedOn w:val="Normal"/>
    <w:link w:val="HeaderChar"/>
    <w:uiPriority w:val="99"/>
    <w:unhideWhenUsed/>
    <w:rsid w:val="00154674"/>
    <w:pPr>
      <w:tabs>
        <w:tab w:val="center" w:pos="4680"/>
        <w:tab w:val="right" w:pos="9360"/>
      </w:tabs>
    </w:pPr>
  </w:style>
  <w:style w:type="character" w:customStyle="1" w:styleId="HeaderChar">
    <w:name w:val="Header Char"/>
    <w:basedOn w:val="DefaultParagraphFont"/>
    <w:link w:val="Header"/>
    <w:uiPriority w:val="99"/>
    <w:rsid w:val="00154674"/>
  </w:style>
  <w:style w:type="character" w:styleId="PageNumber">
    <w:name w:val="page number"/>
    <w:basedOn w:val="DefaultParagraphFont"/>
    <w:uiPriority w:val="99"/>
    <w:semiHidden/>
    <w:unhideWhenUsed/>
    <w:rsid w:val="00154674"/>
  </w:style>
  <w:style w:type="paragraph" w:styleId="Footer">
    <w:name w:val="footer"/>
    <w:basedOn w:val="Normal"/>
    <w:link w:val="FooterChar"/>
    <w:uiPriority w:val="99"/>
    <w:unhideWhenUsed/>
    <w:rsid w:val="00154674"/>
    <w:pPr>
      <w:tabs>
        <w:tab w:val="center" w:pos="4680"/>
        <w:tab w:val="right" w:pos="9360"/>
      </w:tabs>
    </w:pPr>
  </w:style>
  <w:style w:type="character" w:customStyle="1" w:styleId="FooterChar">
    <w:name w:val="Footer Char"/>
    <w:basedOn w:val="DefaultParagraphFont"/>
    <w:link w:val="Footer"/>
    <w:uiPriority w:val="99"/>
    <w:rsid w:val="00154674"/>
  </w:style>
  <w:style w:type="character" w:customStyle="1" w:styleId="Heading2Char">
    <w:name w:val="Heading 2 Char"/>
    <w:basedOn w:val="DefaultParagraphFont"/>
    <w:link w:val="Heading2"/>
    <w:rsid w:val="008929AA"/>
    <w:rPr>
      <w:rFonts w:ascii="Times New Roman" w:eastAsia="Arial Unicode MS" w:hAnsi="Times New Roman" w:cs="Arial Unicode MS"/>
      <w:color w:val="0079BF"/>
      <w:sz w:val="26"/>
      <w:szCs w:val="26"/>
      <w:u w:color="0079BF"/>
      <w:bdr w:val="nil"/>
      <w14:textOutline w14:w="12700" w14:cap="flat" w14:cmpd="sng" w14:algn="ctr">
        <w14:noFill/>
        <w14:prstDash w14:val="solid"/>
        <w14:miter w14:lim="400000"/>
      </w14:textOutline>
    </w:rPr>
  </w:style>
  <w:style w:type="table" w:customStyle="1" w:styleId="TableNormal1">
    <w:name w:val="Table Normal1"/>
    <w:rsid w:val="008929AA"/>
    <w:pPr>
      <w:pBdr>
        <w:top w:val="nil"/>
        <w:left w:val="nil"/>
        <w:bottom w:val="nil"/>
        <w:right w:val="nil"/>
        <w:between w:val="nil"/>
        <w:bar w:val="nil"/>
      </w:pBdr>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HeaderFooterA">
    <w:name w:val="Header &amp; Footer A"/>
    <w:rsid w:val="008929AA"/>
    <w:pPr>
      <w:pBdr>
        <w:top w:val="nil"/>
        <w:left w:val="nil"/>
        <w:bottom w:val="nil"/>
        <w:right w:val="nil"/>
        <w:between w:val="nil"/>
        <w:bar w:val="nil"/>
      </w:pBdr>
      <w:tabs>
        <w:tab w:val="right" w:pos="9020"/>
      </w:tabs>
    </w:pPr>
    <w:rPr>
      <w:rFonts w:ascii="Times New Roman" w:eastAsia="Arial Unicode MS" w:hAnsi="Times New Roman" w:cs="Arial Unicode MS"/>
      <w:color w:val="000000"/>
      <w:sz w:val="26"/>
      <w:szCs w:val="26"/>
      <w:u w:color="000000"/>
      <w:bdr w:val="nil"/>
      <w14:textOutline w14:w="12700" w14:cap="flat" w14:cmpd="sng" w14:algn="ctr">
        <w14:noFill/>
        <w14:prstDash w14:val="solid"/>
        <w14:miter w14:lim="400000"/>
      </w14:textOutline>
    </w:rPr>
  </w:style>
  <w:style w:type="paragraph" w:customStyle="1" w:styleId="HeaderFooter">
    <w:name w:val="Header &amp; Footer"/>
    <w:rsid w:val="008929AA"/>
    <w:pPr>
      <w:pBdr>
        <w:top w:val="nil"/>
        <w:left w:val="nil"/>
        <w:bottom w:val="nil"/>
        <w:right w:val="nil"/>
        <w:between w:val="nil"/>
        <w:bar w:val="nil"/>
      </w:pBdr>
      <w:tabs>
        <w:tab w:val="right" w:pos="9020"/>
      </w:tabs>
    </w:pPr>
    <w:rPr>
      <w:rFonts w:ascii="Times New Roman" w:eastAsia="Arial Unicode MS" w:hAnsi="Times New Roman" w:cs="Arial Unicode MS"/>
      <w:color w:val="000000"/>
      <w:sz w:val="26"/>
      <w:szCs w:val="26"/>
      <w:bdr w:val="nil"/>
      <w14:textOutline w14:w="0" w14:cap="flat" w14:cmpd="sng" w14:algn="ctr">
        <w14:noFill/>
        <w14:prstDash w14:val="solid"/>
        <w14:bevel/>
      </w14:textOutline>
    </w:rPr>
  </w:style>
  <w:style w:type="paragraph" w:customStyle="1" w:styleId="BodyA">
    <w:name w:val="Body A"/>
    <w:rsid w:val="008929AA"/>
    <w:pPr>
      <w:pBdr>
        <w:top w:val="nil"/>
        <w:left w:val="nil"/>
        <w:bottom w:val="nil"/>
        <w:right w:val="nil"/>
        <w:between w:val="nil"/>
        <w:bar w:val="nil"/>
      </w:pBdr>
    </w:pPr>
    <w:rPr>
      <w:rFonts w:ascii="Times New Roman" w:eastAsia="Arial Unicode MS" w:hAnsi="Times New Roman" w:cs="Arial Unicode MS"/>
      <w:color w:val="000000"/>
      <w:u w:color="000000"/>
      <w:bdr w:val="nil"/>
      <w14:textOutline w14:w="12700" w14:cap="flat" w14:cmpd="sng" w14:algn="ctr">
        <w14:noFill/>
        <w14:prstDash w14:val="solid"/>
        <w14:miter w14:lim="400000"/>
      </w14:textOutline>
    </w:rPr>
  </w:style>
  <w:style w:type="paragraph" w:customStyle="1" w:styleId="Footnote">
    <w:name w:val="Footnote"/>
    <w:rsid w:val="008929AA"/>
    <w:pPr>
      <w:pBdr>
        <w:top w:val="nil"/>
        <w:left w:val="nil"/>
        <w:bottom w:val="nil"/>
        <w:right w:val="nil"/>
        <w:between w:val="nil"/>
        <w:bar w:val="nil"/>
      </w:pBdr>
    </w:pPr>
    <w:rPr>
      <w:rFonts w:ascii="Times New Roman" w:eastAsia="Times New Roman" w:hAnsi="Times New Roman" w:cs="Times New Roman"/>
      <w:color w:val="000000"/>
      <w:u w:color="000000"/>
      <w:bdr w:val="nil"/>
      <w14:textOutline w14:w="12700" w14:cap="flat" w14:cmpd="sng" w14:algn="ctr">
        <w14:noFill/>
        <w14:prstDash w14:val="solid"/>
        <w14:miter w14:lim="400000"/>
      </w14:textOutline>
    </w:rPr>
  </w:style>
  <w:style w:type="paragraph" w:customStyle="1" w:styleId="Heading">
    <w:name w:val="Heading"/>
    <w:next w:val="BodyB"/>
    <w:rsid w:val="008929AA"/>
    <w:pPr>
      <w:keepNext/>
      <w:keepLines/>
      <w:pBdr>
        <w:top w:val="nil"/>
        <w:left w:val="nil"/>
        <w:bottom w:val="nil"/>
        <w:right w:val="nil"/>
        <w:between w:val="nil"/>
        <w:bar w:val="nil"/>
      </w:pBdr>
      <w:spacing w:line="480" w:lineRule="auto"/>
      <w:jc w:val="center"/>
      <w:outlineLvl w:val="0"/>
    </w:pPr>
    <w:rPr>
      <w:rFonts w:ascii="Times New Roman" w:eastAsia="Arial Unicode MS" w:hAnsi="Times New Roman" w:cs="Arial Unicode MS"/>
      <w:b/>
      <w:bCs/>
      <w:color w:val="000000"/>
      <w:kern w:val="24"/>
      <w:u w:color="000000"/>
      <w:bdr w:val="nil"/>
      <w14:textOutline w14:w="12700" w14:cap="flat" w14:cmpd="sng" w14:algn="ctr">
        <w14:noFill/>
        <w14:prstDash w14:val="solid"/>
        <w14:miter w14:lim="400000"/>
      </w14:textOutline>
    </w:rPr>
  </w:style>
  <w:style w:type="paragraph" w:customStyle="1" w:styleId="BodyB">
    <w:name w:val="Body B"/>
    <w:rsid w:val="008929AA"/>
    <w:pPr>
      <w:pBdr>
        <w:top w:val="nil"/>
        <w:left w:val="nil"/>
        <w:bottom w:val="nil"/>
        <w:right w:val="nil"/>
        <w:between w:val="nil"/>
        <w:bar w:val="nil"/>
      </w:pBdr>
    </w:pPr>
    <w:rPr>
      <w:rFonts w:ascii="Times New Roman" w:eastAsia="Arial Unicode MS" w:hAnsi="Times New Roman" w:cs="Arial Unicode MS"/>
      <w:color w:val="000000"/>
      <w:u w:color="000000"/>
      <w:bdr w:val="nil"/>
      <w14:textOutline w14:w="12700" w14:cap="flat" w14:cmpd="sng" w14:algn="ctr">
        <w14:noFill/>
        <w14:prstDash w14:val="solid"/>
        <w14:miter w14:lim="400000"/>
      </w14:textOutline>
    </w:rPr>
  </w:style>
  <w:style w:type="paragraph" w:customStyle="1" w:styleId="Default">
    <w:name w:val="Default"/>
    <w:rsid w:val="008929AA"/>
    <w:pPr>
      <w:pBdr>
        <w:top w:val="nil"/>
        <w:left w:val="nil"/>
        <w:bottom w:val="nil"/>
        <w:right w:val="nil"/>
        <w:between w:val="nil"/>
        <w:bar w:val="nil"/>
      </w:pBdr>
    </w:pPr>
    <w:rPr>
      <w:rFonts w:ascii="Times New Roman" w:eastAsia="Arial Unicode MS" w:hAnsi="Times New Roman" w:cs="Arial Unicode MS"/>
      <w:color w:val="000000"/>
      <w:u w:color="000000"/>
      <w:bdr w:val="nil"/>
      <w14:textOutline w14:w="12700" w14:cap="flat" w14:cmpd="sng" w14:algn="ctr">
        <w14:noFill/>
        <w14:prstDash w14:val="solid"/>
        <w14:miter w14:lim="400000"/>
      </w14:textOutline>
    </w:rPr>
  </w:style>
  <w:style w:type="paragraph" w:styleId="Caption">
    <w:name w:val="caption"/>
    <w:next w:val="BodyB"/>
    <w:uiPriority w:val="35"/>
    <w:qFormat/>
    <w:rsid w:val="008929AA"/>
    <w:pPr>
      <w:pBdr>
        <w:top w:val="nil"/>
        <w:left w:val="nil"/>
        <w:bottom w:val="nil"/>
        <w:right w:val="nil"/>
        <w:between w:val="nil"/>
        <w:bar w:val="nil"/>
      </w:pBdr>
      <w:spacing w:after="200"/>
    </w:pPr>
    <w:rPr>
      <w:rFonts w:ascii="Times New Roman" w:eastAsia="Arial Unicode MS" w:hAnsi="Times New Roman" w:cs="Arial Unicode MS"/>
      <w:i/>
      <w:iCs/>
      <w:color w:val="5E5E5E"/>
      <w:sz w:val="18"/>
      <w:szCs w:val="18"/>
      <w:u w:color="5E5E5E"/>
      <w:bdr w:val="nil"/>
      <w14:textOutline w14:w="12700" w14:cap="flat" w14:cmpd="sng" w14:algn="ctr">
        <w14:noFill/>
        <w14:prstDash w14:val="solid"/>
        <w14:miter w14:lim="400000"/>
      </w14:textOutline>
    </w:rPr>
  </w:style>
  <w:style w:type="paragraph" w:customStyle="1" w:styleId="TableStyle2A">
    <w:name w:val="Table Style 2 A"/>
    <w:rsid w:val="008929AA"/>
    <w:pPr>
      <w:pBdr>
        <w:top w:val="nil"/>
        <w:left w:val="nil"/>
        <w:bottom w:val="nil"/>
        <w:right w:val="nil"/>
        <w:between w:val="nil"/>
        <w:bar w:val="nil"/>
      </w:pBdr>
    </w:pPr>
    <w:rPr>
      <w:rFonts w:ascii="Times New Roman" w:eastAsia="Arial Unicode MS" w:hAnsi="Times New Roman" w:cs="Arial Unicode MS"/>
      <w:color w:val="000000"/>
      <w:sz w:val="22"/>
      <w:szCs w:val="22"/>
      <w:u w:color="000000"/>
      <w:bdr w:val="nil"/>
      <w14:textOutline w14:w="12700" w14:cap="flat" w14:cmpd="sng" w14:algn="ctr">
        <w14:noFill/>
        <w14:prstDash w14:val="solid"/>
        <w14:miter w14:lim="400000"/>
      </w14:textOutline>
    </w:rPr>
  </w:style>
  <w:style w:type="paragraph" w:customStyle="1" w:styleId="TableStyle1A">
    <w:name w:val="Table Style 1 A"/>
    <w:rsid w:val="008929AA"/>
    <w:pPr>
      <w:pBdr>
        <w:top w:val="nil"/>
        <w:left w:val="nil"/>
        <w:bottom w:val="nil"/>
        <w:right w:val="nil"/>
        <w:between w:val="nil"/>
        <w:bar w:val="nil"/>
      </w:pBdr>
    </w:pPr>
    <w:rPr>
      <w:rFonts w:ascii="Times New Roman" w:eastAsia="Arial Unicode MS" w:hAnsi="Times New Roman" w:cs="Arial Unicode MS"/>
      <w:b/>
      <w:bCs/>
      <w:color w:val="000000"/>
      <w:sz w:val="22"/>
      <w:szCs w:val="22"/>
      <w:u w:color="000000"/>
      <w:bdr w:val="nil"/>
      <w14:textOutline w14:w="12700" w14:cap="flat" w14:cmpd="sng" w14:algn="ctr">
        <w14:noFill/>
        <w14:prstDash w14:val="solid"/>
        <w14:miter w14:lim="400000"/>
      </w14:textOutline>
    </w:rPr>
  </w:style>
  <w:style w:type="paragraph" w:styleId="CommentText">
    <w:name w:val="annotation text"/>
    <w:basedOn w:val="Normal"/>
    <w:link w:val="CommentTextChar"/>
    <w:uiPriority w:val="99"/>
    <w:semiHidden/>
    <w:unhideWhenUsed/>
    <w:rsid w:val="008929AA"/>
    <w:pPr>
      <w:pBdr>
        <w:top w:val="nil"/>
        <w:left w:val="nil"/>
        <w:bottom w:val="nil"/>
        <w:right w:val="nil"/>
        <w:between w:val="nil"/>
        <w:bar w:val="nil"/>
      </w:pBdr>
    </w:pPr>
    <w:rPr>
      <w:rFonts w:ascii="Times New Roman" w:eastAsia="Arial Unicode MS" w:hAnsi="Times New Roman" w:cs="Times New Roman"/>
      <w:sz w:val="20"/>
      <w:szCs w:val="20"/>
      <w:bdr w:val="nil"/>
      <w:lang w:eastAsia="en-US"/>
    </w:rPr>
  </w:style>
  <w:style w:type="character" w:customStyle="1" w:styleId="CommentTextChar">
    <w:name w:val="Comment Text Char"/>
    <w:basedOn w:val="DefaultParagraphFont"/>
    <w:link w:val="CommentText"/>
    <w:uiPriority w:val="99"/>
    <w:semiHidden/>
    <w:rsid w:val="008929AA"/>
    <w:rPr>
      <w:rFonts w:ascii="Times New Roman" w:eastAsia="Arial Unicode MS" w:hAnsi="Times New Roman" w:cs="Times New Roman"/>
      <w:sz w:val="20"/>
      <w:szCs w:val="20"/>
      <w:bdr w:val="nil"/>
      <w:lang w:eastAsia="en-US"/>
    </w:rPr>
  </w:style>
  <w:style w:type="character" w:styleId="CommentReference">
    <w:name w:val="annotation reference"/>
    <w:basedOn w:val="DefaultParagraphFont"/>
    <w:uiPriority w:val="99"/>
    <w:semiHidden/>
    <w:unhideWhenUsed/>
    <w:rsid w:val="008929AA"/>
    <w:rPr>
      <w:sz w:val="16"/>
      <w:szCs w:val="16"/>
    </w:rPr>
  </w:style>
  <w:style w:type="paragraph" w:styleId="BalloonText">
    <w:name w:val="Balloon Text"/>
    <w:basedOn w:val="Normal"/>
    <w:link w:val="BalloonTextChar"/>
    <w:uiPriority w:val="99"/>
    <w:semiHidden/>
    <w:unhideWhenUsed/>
    <w:rsid w:val="008929AA"/>
    <w:pPr>
      <w:pBdr>
        <w:top w:val="nil"/>
        <w:left w:val="nil"/>
        <w:bottom w:val="nil"/>
        <w:right w:val="nil"/>
        <w:between w:val="nil"/>
        <w:bar w:val="nil"/>
      </w:pBdr>
    </w:pPr>
    <w:rPr>
      <w:rFonts w:ascii="Microsoft YaHei UI" w:eastAsia="Microsoft YaHei UI" w:hAnsi="Times New Roman" w:cs="Times New Roman"/>
      <w:sz w:val="18"/>
      <w:szCs w:val="18"/>
      <w:bdr w:val="nil"/>
      <w:lang w:eastAsia="en-US"/>
    </w:rPr>
  </w:style>
  <w:style w:type="character" w:customStyle="1" w:styleId="BalloonTextChar">
    <w:name w:val="Balloon Text Char"/>
    <w:basedOn w:val="DefaultParagraphFont"/>
    <w:link w:val="BalloonText"/>
    <w:uiPriority w:val="99"/>
    <w:semiHidden/>
    <w:rsid w:val="008929AA"/>
    <w:rPr>
      <w:rFonts w:ascii="Microsoft YaHei UI" w:eastAsia="Microsoft YaHei UI" w:hAnsi="Times New Roman" w:cs="Times New Roman"/>
      <w:sz w:val="18"/>
      <w:szCs w:val="18"/>
      <w:bdr w:val="nil"/>
      <w:lang w:eastAsia="en-US"/>
    </w:rPr>
  </w:style>
  <w:style w:type="character" w:styleId="PlaceholderText">
    <w:name w:val="Placeholder Text"/>
    <w:basedOn w:val="DefaultParagraphFont"/>
    <w:uiPriority w:val="99"/>
    <w:semiHidden/>
    <w:rsid w:val="008929AA"/>
    <w:rPr>
      <w:color w:val="808080"/>
    </w:rPr>
  </w:style>
  <w:style w:type="paragraph" w:styleId="CommentSubject">
    <w:name w:val="annotation subject"/>
    <w:basedOn w:val="CommentText"/>
    <w:next w:val="CommentText"/>
    <w:link w:val="CommentSubjectChar"/>
    <w:uiPriority w:val="99"/>
    <w:semiHidden/>
    <w:unhideWhenUsed/>
    <w:rsid w:val="008929AA"/>
    <w:rPr>
      <w:b/>
      <w:bCs/>
    </w:rPr>
  </w:style>
  <w:style w:type="character" w:customStyle="1" w:styleId="CommentSubjectChar">
    <w:name w:val="Comment Subject Char"/>
    <w:basedOn w:val="CommentTextChar"/>
    <w:link w:val="CommentSubject"/>
    <w:uiPriority w:val="99"/>
    <w:semiHidden/>
    <w:rsid w:val="008929AA"/>
    <w:rPr>
      <w:rFonts w:ascii="Times New Roman" w:eastAsia="Arial Unicode MS" w:hAnsi="Times New Roman" w:cs="Times New Roman"/>
      <w:b/>
      <w:bCs/>
      <w:sz w:val="20"/>
      <w:szCs w:val="20"/>
      <w:bdr w:val="nil"/>
      <w:lang w:eastAsia="en-US"/>
    </w:rPr>
  </w:style>
  <w:style w:type="paragraph" w:styleId="Revision">
    <w:name w:val="Revision"/>
    <w:hidden/>
    <w:uiPriority w:val="99"/>
    <w:semiHidden/>
    <w:rsid w:val="008929AA"/>
    <w:rPr>
      <w:rFonts w:ascii="Times New Roman" w:eastAsia="Arial Unicode MS" w:hAnsi="Times New Roman" w:cs="Times New Roman"/>
      <w:bdr w:val="nil"/>
      <w:lang w:eastAsia="en-US"/>
    </w:rPr>
  </w:style>
  <w:style w:type="character" w:customStyle="1" w:styleId="Heading3Char">
    <w:name w:val="Heading 3 Char"/>
    <w:basedOn w:val="DefaultParagraphFont"/>
    <w:link w:val="Heading3"/>
    <w:uiPriority w:val="9"/>
    <w:semiHidden/>
    <w:rsid w:val="00E41FD7"/>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5054EA"/>
    <w:rPr>
      <w:sz w:val="20"/>
      <w:szCs w:val="20"/>
    </w:rPr>
  </w:style>
  <w:style w:type="character" w:customStyle="1" w:styleId="FootnoteTextChar">
    <w:name w:val="Footnote Text Char"/>
    <w:basedOn w:val="DefaultParagraphFont"/>
    <w:link w:val="FootnoteText"/>
    <w:uiPriority w:val="99"/>
    <w:semiHidden/>
    <w:rsid w:val="005054EA"/>
    <w:rPr>
      <w:sz w:val="20"/>
      <w:szCs w:val="20"/>
    </w:rPr>
  </w:style>
  <w:style w:type="character" w:styleId="FootnoteReference">
    <w:name w:val="footnote reference"/>
    <w:basedOn w:val="DefaultParagraphFont"/>
    <w:uiPriority w:val="99"/>
    <w:semiHidden/>
    <w:unhideWhenUsed/>
    <w:rsid w:val="005054EA"/>
    <w:rPr>
      <w:vertAlign w:val="superscript"/>
    </w:rPr>
  </w:style>
  <w:style w:type="paragraph" w:customStyle="1" w:styleId="Body">
    <w:name w:val="Body"/>
    <w:rsid w:val="003B165C"/>
    <w:pPr>
      <w:pBdr>
        <w:top w:val="nil"/>
        <w:left w:val="nil"/>
        <w:bottom w:val="nil"/>
        <w:right w:val="nil"/>
        <w:between w:val="nil"/>
        <w:bar w:val="nil"/>
      </w:pBdr>
    </w:pPr>
    <w:rPr>
      <w:rFonts w:ascii="Times New Roman" w:eastAsia="Arial Unicode MS" w:hAnsi="Times New Roman" w:cs="Arial Unicode MS"/>
      <w:color w:val="000000"/>
      <w:bdr w:val="nil"/>
      <w14:textOutline w14:w="0" w14:cap="flat" w14:cmpd="sng" w14:algn="ctr">
        <w14:noFill/>
        <w14:prstDash w14:val="solid"/>
        <w14:bevel/>
      </w14:textOutline>
    </w:rPr>
  </w:style>
  <w:style w:type="paragraph" w:styleId="ListParagraph">
    <w:name w:val="List Paragraph"/>
    <w:basedOn w:val="Normal"/>
    <w:uiPriority w:val="34"/>
    <w:qFormat/>
    <w:rsid w:val="000379C9"/>
    <w:pPr>
      <w:ind w:left="720"/>
      <w:contextualSpacing/>
    </w:pPr>
  </w:style>
  <w:style w:type="paragraph" w:styleId="NormalWeb">
    <w:name w:val="Normal (Web)"/>
    <w:basedOn w:val="Normal"/>
    <w:uiPriority w:val="99"/>
    <w:semiHidden/>
    <w:unhideWhenUsed/>
    <w:rsid w:val="00E80552"/>
    <w:rPr>
      <w:rFonts w:ascii="Times New Roman" w:hAnsi="Times New Roman" w:cs="Times New Roman"/>
    </w:rPr>
  </w:style>
  <w:style w:type="paragraph" w:styleId="EndnoteText">
    <w:name w:val="endnote text"/>
    <w:basedOn w:val="Normal"/>
    <w:link w:val="EndnoteTextChar"/>
    <w:uiPriority w:val="99"/>
    <w:semiHidden/>
    <w:unhideWhenUsed/>
    <w:rsid w:val="00284437"/>
    <w:rPr>
      <w:sz w:val="20"/>
      <w:szCs w:val="20"/>
    </w:rPr>
  </w:style>
  <w:style w:type="character" w:customStyle="1" w:styleId="EndnoteTextChar">
    <w:name w:val="Endnote Text Char"/>
    <w:basedOn w:val="DefaultParagraphFont"/>
    <w:link w:val="EndnoteText"/>
    <w:uiPriority w:val="99"/>
    <w:semiHidden/>
    <w:rsid w:val="00284437"/>
    <w:rPr>
      <w:sz w:val="20"/>
      <w:szCs w:val="20"/>
    </w:rPr>
  </w:style>
  <w:style w:type="character" w:styleId="EndnoteReference">
    <w:name w:val="endnote reference"/>
    <w:basedOn w:val="DefaultParagraphFont"/>
    <w:uiPriority w:val="99"/>
    <w:semiHidden/>
    <w:unhideWhenUsed/>
    <w:rsid w:val="00284437"/>
    <w:rPr>
      <w:vertAlign w:val="superscript"/>
    </w:rPr>
  </w:style>
  <w:style w:type="character" w:styleId="Emphasis">
    <w:name w:val="Emphasis"/>
    <w:basedOn w:val="DefaultParagraphFont"/>
    <w:uiPriority w:val="20"/>
    <w:qFormat/>
    <w:rsid w:val="00AA00B2"/>
    <w:rPr>
      <w:i/>
      <w:iCs/>
    </w:rPr>
  </w:style>
  <w:style w:type="character" w:styleId="Strong">
    <w:name w:val="Strong"/>
    <w:basedOn w:val="DefaultParagraphFont"/>
    <w:uiPriority w:val="22"/>
    <w:qFormat/>
    <w:rsid w:val="00AA00B2"/>
    <w:rPr>
      <w:b/>
      <w:bCs/>
    </w:rPr>
  </w:style>
  <w:style w:type="paragraph" w:customStyle="1" w:styleId="NoIndent">
    <w:name w:val="No Indent"/>
    <w:basedOn w:val="Normal"/>
    <w:qFormat/>
    <w:rsid w:val="00AA00B2"/>
    <w:pPr>
      <w:spacing w:line="480" w:lineRule="auto"/>
    </w:pPr>
    <w:rPr>
      <w:rFonts w:eastAsiaTheme="minorHAnsi"/>
      <w:sz w:val="22"/>
      <w:szCs w:val="22"/>
      <w:lang w:eastAsia="en-US"/>
    </w:rPr>
  </w:style>
  <w:style w:type="paragraph" w:customStyle="1" w:styleId="CaptionCallout">
    <w:name w:val="Caption Callout"/>
    <w:basedOn w:val="Normal"/>
    <w:qFormat/>
    <w:rsid w:val="00AA00B2"/>
    <w:pPr>
      <w:spacing w:line="480" w:lineRule="auto"/>
    </w:pPr>
    <w:rPr>
      <w:rFonts w:eastAsiaTheme="minorHAnsi"/>
      <w:b/>
      <w:sz w:val="22"/>
      <w:szCs w:val="22"/>
      <w:lang w:eastAsia="en-US"/>
    </w:rPr>
  </w:style>
  <w:style w:type="table" w:styleId="TableGrid">
    <w:name w:val="Table Grid"/>
    <w:basedOn w:val="TableNormal"/>
    <w:uiPriority w:val="39"/>
    <w:rsid w:val="00F17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PA">
    <w:name w:val="APA"/>
    <w:basedOn w:val="TableNormal"/>
    <w:uiPriority w:val="99"/>
    <w:rsid w:val="007020ED"/>
    <w:rPr>
      <w:rFonts w:ascii="Times New Roman" w:eastAsia="KaiTi" w:hAnsi="Times New Roman" w:cs="Times New Roman (Body CS)"/>
      <w:kern w:val="2"/>
      <w14:ligatures w14:val="standardContextual"/>
    </w:rPr>
    <w:tblPr>
      <w:tblBorders>
        <w:top w:val="single" w:sz="12" w:space="0" w:color="auto"/>
        <w:bottom w:val="single" w:sz="12" w:space="0" w:color="auto"/>
      </w:tblBorders>
    </w:tblPr>
    <w:tcPr>
      <w:vAlign w:val="center"/>
    </w:tcPr>
    <w:tblStylePr w:type="firstRow">
      <w:tblPr/>
      <w:tcPr>
        <w:tcBorders>
          <w:bottom w:val="single" w:sz="4" w:space="0" w:color="000000"/>
        </w:tcBorders>
      </w:tcPr>
    </w:tblStylePr>
  </w:style>
  <w:style w:type="character" w:customStyle="1" w:styleId="Heading1Char">
    <w:name w:val="Heading 1 Char"/>
    <w:basedOn w:val="DefaultParagraphFont"/>
    <w:link w:val="Heading1"/>
    <w:uiPriority w:val="9"/>
    <w:rsid w:val="00121DBE"/>
    <w:rPr>
      <w:rFonts w:asciiTheme="majorHAnsi" w:eastAsiaTheme="majorEastAsia" w:hAnsiTheme="majorHAnsi" w:cstheme="majorBidi"/>
      <w:color w:val="2F5496" w:themeColor="accent1" w:themeShade="BF"/>
      <w:sz w:val="32"/>
      <w:szCs w:val="32"/>
    </w:rPr>
  </w:style>
  <w:style w:type="character" w:customStyle="1" w:styleId="fadeinm1hgl8">
    <w:name w:val="_fadein_m1hgl_8"/>
    <w:basedOn w:val="DefaultParagraphFont"/>
    <w:rsid w:val="00656726"/>
  </w:style>
  <w:style w:type="paragraph" w:styleId="Bibliography">
    <w:name w:val="Bibliography"/>
    <w:basedOn w:val="Normal"/>
    <w:next w:val="Normal"/>
    <w:uiPriority w:val="37"/>
    <w:unhideWhenUsed/>
    <w:rsid w:val="002E382F"/>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71415">
      <w:bodyDiv w:val="1"/>
      <w:marLeft w:val="0"/>
      <w:marRight w:val="0"/>
      <w:marTop w:val="0"/>
      <w:marBottom w:val="0"/>
      <w:divBdr>
        <w:top w:val="none" w:sz="0" w:space="0" w:color="auto"/>
        <w:left w:val="none" w:sz="0" w:space="0" w:color="auto"/>
        <w:bottom w:val="none" w:sz="0" w:space="0" w:color="auto"/>
        <w:right w:val="none" w:sz="0" w:space="0" w:color="auto"/>
      </w:divBdr>
      <w:divsChild>
        <w:div w:id="1868448482">
          <w:marLeft w:val="0"/>
          <w:marRight w:val="0"/>
          <w:marTop w:val="0"/>
          <w:marBottom w:val="0"/>
          <w:divBdr>
            <w:top w:val="none" w:sz="0" w:space="0" w:color="auto"/>
            <w:left w:val="none" w:sz="0" w:space="0" w:color="auto"/>
            <w:bottom w:val="none" w:sz="0" w:space="0" w:color="auto"/>
            <w:right w:val="none" w:sz="0" w:space="0" w:color="auto"/>
          </w:divBdr>
          <w:divsChild>
            <w:div w:id="1792282267">
              <w:marLeft w:val="0"/>
              <w:marRight w:val="0"/>
              <w:marTop w:val="0"/>
              <w:marBottom w:val="0"/>
              <w:divBdr>
                <w:top w:val="none" w:sz="0" w:space="0" w:color="auto"/>
                <w:left w:val="none" w:sz="0" w:space="0" w:color="auto"/>
                <w:bottom w:val="none" w:sz="0" w:space="0" w:color="auto"/>
                <w:right w:val="none" w:sz="0" w:space="0" w:color="auto"/>
              </w:divBdr>
              <w:divsChild>
                <w:div w:id="1595086078">
                  <w:marLeft w:val="0"/>
                  <w:marRight w:val="0"/>
                  <w:marTop w:val="0"/>
                  <w:marBottom w:val="0"/>
                  <w:divBdr>
                    <w:top w:val="none" w:sz="0" w:space="0" w:color="auto"/>
                    <w:left w:val="none" w:sz="0" w:space="0" w:color="auto"/>
                    <w:bottom w:val="none" w:sz="0" w:space="0" w:color="auto"/>
                    <w:right w:val="none" w:sz="0" w:space="0" w:color="auto"/>
                  </w:divBdr>
                  <w:divsChild>
                    <w:div w:id="2181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78825">
      <w:bodyDiv w:val="1"/>
      <w:marLeft w:val="0"/>
      <w:marRight w:val="0"/>
      <w:marTop w:val="0"/>
      <w:marBottom w:val="0"/>
      <w:divBdr>
        <w:top w:val="none" w:sz="0" w:space="0" w:color="auto"/>
        <w:left w:val="none" w:sz="0" w:space="0" w:color="auto"/>
        <w:bottom w:val="none" w:sz="0" w:space="0" w:color="auto"/>
        <w:right w:val="none" w:sz="0" w:space="0" w:color="auto"/>
      </w:divBdr>
    </w:div>
    <w:div w:id="775029241">
      <w:bodyDiv w:val="1"/>
      <w:marLeft w:val="0"/>
      <w:marRight w:val="0"/>
      <w:marTop w:val="0"/>
      <w:marBottom w:val="0"/>
      <w:divBdr>
        <w:top w:val="none" w:sz="0" w:space="0" w:color="auto"/>
        <w:left w:val="none" w:sz="0" w:space="0" w:color="auto"/>
        <w:bottom w:val="none" w:sz="0" w:space="0" w:color="auto"/>
        <w:right w:val="none" w:sz="0" w:space="0" w:color="auto"/>
      </w:divBdr>
    </w:div>
    <w:div w:id="797068369">
      <w:bodyDiv w:val="1"/>
      <w:marLeft w:val="0"/>
      <w:marRight w:val="0"/>
      <w:marTop w:val="0"/>
      <w:marBottom w:val="0"/>
      <w:divBdr>
        <w:top w:val="none" w:sz="0" w:space="0" w:color="auto"/>
        <w:left w:val="none" w:sz="0" w:space="0" w:color="auto"/>
        <w:bottom w:val="none" w:sz="0" w:space="0" w:color="auto"/>
        <w:right w:val="none" w:sz="0" w:space="0" w:color="auto"/>
      </w:divBdr>
      <w:divsChild>
        <w:div w:id="1216047416">
          <w:marLeft w:val="0"/>
          <w:marRight w:val="0"/>
          <w:marTop w:val="150"/>
          <w:marBottom w:val="150"/>
          <w:divBdr>
            <w:top w:val="none" w:sz="0" w:space="0" w:color="auto"/>
            <w:left w:val="none" w:sz="0" w:space="0" w:color="auto"/>
            <w:bottom w:val="none" w:sz="0" w:space="0" w:color="auto"/>
            <w:right w:val="none" w:sz="0" w:space="0" w:color="auto"/>
          </w:divBdr>
          <w:divsChild>
            <w:div w:id="381566352">
              <w:marLeft w:val="0"/>
              <w:marRight w:val="0"/>
              <w:marTop w:val="0"/>
              <w:marBottom w:val="0"/>
              <w:divBdr>
                <w:top w:val="none" w:sz="0" w:space="0" w:color="auto"/>
                <w:left w:val="none" w:sz="0" w:space="0" w:color="auto"/>
                <w:bottom w:val="none" w:sz="0" w:space="0" w:color="auto"/>
                <w:right w:val="none" w:sz="0" w:space="0" w:color="auto"/>
              </w:divBdr>
              <w:divsChild>
                <w:div w:id="3369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6584">
          <w:marLeft w:val="0"/>
          <w:marRight w:val="0"/>
          <w:marTop w:val="150"/>
          <w:marBottom w:val="150"/>
          <w:divBdr>
            <w:top w:val="none" w:sz="0" w:space="0" w:color="auto"/>
            <w:left w:val="none" w:sz="0" w:space="0" w:color="auto"/>
            <w:bottom w:val="none" w:sz="0" w:space="0" w:color="auto"/>
            <w:right w:val="none" w:sz="0" w:space="0" w:color="auto"/>
          </w:divBdr>
          <w:divsChild>
            <w:div w:id="583688389">
              <w:marLeft w:val="0"/>
              <w:marRight w:val="0"/>
              <w:marTop w:val="0"/>
              <w:marBottom w:val="0"/>
              <w:divBdr>
                <w:top w:val="none" w:sz="0" w:space="0" w:color="auto"/>
                <w:left w:val="none" w:sz="0" w:space="0" w:color="auto"/>
                <w:bottom w:val="none" w:sz="0" w:space="0" w:color="auto"/>
                <w:right w:val="none" w:sz="0" w:space="0" w:color="auto"/>
              </w:divBdr>
              <w:divsChild>
                <w:div w:id="11019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39134">
      <w:bodyDiv w:val="1"/>
      <w:marLeft w:val="0"/>
      <w:marRight w:val="0"/>
      <w:marTop w:val="0"/>
      <w:marBottom w:val="0"/>
      <w:divBdr>
        <w:top w:val="none" w:sz="0" w:space="0" w:color="auto"/>
        <w:left w:val="none" w:sz="0" w:space="0" w:color="auto"/>
        <w:bottom w:val="none" w:sz="0" w:space="0" w:color="auto"/>
        <w:right w:val="none" w:sz="0" w:space="0" w:color="auto"/>
      </w:divBdr>
    </w:div>
    <w:div w:id="825362003">
      <w:bodyDiv w:val="1"/>
      <w:marLeft w:val="0"/>
      <w:marRight w:val="0"/>
      <w:marTop w:val="0"/>
      <w:marBottom w:val="0"/>
      <w:divBdr>
        <w:top w:val="none" w:sz="0" w:space="0" w:color="auto"/>
        <w:left w:val="none" w:sz="0" w:space="0" w:color="auto"/>
        <w:bottom w:val="none" w:sz="0" w:space="0" w:color="auto"/>
        <w:right w:val="none" w:sz="0" w:space="0" w:color="auto"/>
      </w:divBdr>
    </w:div>
    <w:div w:id="837841540">
      <w:bodyDiv w:val="1"/>
      <w:marLeft w:val="0"/>
      <w:marRight w:val="0"/>
      <w:marTop w:val="0"/>
      <w:marBottom w:val="0"/>
      <w:divBdr>
        <w:top w:val="none" w:sz="0" w:space="0" w:color="auto"/>
        <w:left w:val="none" w:sz="0" w:space="0" w:color="auto"/>
        <w:bottom w:val="none" w:sz="0" w:space="0" w:color="auto"/>
        <w:right w:val="none" w:sz="0" w:space="0" w:color="auto"/>
      </w:divBdr>
    </w:div>
    <w:div w:id="1117020846">
      <w:bodyDiv w:val="1"/>
      <w:marLeft w:val="0"/>
      <w:marRight w:val="0"/>
      <w:marTop w:val="0"/>
      <w:marBottom w:val="0"/>
      <w:divBdr>
        <w:top w:val="none" w:sz="0" w:space="0" w:color="auto"/>
        <w:left w:val="none" w:sz="0" w:space="0" w:color="auto"/>
        <w:bottom w:val="none" w:sz="0" w:space="0" w:color="auto"/>
        <w:right w:val="none" w:sz="0" w:space="0" w:color="auto"/>
      </w:divBdr>
    </w:div>
    <w:div w:id="1294097904">
      <w:bodyDiv w:val="1"/>
      <w:marLeft w:val="0"/>
      <w:marRight w:val="0"/>
      <w:marTop w:val="0"/>
      <w:marBottom w:val="0"/>
      <w:divBdr>
        <w:top w:val="none" w:sz="0" w:space="0" w:color="auto"/>
        <w:left w:val="none" w:sz="0" w:space="0" w:color="auto"/>
        <w:bottom w:val="none" w:sz="0" w:space="0" w:color="auto"/>
        <w:right w:val="none" w:sz="0" w:space="0" w:color="auto"/>
      </w:divBdr>
    </w:div>
    <w:div w:id="1302685287">
      <w:bodyDiv w:val="1"/>
      <w:marLeft w:val="0"/>
      <w:marRight w:val="0"/>
      <w:marTop w:val="0"/>
      <w:marBottom w:val="0"/>
      <w:divBdr>
        <w:top w:val="none" w:sz="0" w:space="0" w:color="auto"/>
        <w:left w:val="none" w:sz="0" w:space="0" w:color="auto"/>
        <w:bottom w:val="none" w:sz="0" w:space="0" w:color="auto"/>
        <w:right w:val="none" w:sz="0" w:space="0" w:color="auto"/>
      </w:divBdr>
    </w:div>
    <w:div w:id="1694257505">
      <w:bodyDiv w:val="1"/>
      <w:marLeft w:val="0"/>
      <w:marRight w:val="0"/>
      <w:marTop w:val="0"/>
      <w:marBottom w:val="0"/>
      <w:divBdr>
        <w:top w:val="none" w:sz="0" w:space="0" w:color="auto"/>
        <w:left w:val="none" w:sz="0" w:space="0" w:color="auto"/>
        <w:bottom w:val="none" w:sz="0" w:space="0" w:color="auto"/>
        <w:right w:val="none" w:sz="0" w:space="0" w:color="auto"/>
      </w:divBdr>
    </w:div>
    <w:div w:id="1715155630">
      <w:bodyDiv w:val="1"/>
      <w:marLeft w:val="0"/>
      <w:marRight w:val="0"/>
      <w:marTop w:val="0"/>
      <w:marBottom w:val="0"/>
      <w:divBdr>
        <w:top w:val="none" w:sz="0" w:space="0" w:color="auto"/>
        <w:left w:val="none" w:sz="0" w:space="0" w:color="auto"/>
        <w:bottom w:val="none" w:sz="0" w:space="0" w:color="auto"/>
        <w:right w:val="none" w:sz="0" w:space="0" w:color="auto"/>
      </w:divBdr>
    </w:div>
    <w:div w:id="1741563014">
      <w:bodyDiv w:val="1"/>
      <w:marLeft w:val="0"/>
      <w:marRight w:val="0"/>
      <w:marTop w:val="0"/>
      <w:marBottom w:val="0"/>
      <w:divBdr>
        <w:top w:val="none" w:sz="0" w:space="0" w:color="auto"/>
        <w:left w:val="none" w:sz="0" w:space="0" w:color="auto"/>
        <w:bottom w:val="none" w:sz="0" w:space="0" w:color="auto"/>
        <w:right w:val="none" w:sz="0" w:space="0" w:color="auto"/>
      </w:divBdr>
    </w:div>
    <w:div w:id="1894923675">
      <w:bodyDiv w:val="1"/>
      <w:marLeft w:val="0"/>
      <w:marRight w:val="0"/>
      <w:marTop w:val="0"/>
      <w:marBottom w:val="0"/>
      <w:divBdr>
        <w:top w:val="none" w:sz="0" w:space="0" w:color="auto"/>
        <w:left w:val="none" w:sz="0" w:space="0" w:color="auto"/>
        <w:bottom w:val="none" w:sz="0" w:space="0" w:color="auto"/>
        <w:right w:val="none" w:sz="0" w:space="0" w:color="auto"/>
      </w:divBdr>
    </w:div>
    <w:div w:id="1990942234">
      <w:bodyDiv w:val="1"/>
      <w:marLeft w:val="0"/>
      <w:marRight w:val="0"/>
      <w:marTop w:val="0"/>
      <w:marBottom w:val="0"/>
      <w:divBdr>
        <w:top w:val="none" w:sz="0" w:space="0" w:color="auto"/>
        <w:left w:val="none" w:sz="0" w:space="0" w:color="auto"/>
        <w:bottom w:val="none" w:sz="0" w:space="0" w:color="auto"/>
        <w:right w:val="none" w:sz="0" w:space="0" w:color="auto"/>
      </w:divBdr>
    </w:div>
    <w:div w:id="2033456678">
      <w:bodyDiv w:val="1"/>
      <w:marLeft w:val="0"/>
      <w:marRight w:val="0"/>
      <w:marTop w:val="0"/>
      <w:marBottom w:val="0"/>
      <w:divBdr>
        <w:top w:val="none" w:sz="0" w:space="0" w:color="auto"/>
        <w:left w:val="none" w:sz="0" w:space="0" w:color="auto"/>
        <w:bottom w:val="none" w:sz="0" w:space="0" w:color="auto"/>
        <w:right w:val="none" w:sz="0" w:space="0" w:color="auto"/>
      </w:divBdr>
    </w:div>
    <w:div w:id="206182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7BECB-5DA1-614D-8CDB-F805E520F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2459</TotalTime>
  <Pages>1</Pages>
  <Words>53205</Words>
  <Characters>303271</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Zhengxiao Wei</dc:creator>
  <cp:keywords/>
  <dc:description/>
  <cp:lastModifiedBy>Zhengxiao Wei</cp:lastModifiedBy>
  <cp:revision>701</cp:revision>
  <cp:lastPrinted>2022-03-30T22:08:00Z</cp:lastPrinted>
  <dcterms:created xsi:type="dcterms:W3CDTF">2025-05-28T05:06:00Z</dcterms:created>
  <dcterms:modified xsi:type="dcterms:W3CDTF">2026-03-24T01:42:00Z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id="YSSFb2XI"/&gt;&lt;style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