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b/>
          <w:bCs/>
          <w:color w:val="1E3A5F"/>
          <w:sz w:val="56"/>
          <w:szCs w:val="56"/>
        </w:rPr>
        <w:t xml:space="preserve">ARCHITECTURE DEEP DIVE</w:t>
      </w:r>
    </w:p>
    <w:p>
      <w:pPr>
        <w:spacing w:after="600"/>
        <w:jc w:val="center"/>
      </w:pPr>
      <w:r>
        <w:rPr>
          <w:color w:val="2E7D32"/>
          <w:sz w:val="40"/>
          <w:szCs w:val="40"/>
        </w:rPr>
        <w:t xml:space="preserve">Event-Driven E-Commerce Platform</w:t>
      </w:r>
    </w:p>
    <w:p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 xml:space="preserve">FAANG-Grade Microservices Architecture</w:t>
      </w:r>
    </w:p>
    <w:p>
      <w:pPr>
        <w:spacing w:after="800"/>
      </w:pPr>
    </w:p>
    <w:tbl>
      <w:tblPr>
        <w:tblW w:type="pct" w:w="6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January 2026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 Team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pPr>
        <w:spacing w:after="200"/>
      </w:pPr>
      <w:r>
        <w:rPr>
          <w:sz w:val="24"/>
          <w:szCs w:val="24"/>
        </w:rPr>
        <w:t xml:space="preserve">This document provides a comprehensive architectural overview of an Event-Driven E-Commerce Platform designed to meet FAANG-grade standards. The platform leverages modern cloud-native technologies, microservices patterns, and event-driven architecture to deliver a scalable, resilient, and maintainable system.</w:t>
      </w:r>
    </w:p>
    <w:p>
      <w:pPr>
        <w:pStyle w:val="Heading2"/>
      </w:pPr>
      <w:r>
        <w:rPr>
          <w:b/>
          <w:bCs/>
        </w:rPr>
        <w:t xml:space="preserve">1.1 Project Goals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Build a production-ready e-commerce platform demonstrating enterprise-level architecture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Implement event-driven microservices with proper domain boundaries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Achieve high availability (99.9% uptime) and horizontal scalability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Demonstrate SOLID principles and clean architecture patterns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Establish comprehensive CI/CD pipeline with quality gates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Technology Stack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SPA with modern hooks and state management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3.x + Java 21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Microservices with virtual threads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Database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RDS (MySQL 8.0)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ACID transactions, complex queries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NoSQL Database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DynamoDB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Session, audit logs, event store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ElastiCache (Redis)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 cache, distributed locking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 Queue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SQS + SNS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Async processing, pub/sub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 Storage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S3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images, static assets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 Platform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ECS Fargate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Serverless container orchestration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System Architecture</w:t>
      </w:r>
    </w:p>
    <w:p>
      <w:pPr>
        <w:pStyle w:val="Heading2"/>
      </w:pPr>
      <w:r>
        <w:rPr>
          <w:b/>
          <w:bCs/>
        </w:rPr>
        <w:t xml:space="preserve">2.1 High-Level Architecture Diagram</w:t>
      </w:r>
    </w:p>
    <w:p>
      <w:pPr>
        <w:spacing w:after="200"/>
      </w:pPr>
      <w:r>
        <w:rPr>
          <w:sz w:val="24"/>
          <w:szCs w:val="24"/>
        </w:rPr>
        <w:t xml:space="preserve">The following ASCII diagram illustrates the overall system architecture:</w:t>
      </w:r>
    </w:p>
    <w:p>
      <w:pPr>
        <w:spacing w:after="100"/>
      </w:pPr>
    </w:p>
    <w:p>
      <w:pPr>
        <w:shd w:fill="1E1E1E" w:val="clear"/>
        <w:spacing w:after="5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│                           SYSTEM ARCHITECTURE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[CloudFront CDN]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│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▼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[React SPA] ──────► [Application Load Balancer]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(S3 Static)               │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▼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┌─────────────────────────────────┐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│      API GATEWAY LAYER          │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│   (Auth + Rate Limiting)        │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└──────────────┬──────────────────┘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│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┌──────────────┬────┴────┬──────────────┐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▼              ▼         ▼              ▼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 [User Svc]    [Product Svc] [Order Svc]  [Payment Svc]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 (ECS Fargate)  (ECS Fargate) (ECS Fargate) (ECS Fargate)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             │         │              │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└──────────────┴────┬────┴──────────────┘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│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┌───────────────────────┼───────────────────────┐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▼           ▼           ▼           ▼          ▼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6347"/>
          <w:sz w:val="16"/>
          <w:szCs w:val="16"/>
        </w:rPr>
        <w:t xml:space="preserve">│ [MySQL]   [DynamoDB]   [Redis]    [SQS/SNS]    [S3]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6347"/>
          <w:sz w:val="16"/>
          <w:szCs w:val="16"/>
        </w:rPr>
        <w:t xml:space="preserve">│  (RDS)    (NoSQL)     (Cache)    (Events)   (Storage)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│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▼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                      ┌────────────────────┐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                      │   WORKER SERVICES  │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                      │ (Notification Svc) │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                      │ (Inventory Worker) │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                      └────────────────────┘                              │</w:t>
      </w:r>
    </w:p>
    <w:p>
      <w:pPr>
        <w:shd w:fill="1E1E1E" w:val="clear"/>
        <w:spacing w:after="20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Microservices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 Store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User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Authentication, Authorization, User Profile, JWT Token Management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(user data) + Redis (session)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Product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Product Catalog, Categories, Search, Inventory Read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(products) + Redis (cache)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Order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 Creation, Order Status, Order History, Cart Management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(orders) + DynamoDB (events)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Payment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Processing, Refunds, Payment History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(transactions)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Inventory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Stock Management, Reservation, Distributed Locking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MySQL + Redis (locks)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Email, SMS, Push Notifications (Event Consumer)</w:t>
            </w:r>
          </w:p>
        </w:tc>
        <w:tc>
          <w:tcPr>
            <w:tcW w:type="dxa" w:w="3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DynamoDB (notification logs)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Event-Driven Architecture</w:t>
      </w:r>
    </w:p>
    <w:p>
      <w:pPr>
        <w:spacing w:after="200"/>
      </w:pPr>
      <w:r>
        <w:rPr>
          <w:sz w:val="24"/>
          <w:szCs w:val="24"/>
        </w:rPr>
        <w:t xml:space="preserve">The platform implements an event-driven architecture using Amazon SQS and SNS to achieve loose coupling between services, enable asynchronous processing, and support eventual consistency patterns.</w:t>
      </w:r>
    </w:p>
    <w:p>
      <w:pPr>
        <w:pStyle w:val="Heading2"/>
      </w:pPr>
      <w:r>
        <w:rPr>
          <w:b/>
          <w:bCs/>
        </w:rPr>
        <w:t xml:space="preserve">3.1 Event Flow Diagram</w:t>
      </w:r>
    </w:p>
    <w:p>
      <w:pPr>
        <w:shd w:fill="1E1E1E" w:val="clear"/>
        <w:spacing w:after="5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│                         EVENT FLOW - ORDER PLACEMENT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[User]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1. Place Order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▼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[Order Service] ─────► MySQL (Save Order)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2. Publish Event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▼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[SNS: order-events]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├────────────────┬────────────────┬────────────────┐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▼                ▼                ▼                ▼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[SQS:           [SQS:            [SQS:           [SQS: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 payment]        inventory]       notification]   analytics]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              │                │                │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▼                ▼                ▼                ▼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[Payment        [Inventory       [Notification   [Analytics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 Worker]         Worker]          Worker]         Worker]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              │                │                │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3. Process    │  4. Reserve    │  5. Send       │  6. Log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│     Payment    │     Stock      │     Email      │     Event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▼                ▼                ▼                ▼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6347"/>
          <w:sz w:val="16"/>
          <w:szCs w:val="16"/>
        </w:rPr>
        <w:t xml:space="preserve">│  [Stripe]        [MySQL +         [SES/SNS]       [DynamoDB]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6347"/>
          <w:sz w:val="16"/>
          <w:szCs w:val="16"/>
        </w:rPr>
        <w:t xml:space="preserve">│                   Redis Lock]                                               │</w:t>
      </w:r>
    </w:p>
    <w:p>
      <w:pPr>
        <w:shd w:fill="1E1E1E" w:val="clear"/>
        <w:spacing w:after="20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Event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Consumers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OrderCreated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 order placed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Payment, Inventory, Notification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PaymentCompleted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successful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Order, Notification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PaymentFailed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 declined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Order, Inventory (release), Notification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InventoryReserved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Stock reserved for order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OrderShipped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 dispatched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Notification, Analytics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Saga Pattern for Distributed Transactions</w:t>
      </w:r>
    </w:p>
    <w:p>
      <w:pPr>
        <w:spacing w:after="200"/>
      </w:pPr>
      <w:r>
        <w:rPr>
          <w:sz w:val="24"/>
          <w:szCs w:val="24"/>
        </w:rPr>
        <w:t xml:space="preserve">The Order placement workflow implements the Saga pattern using choreography-based coordination. Each service publishes domain events that trigger the next step in the workflow. Compensating transactions handle failure scenarios.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Step 1: Order Service creates order with status PENDING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Step 2: Inventory Service reserves stock (compensate: release stock)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Step 3: Payment Service processes payment (compensate: refund)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Step 4: Order Service updates status to CONFIRMED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Step 5: Notification Service sends confirmation email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Database Design</w:t>
      </w:r>
    </w:p>
    <w:p>
      <w:pPr>
        <w:pStyle w:val="Heading2"/>
      </w:pPr>
      <w:r>
        <w:rPr>
          <w:b/>
          <w:bCs/>
        </w:rPr>
        <w:t xml:space="preserve">4.1 MySQL Schema (Core Business Data)</w:t>
      </w:r>
    </w:p>
    <w:p>
      <w:pPr>
        <w:spacing w:after="200"/>
      </w:pPr>
      <w:r>
        <w:rPr>
          <w:sz w:val="24"/>
          <w:szCs w:val="24"/>
        </w:rPr>
        <w:t xml:space="preserve">MySQL handles ACID-compliant transactional data. The schema follows Third Normal Form (3NF) with strategic denormalization for read performance.</w:t>
      </w:r>
    </w:p>
    <w:p>
      <w:pPr>
        <w:spacing w:after="100"/>
      </w:pPr>
    </w:p>
    <w:p>
      <w:pPr>
        <w:shd w:fill="1E1E1E" w:val="clear"/>
        <w:spacing w:after="5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│                          ENTITY RELATIONSHIP DIAGRAM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┌──────────────┐         ┌──────────────┐         ┌──────────────┐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│    users     │         │   products   │         │  categories  │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├──────────────┤         ├──────────────┤         ├──────────────┤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PK id        │         │ PK id        │◄────────│ PK id        │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email     │         │ FK category  │         │    name      │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password  │         │    name      │         │    slug      │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name      │         │    price     │         │ FK parent_id │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role      │         │    sku       │         └──────────────┘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created   │         │    stock_qty │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└──────┬───────┘         │    image_url │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│                 └──────┬───────┘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│ 1:N                   │ 1:N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▼        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┌──────────────┐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│    orders 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7F"/>
          <w:sz w:val="16"/>
          <w:szCs w:val="16"/>
        </w:rPr>
        <w:t xml:space="preserve">│  ├──────────────┤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PK id     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FK user_id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status 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total  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created   │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└──────┬───────┘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│ 1:N    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▼        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┌──────────────┐               │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│ order_items  │◄──────────────┘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A70D6"/>
          <w:sz w:val="16"/>
          <w:szCs w:val="16"/>
        </w:rPr>
        <w:t xml:space="preserve">│  ├──────────────┤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PK id        │           ┌──────────────┐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FK order_id  │           │   payments 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FK product_id│           ├──────────────┤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quantity  │           │ PK id      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│    price     │           │ FK order_id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└──────────────┘           │    amount  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│    status  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│    provider  │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└──────────────┘                                │</w:t>
      </w:r>
    </w:p>
    <w:p>
      <w:pPr>
        <w:shd w:fill="1E1E1E" w:val="clear"/>
        <w:spacing w:after="20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DynamoDB Tables (Event Store &amp; Session)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53"/>
        <w:gridCol w:w="2453"/>
        <w:gridCol w:w="2454"/>
      </w:tblGrid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Partition Key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Sort Key</w:t>
            </w:r>
          </w:p>
        </w:tc>
        <w:tc>
          <w:tcPr>
            <w:tcW w:type="dxa" w:w="24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order-events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orderId (String)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 (Number)</w:t>
            </w:r>
          </w:p>
        </w:tc>
        <w:tc>
          <w:tcPr>
            <w:tcW w:type="dxa" w:w="24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sourcing for orders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user-sessions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sessionId (String)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</w:t>
            </w:r>
          </w:p>
        </w:tc>
        <w:tc>
          <w:tcPr>
            <w:tcW w:type="dxa" w:w="24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JWT session store with TTL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audit-logs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entityType#entityId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timestamp (Number)</w:t>
            </w:r>
          </w:p>
        </w:tc>
        <w:tc>
          <w:tcPr>
            <w:tcW w:type="dxa" w:w="24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 trail for compliance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notification-logs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userId (String)</w:t>
            </w:r>
          </w:p>
        </w:tc>
        <w:tc>
          <w:tcPr>
            <w:tcW w:type="dxa" w:w="2453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sentAt (Number)</w:t>
            </w:r>
          </w:p>
        </w:tc>
        <w:tc>
          <w:tcPr>
            <w:tcW w:type="dxa" w:w="2454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 history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SOLID Principles Implementation</w:t>
      </w:r>
    </w:p>
    <w:p>
      <w:pPr>
        <w:spacing w:after="200"/>
      </w:pPr>
      <w:r>
        <w:rPr>
          <w:sz w:val="24"/>
          <w:szCs w:val="24"/>
        </w:rPr>
        <w:t xml:space="preserve">The codebase strictly adheres to SOLID principles to ensure maintainability, testability, and extensibility.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 - Single Responsibility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Each service handles one domain. Controllers only route, Services contain logic, Repositories handle data.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OrderService only manages orders; PaymentService handles payments separately.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 - Open/Closed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Strategy pattern for payment providers. New providers added without modifying existing code.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PaymentStrategy interface with StripePayment, PayPalPayment implementations.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 - Liskov Substitution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implementations can replace their interfaces without breaking behavior.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NotificationSender can be EmailSender or SmsSender interchangeably.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 - Interface Segregation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Fine-grained interfaces. Clients don't depend on methods they don't use.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OrderReader vs OrderWriter instead of single OrderRepository.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 - Dependency Inversion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High-level modules depend on abstractions. Constructor injection via Spring DI.</w:t>
            </w:r>
          </w:p>
        </w:tc>
        <w:tc>
          <w:tcPr>
            <w:tcW w:type="dxa" w:w="37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OrderService depends on PaymentGateway interface, not Stripe directly.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Design Patterns Used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Repository Pattern: Data access abstraction with JPA repositories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Strategy Pattern: Pluggable payment processors and notification channels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Factory Pattern: Dynamic creation of domain events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Observer Pattern: Event-driven communication between services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Saga Pattern: Distributed transaction coordination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Circuit Breaker: Resilience4j for fault tolerance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CQRS: Separate read/write models for product catalog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CI/CD Pipeline</w:t>
      </w:r>
    </w:p>
    <w:p>
      <w:pPr>
        <w:spacing w:after="200"/>
      </w:pPr>
      <w:r>
        <w:rPr>
          <w:sz w:val="24"/>
          <w:szCs w:val="24"/>
        </w:rPr>
        <w:t xml:space="preserve">The project implements a comprehensive CI/CD pipeline using GitHub Actions with quality gates at every stage.</w:t>
      </w:r>
    </w:p>
    <w:p>
      <w:pPr>
        <w:pStyle w:val="Heading2"/>
      </w:pPr>
      <w:r>
        <w:rPr>
          <w:b/>
          <w:bCs/>
        </w:rPr>
        <w:t xml:space="preserve">6.1 Pipeline Stages</w:t>
      </w:r>
    </w:p>
    <w:p>
      <w:pPr>
        <w:shd w:fill="1E1E1E" w:val="clear"/>
        <w:spacing w:after="5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│                          CI/CD PIPELINE FLOW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00BFFF"/>
          <w:sz w:val="16"/>
          <w:szCs w:val="16"/>
        </w:rPr>
        <w:t xml:space="preserve">│  [Push/PR] ──► [Build] ──► [Test] ──► [Quality] ──► [Security] ──► [Deploy]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│          │          │             │             │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▼          ▼          ▼             ▼             ▼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[Maven/     [JUnit]   [SonarQube]  [Dependabot]    [ECS]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 npm]       [Jest]    [ESLint]    [Snyk]        [Fargate]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D700"/>
          <w:sz w:val="16"/>
          <w:szCs w:val="16"/>
        </w:rPr>
        <w:t xml:space="preserve">│                         [Cypress]  [Checkstyle] [Trivy]                     │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FFFFFF"/>
          <w:sz w:val="16"/>
          <w:szCs w:val="16"/>
        </w:rPr>
        <w:t xml:space="preserve">│                                                                             │</w:t>
      </w:r>
    </w:p>
    <w:p>
      <w:pPr>
        <w:shd w:fill="1E1E1E" w:val="clear"/>
        <w:spacing w:after="200"/>
      </w:pPr>
      <w:r>
        <w:rPr>
          <w:rFonts w:ascii="Courier New" w:cs="Courier New" w:eastAsia="Courier New" w:hAnsi="Courier New"/>
          <w:color w:val="00FF0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6.2 Quality Gates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Blocking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Test Coverage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JaCoCo / Jest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 80%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Testcontainers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 pass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Code Smells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SonarQube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rating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Dependabot/Snyk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Critical/High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 Scan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Trivy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Critical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Cypress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100% pass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Staging only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Unit Tests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Individual classes, business logic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JUnit 5, Mockito, Jest, React Testing Library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 + Database, API endpoints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Testcontainers, @SpringBootTest, MockMvc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 Tests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contracts between services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Cloud Contract, Pact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E2E Tests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user journeys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Cypress, Playwright</w:t>
            </w:r>
          </w:p>
        </w:tc>
      </w:tr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 testing, stress testing</w:t>
            </w:r>
          </w:p>
        </w:tc>
        <w:tc>
          <w:tcPr>
            <w:tcW w:type="dxa" w:w="351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k6, Gatling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AWS Infrastructure</w:t>
      </w:r>
    </w:p>
    <w:p>
      <w:pPr>
        <w:pStyle w:val="Heading2"/>
      </w:pPr>
      <w:r>
        <w:rPr>
          <w:b/>
          <w:bCs/>
        </w:rPr>
        <w:t xml:space="preserve">7.1 Infrastructure as Code</w:t>
      </w:r>
    </w:p>
    <w:p>
      <w:pPr>
        <w:spacing w:after="200"/>
      </w:pPr>
      <w:r>
        <w:rPr>
          <w:sz w:val="24"/>
          <w:szCs w:val="24"/>
        </w:rPr>
        <w:t xml:space="preserve">All infrastructure is defined using Terraform with modular design for reusability across environments.</w:t>
      </w:r>
    </w:p>
    <w:p>
      <w:pPr>
        <w:spacing w:after="100"/>
      </w:pPr>
    </w:p>
    <w:p>
      <w:pPr>
        <w:pStyle w:val="Heading2"/>
      </w:pPr>
      <w:r>
        <w:rPr>
          <w:b/>
          <w:bCs/>
        </w:rPr>
        <w:t xml:space="preserve">7.2 Cost Optimization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ECS Fargate Spot: 70% cost reduction for non-critical workloads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RDS Reserved Instances: 1-year commitment for production database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S3 Intelligent Tiering: Automatic cost optimization for object storage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ElastiCache Reserved Nodes: Reserved capacity for Redis clusters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CloudWatch Log retention: 30-day retention with archival to S3 Glacier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Security Architecture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VPC with private subnets for all data stores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Security groups with least-privilege access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AWS Secrets Manager for credential rotation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AWS WAF for API protection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CloudTrail for audit logging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GuardDuty for threat detection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Next Steps</w:t>
      </w:r>
    </w:p>
    <w:p>
      <w:pPr>
        <w:spacing w:after="200"/>
      </w:pPr>
      <w:r>
        <w:rPr>
          <w:sz w:val="24"/>
          <w:szCs w:val="24"/>
        </w:rPr>
        <w:t xml:space="preserve">The following documents will be produced as part of the complete architecture package: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Project Structure - Spring Boot module layout and React folder organization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Database Schema - Complete MySQL DDL and DynamoDB table definitions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CI/CD Configuration - GitHub Actions workflows, SonarQube, Dependabot setup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Implementation Guide - Step-by-step coding guide starting from domain models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666666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E-Commerce Platform | Architecture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2026-01-11T23:04:03.813Z</dcterms:created>
  <dcterms:modified xsi:type="dcterms:W3CDTF">2026-01-11T23:04:03.813Z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