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left"/>
        <w:outlineLvl w:val="9"/>
        <w:rPr>
          <w:rFonts w:hint="eastAsia" w:cs="Times New Roman"/>
          <w:kern w:val="2"/>
          <w:sz w:val="21"/>
          <w:szCs w:val="24"/>
          <w:highlight w:val="none"/>
          <w:lang w:val="en-US" w:eastAsia="zh-CN" w:bidi="ar-SA"/>
        </w:rPr>
      </w:pPr>
      <w:r>
        <w:rPr>
          <w:rFonts w:hint="eastAsia" w:cs="Times New Roman"/>
          <w:kern w:val="2"/>
          <w:sz w:val="21"/>
          <w:szCs w:val="24"/>
          <w:highlight w:val="none"/>
          <w:lang w:val="en-US" w:eastAsia="zh-CN" w:bidi="ar-SA"/>
        </w:rPr>
        <w:t xml:space="preserve">A Lightweight Traffic Anomaly Detection Model in SDN Based on Decision Tree </w:t>
      </w:r>
    </w:p>
    <w:p>
      <w:pPr>
        <w:numPr>
          <w:ilvl w:val="0"/>
          <w:numId w:val="0"/>
        </w:numPr>
        <w:ind w:firstLine="420" w:firstLineChars="200"/>
        <w:jc w:val="left"/>
        <w:outlineLvl w:val="9"/>
        <w:rPr>
          <w:rFonts w:hint="eastAsia" w:cs="Times New Roman"/>
          <w:kern w:val="2"/>
          <w:sz w:val="21"/>
          <w:szCs w:val="24"/>
          <w:highlight w:val="none"/>
          <w:lang w:val="en-US" w:eastAsia="zh-CN" w:bidi="ar-SA"/>
        </w:rPr>
      </w:pPr>
    </w:p>
    <w:p>
      <w:pPr>
        <w:numPr>
          <w:ilvl w:val="0"/>
          <w:numId w:val="0"/>
        </w:numPr>
        <w:ind w:left="420" w:leftChars="200" w:firstLine="0" w:firstLineChars="0"/>
        <w:jc w:val="left"/>
        <w:outlineLvl w:val="9"/>
        <w:rPr>
          <w:rFonts w:hint="eastAsia" w:cs="Times New Roman"/>
          <w:kern w:val="2"/>
          <w:sz w:val="21"/>
          <w:szCs w:val="24"/>
          <w:highlight w:val="none"/>
          <w:lang w:val="en-US" w:eastAsia="zh-CN" w:bidi="ar-SA"/>
        </w:rPr>
      </w:pPr>
      <w:r>
        <w:rPr>
          <w:rFonts w:hint="eastAsia" w:cs="Times New Roman"/>
          <w:kern w:val="2"/>
          <w:sz w:val="21"/>
          <w:szCs w:val="24"/>
          <w:highlight w:val="none"/>
          <w:lang w:val="en-US" w:eastAsia="zh-CN" w:bidi="ar-SA"/>
        </w:rPr>
        <w:t xml:space="preserve">3rd International Conference on Communications, Information Management and Network Security (CIMNS 2018) </w:t>
      </w:r>
    </w:p>
    <w:p>
      <w:pPr>
        <w:numPr>
          <w:ilvl w:val="0"/>
          <w:numId w:val="0"/>
        </w:numPr>
        <w:ind w:left="420" w:leftChars="200" w:firstLine="0" w:firstLineChars="0"/>
        <w:jc w:val="left"/>
        <w:outlineLvl w:val="9"/>
        <w:rPr>
          <w:rFonts w:hint="eastAsia" w:cs="Times New Roman"/>
          <w:kern w:val="2"/>
          <w:sz w:val="21"/>
          <w:szCs w:val="24"/>
          <w:highlight w:val="none"/>
          <w:lang w:val="en-US" w:eastAsia="zh-CN" w:bidi="ar-SA"/>
        </w:rPr>
      </w:pPr>
    </w:p>
    <w:p>
      <w:pPr>
        <w:numPr>
          <w:ilvl w:val="0"/>
          <w:numId w:val="0"/>
        </w:numPr>
        <w:ind w:left="420" w:leftChars="200" w:firstLine="0" w:firstLineChars="0"/>
        <w:jc w:val="left"/>
        <w:outlineLvl w:val="9"/>
        <w:rPr>
          <w:rFonts w:hint="eastAsia" w:cs="Times New Roman"/>
          <w:kern w:val="2"/>
          <w:sz w:val="21"/>
          <w:szCs w:val="24"/>
          <w:highlight w:val="none"/>
          <w:lang w:val="en-US" w:eastAsia="zh-CN" w:bidi="ar-SA"/>
        </w:rPr>
      </w:pPr>
    </w:p>
    <w:p>
      <w:pPr>
        <w:numPr>
          <w:ilvl w:val="0"/>
          <w:numId w:val="0"/>
        </w:numPr>
        <w:jc w:val="left"/>
        <w:outlineLvl w:val="1"/>
        <w:rPr>
          <w:rFonts w:hint="eastAsia" w:ascii="Calibri" w:hAnsi="Calibri" w:eastAsia="宋体" w:cs="Times New Roman"/>
          <w:kern w:val="2"/>
          <w:sz w:val="21"/>
          <w:szCs w:val="24"/>
          <w:highlight w:val="none"/>
          <w:lang w:val="en-US" w:eastAsia="zh-CN" w:bidi="ar-SA"/>
        </w:rPr>
      </w:pPr>
      <w:r>
        <w:rPr>
          <w:rFonts w:hint="eastAsia" w:cs="Times New Roman"/>
          <w:kern w:val="2"/>
          <w:sz w:val="21"/>
          <w:szCs w:val="24"/>
          <w:highlight w:val="none"/>
          <w:lang w:val="en-US" w:eastAsia="zh-CN" w:bidi="ar-SA"/>
        </w:rPr>
        <w:t>两篇引用论文</w:t>
      </w:r>
    </w:p>
    <w:p>
      <w:pPr>
        <w:numPr>
          <w:ilvl w:val="0"/>
          <w:numId w:val="0"/>
        </w:numPr>
        <w:ind w:firstLine="420" w:firstLineChars="200"/>
        <w:jc w:val="left"/>
        <w:rPr>
          <w:rFonts w:hint="eastAsia" w:ascii="Calibri" w:hAnsi="Calibri" w:eastAsia="宋体" w:cs="Times New Roman"/>
          <w:kern w:val="2"/>
          <w:sz w:val="21"/>
          <w:szCs w:val="24"/>
          <w:highlight w:val="none"/>
          <w:lang w:val="en-US" w:eastAsia="zh-CN" w:bidi="ar-SA"/>
        </w:rPr>
      </w:pPr>
      <w:r>
        <w:rPr>
          <w:rFonts w:hint="eastAsia" w:ascii="Calibri" w:hAnsi="Calibri" w:eastAsia="宋体" w:cs="Times New Roman"/>
          <w:kern w:val="2"/>
          <w:sz w:val="21"/>
          <w:szCs w:val="24"/>
          <w:highlight w:val="none"/>
          <w:lang w:val="en-US" w:eastAsia="zh-CN" w:bidi="ar-SA"/>
        </w:rPr>
        <w:t>在相关研究中，论文[3]概述了如何使用SDN检测网络攻击，并得出结论，SDN是一个适合于抵御DDOS攻击的平台，主要是因为使用了标准协议、服务和接口，从而促进了新解决方案的部署。在实际网络中，流量异常往往是由DDOS和端口扫描攻击触发的。</w:t>
      </w:r>
    </w:p>
    <w:p>
      <w:pPr>
        <w:numPr>
          <w:ilvl w:val="0"/>
          <w:numId w:val="0"/>
        </w:numPr>
        <w:ind w:firstLine="420" w:firstLineChars="200"/>
        <w:jc w:val="left"/>
        <w:outlineLvl w:val="1"/>
        <w:rPr>
          <w:rFonts w:hint="eastAsia" w:ascii="Calibri" w:hAnsi="Calibri" w:eastAsia="宋体" w:cs="Times New Roman"/>
          <w:kern w:val="2"/>
          <w:sz w:val="21"/>
          <w:szCs w:val="24"/>
          <w:highlight w:val="none"/>
          <w:lang w:val="en-US" w:eastAsia="zh-CN" w:bidi="ar-SA"/>
        </w:rPr>
      </w:pPr>
      <w:r>
        <w:rPr>
          <w:rFonts w:hint="eastAsia" w:cs="Times New Roman"/>
          <w:kern w:val="2"/>
          <w:sz w:val="21"/>
          <w:szCs w:val="24"/>
          <w:highlight w:val="none"/>
          <w:lang w:val="en-US" w:eastAsia="zh-CN" w:bidi="ar-SA"/>
        </w:rPr>
        <w:t>五个特征</w:t>
      </w:r>
    </w:p>
    <w:p>
      <w:pPr>
        <w:numPr>
          <w:ilvl w:val="0"/>
          <w:numId w:val="0"/>
        </w:numPr>
        <w:ind w:firstLine="420" w:firstLineChars="200"/>
        <w:jc w:val="left"/>
        <w:rPr>
          <w:rFonts w:hint="eastAsia" w:ascii="Calibri" w:hAnsi="Calibri" w:eastAsia="宋体" w:cs="Times New Roman"/>
          <w:kern w:val="2"/>
          <w:sz w:val="21"/>
          <w:szCs w:val="24"/>
          <w:highlight w:val="none"/>
          <w:lang w:val="en-US" w:eastAsia="zh-CN" w:bidi="ar-SA"/>
        </w:rPr>
      </w:pPr>
      <w:r>
        <w:rPr>
          <w:rFonts w:hint="eastAsia" w:ascii="Calibri" w:hAnsi="Calibri" w:eastAsia="宋体" w:cs="Times New Roman"/>
          <w:kern w:val="2"/>
          <w:sz w:val="21"/>
          <w:szCs w:val="24"/>
          <w:highlight w:val="none"/>
          <w:lang w:val="en-US" w:eastAsia="zh-CN" w:bidi="ar-SA"/>
        </w:rPr>
        <w:t xml:space="preserve"> 论文[4]提出了一种基于流量采集、特征提取和流量分类的分布式拒绝服务攻击检测解决方案。使用的流量特征是</w:t>
      </w:r>
      <w:r>
        <w:rPr>
          <w:rFonts w:hint="eastAsia" w:ascii="Calibri" w:hAnsi="Calibri" w:eastAsia="宋体" w:cs="Times New Roman"/>
          <w:kern w:val="2"/>
          <w:sz w:val="21"/>
          <w:szCs w:val="24"/>
          <w:highlight w:val="yellow"/>
          <w:lang w:val="en-US" w:eastAsia="zh-CN" w:bidi="ar-SA"/>
        </w:rPr>
        <w:t>每个流量的平均包数、每个流量的平均字节数、每个流量的平均持续时间、成对流量的百分比以及单个流量的增长</w:t>
      </w:r>
      <w:r>
        <w:rPr>
          <w:rFonts w:hint="eastAsia" w:ascii="Calibri" w:hAnsi="Calibri" w:eastAsia="宋体" w:cs="Times New Roman"/>
          <w:kern w:val="2"/>
          <w:sz w:val="21"/>
          <w:szCs w:val="24"/>
          <w:highlight w:val="none"/>
          <w:lang w:val="en-US" w:eastAsia="zh-CN" w:bidi="ar-SA"/>
        </w:rPr>
        <w:t>。基于这五个索引，</w:t>
      </w:r>
      <w:r>
        <w:rPr>
          <w:rFonts w:hint="eastAsia" w:ascii="Calibri" w:hAnsi="Calibri" w:eastAsia="宋体" w:cs="Times New Roman"/>
          <w:color w:val="auto"/>
          <w:kern w:val="2"/>
          <w:sz w:val="21"/>
          <w:szCs w:val="24"/>
          <w:highlight w:val="none"/>
          <w:lang w:val="en-US" w:eastAsia="zh-CN" w:bidi="ar-SA"/>
        </w:rPr>
        <w:t>使用自组织映射建立检测模型来执行流量异常检测</w:t>
      </w:r>
      <w:r>
        <w:rPr>
          <w:rFonts w:hint="eastAsia" w:ascii="Calibri" w:hAnsi="Calibri" w:eastAsia="宋体" w:cs="Times New Roman"/>
          <w:kern w:val="2"/>
          <w:sz w:val="21"/>
          <w:szCs w:val="24"/>
          <w:highlight w:val="none"/>
          <w:lang w:val="en-US" w:eastAsia="zh-CN" w:bidi="ar-SA"/>
        </w:rPr>
        <w:t xml:space="preserve">。论文[5]提出了一种基于sflow的从网络中获取信息的机制，并利用信息论进行包分类，然后改变流规则来阻止恶意流。 </w:t>
      </w:r>
    </w:p>
    <w:p>
      <w:pPr>
        <w:rPr>
          <w:rFonts w:hint="eastAsia" w:eastAsia="宋体"/>
          <w:lang w:eastAsia="zh-CN"/>
        </w:rPr>
      </w:pPr>
    </w:p>
    <w:p>
      <w:pPr>
        <w:rPr>
          <w:rFonts w:hint="eastAsia"/>
          <w:lang w:val="en-US" w:eastAsia="zh-CN"/>
        </w:rPr>
      </w:pPr>
      <w:r>
        <w:rPr>
          <w:rFonts w:hint="eastAsia"/>
          <w:lang w:val="en-US" w:eastAsia="zh-CN"/>
        </w:rPr>
        <w:t>决策树：</w:t>
      </w:r>
    </w:p>
    <w:p>
      <w:pPr>
        <w:ind w:firstLine="420" w:firstLineChars="0"/>
        <w:rPr>
          <w:rFonts w:hint="eastAsia" w:ascii="Calibri" w:hAnsi="Calibri" w:eastAsia="宋体" w:cs="Times New Roman"/>
          <w:color w:val="FF0000"/>
          <w:kern w:val="2"/>
          <w:sz w:val="21"/>
          <w:szCs w:val="24"/>
          <w:lang w:val="en-US" w:eastAsia="zh-CN" w:bidi="ar-SA"/>
        </w:rPr>
      </w:pPr>
      <w:r>
        <w:rPr>
          <w:rFonts w:hint="eastAsia" w:ascii="Calibri" w:hAnsi="Calibri" w:eastAsia="宋体" w:cs="Times New Roman"/>
          <w:color w:val="FF0000"/>
          <w:kern w:val="2"/>
          <w:sz w:val="21"/>
          <w:szCs w:val="24"/>
          <w:lang w:val="en-US" w:eastAsia="zh-CN" w:bidi="ar-SA"/>
        </w:rPr>
        <w:t>决策树是最有效的分类算法之一。</w:t>
      </w:r>
    </w:p>
    <w:p>
      <w:pPr>
        <w:numPr>
          <w:ilvl w:val="0"/>
          <w:numId w:val="0"/>
        </w:numPr>
        <w:tabs>
          <w:tab w:val="left" w:pos="6872"/>
        </w:tabs>
        <w:ind w:leftChars="0" w:firstLine="420" w:firstLineChars="200"/>
        <w:jc w:val="left"/>
        <w:outlineLvl w:val="1"/>
        <w:rPr>
          <w:rFonts w:hint="eastAsia" w:ascii="Calibri" w:hAnsi="Calibri" w:eastAsia="宋体" w:cs="Times New Roman"/>
          <w:color w:val="FF0000"/>
          <w:kern w:val="2"/>
          <w:sz w:val="21"/>
          <w:szCs w:val="24"/>
          <w:lang w:val="en-US" w:eastAsia="zh-CN" w:bidi="ar-SA"/>
        </w:rPr>
      </w:pPr>
      <w:r>
        <w:rPr>
          <w:rFonts w:hint="eastAsia" w:cs="Times New Roman"/>
          <w:color w:val="FF0000"/>
          <w:kern w:val="2"/>
          <w:sz w:val="21"/>
          <w:szCs w:val="24"/>
          <w:lang w:val="en-US" w:eastAsia="zh-CN" w:bidi="ar-SA"/>
        </w:rPr>
        <w:t>决策树的三个特点</w:t>
      </w:r>
    </w:p>
    <w:p>
      <w:pPr>
        <w:numPr>
          <w:ilvl w:val="0"/>
          <w:numId w:val="0"/>
        </w:numPr>
        <w:tabs>
          <w:tab w:val="left" w:pos="6872"/>
        </w:tabs>
        <w:ind w:leftChars="0" w:firstLine="420" w:firstLineChars="20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 xml:space="preserve">特征选择措施：选择属性，对训练数据进行高精度的分割，评估每个属性对训练项目的分类能力。 </w:t>
      </w:r>
    </w:p>
    <w:p>
      <w:pPr>
        <w:numPr>
          <w:ilvl w:val="0"/>
          <w:numId w:val="0"/>
        </w:numPr>
        <w:tabs>
          <w:tab w:val="left" w:pos="6872"/>
        </w:tabs>
        <w:ind w:leftChars="0" w:firstLine="420" w:firstLineChars="20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 xml:space="preserve">划分策略：通过考虑所选测试属性的值，将当前训练集划分为几个子集。 </w:t>
      </w:r>
    </w:p>
    <w:p>
      <w:pPr>
        <w:numPr>
          <w:ilvl w:val="0"/>
          <w:numId w:val="0"/>
        </w:numPr>
        <w:tabs>
          <w:tab w:val="left" w:pos="6872"/>
        </w:tabs>
        <w:ind w:leftChars="0" w:firstLine="420" w:firstLineChars="20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 xml:space="preserve">停止条件：它结束树的一部分的生长，从而将训练子集声明为叶。 </w:t>
      </w:r>
    </w:p>
    <w:p>
      <w:pPr>
        <w:numPr>
          <w:ilvl w:val="0"/>
          <w:numId w:val="0"/>
        </w:numPr>
        <w:tabs>
          <w:tab w:val="left" w:pos="6872"/>
        </w:tabs>
        <w:ind w:leftChars="0" w:firstLine="420" w:firstLineChars="200"/>
        <w:jc w:val="left"/>
        <w:rPr>
          <w:rFonts w:hint="eastAsia" w:ascii="Calibri" w:hAnsi="Calibri" w:eastAsia="宋体" w:cs="Times New Roman"/>
          <w:color w:val="FF0000"/>
          <w:kern w:val="2"/>
          <w:sz w:val="21"/>
          <w:szCs w:val="24"/>
          <w:lang w:val="en-US" w:eastAsia="zh-CN" w:bidi="ar-SA"/>
        </w:rPr>
      </w:pPr>
      <w:r>
        <w:rPr>
          <w:rFonts w:hint="eastAsia" w:ascii="Calibri" w:hAnsi="Calibri" w:eastAsia="宋体" w:cs="Times New Roman"/>
          <w:kern w:val="2"/>
          <w:sz w:val="21"/>
          <w:szCs w:val="24"/>
          <w:lang w:val="en-US" w:eastAsia="zh-CN" w:bidi="ar-SA"/>
        </w:rPr>
        <w:t>对于决策树，属性是离散的或连续的，</w:t>
      </w:r>
      <w:r>
        <w:rPr>
          <w:rFonts w:hint="eastAsia" w:ascii="Calibri" w:hAnsi="Calibri" w:eastAsia="宋体" w:cs="Times New Roman"/>
          <w:color w:val="FF0000"/>
          <w:kern w:val="2"/>
          <w:sz w:val="21"/>
          <w:szCs w:val="24"/>
          <w:lang w:val="en-US" w:eastAsia="zh-CN" w:bidi="ar-SA"/>
        </w:rPr>
        <w:t>在这里我们将特别关注连续属性</w:t>
      </w:r>
      <w:r>
        <w:rPr>
          <w:rFonts w:hint="eastAsia" w:ascii="Calibri" w:hAnsi="Calibri" w:eastAsia="宋体" w:cs="Times New Roman"/>
          <w:kern w:val="2"/>
          <w:sz w:val="21"/>
          <w:szCs w:val="24"/>
          <w:lang w:val="en-US" w:eastAsia="zh-CN" w:bidi="ar-SA"/>
        </w:rPr>
        <w:t>，</w:t>
      </w:r>
      <w:r>
        <w:rPr>
          <w:rFonts w:hint="eastAsia" w:ascii="Calibri" w:hAnsi="Calibri" w:eastAsia="宋体" w:cs="Times New Roman"/>
          <w:color w:val="FF0000"/>
          <w:kern w:val="2"/>
          <w:sz w:val="21"/>
          <w:szCs w:val="24"/>
          <w:lang w:val="en-US" w:eastAsia="zh-CN" w:bidi="ar-SA"/>
        </w:rPr>
        <w:t>并使用多项式拟合来对网络流量进行分类。</w:t>
      </w:r>
    </w:p>
    <w:p>
      <w:pPr>
        <w:numPr>
          <w:ilvl w:val="0"/>
          <w:numId w:val="0"/>
        </w:numPr>
        <w:tabs>
          <w:tab w:val="left" w:pos="6872"/>
        </w:tabs>
        <w:ind w:leftChars="0" w:firstLine="420" w:firstLineChars="200"/>
        <w:jc w:val="left"/>
        <w:rPr>
          <w:rFonts w:hint="eastAsia" w:ascii="Calibri" w:hAnsi="Calibri" w:eastAsia="宋体" w:cs="Times New Roman"/>
          <w:kern w:val="2"/>
          <w:sz w:val="21"/>
          <w:szCs w:val="24"/>
          <w:lang w:val="en-US" w:eastAsia="zh-CN" w:bidi="ar-SA"/>
        </w:rPr>
      </w:pPr>
      <w:r>
        <w:drawing>
          <wp:inline distT="0" distB="0" distL="114300" distR="114300">
            <wp:extent cx="3565525" cy="302895"/>
            <wp:effectExtent l="0" t="0" r="1587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565525" cy="302895"/>
                    </a:xfrm>
                    <a:prstGeom prst="rect">
                      <a:avLst/>
                    </a:prstGeom>
                    <a:noFill/>
                    <a:ln w="9525">
                      <a:noFill/>
                    </a:ln>
                  </pic:spPr>
                </pic:pic>
              </a:graphicData>
            </a:graphic>
          </wp:inline>
        </w:drawing>
      </w:r>
      <w:r>
        <w:rPr>
          <w:rFonts w:hint="eastAsia" w:ascii="Calibri" w:hAnsi="Calibri" w:eastAsia="宋体" w:cs="Times New Roman"/>
          <w:kern w:val="2"/>
          <w:sz w:val="21"/>
          <w:szCs w:val="24"/>
          <w:lang w:val="en-US" w:eastAsia="zh-CN" w:bidi="ar-SA"/>
        </w:rPr>
        <w:t xml:space="preserve"> </w:t>
      </w:r>
    </w:p>
    <w:p>
      <w:pPr>
        <w:numPr>
          <w:ilvl w:val="0"/>
          <w:numId w:val="0"/>
        </w:numPr>
        <w:tabs>
          <w:tab w:val="left" w:pos="6872"/>
        </w:tabs>
        <w:ind w:leftChars="0" w:firstLine="420" w:firstLineChars="20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拟合系数</w:t>
      </w:r>
      <w:r>
        <w:rPr>
          <w:rFonts w:hint="eastAsia" w:ascii="Calibri" w:hAnsi="Calibri" w:eastAsia="宋体" w:cs="Times New Roman"/>
          <w:kern w:val="2"/>
          <w:position w:val="-12"/>
          <w:sz w:val="21"/>
          <w:szCs w:val="24"/>
          <w:lang w:val="en-US" w:eastAsia="zh-CN" w:bidi="ar-SA"/>
        </w:rPr>
        <w:object>
          <v:shape id="_x0000_i1025" o:spt="75" type="#_x0000_t75" style="height:18pt;width:13.9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Calibri" w:hAnsi="Calibri" w:eastAsia="宋体" w:cs="Times New Roman"/>
          <w:kern w:val="2"/>
          <w:sz w:val="21"/>
          <w:szCs w:val="24"/>
          <w:lang w:val="en-US" w:eastAsia="zh-CN" w:bidi="ar-SA"/>
        </w:rPr>
        <w:t>，…</w:t>
      </w:r>
      <w:r>
        <w:rPr>
          <w:rFonts w:hint="eastAsia" w:ascii="Calibri" w:hAnsi="Calibri" w:eastAsia="宋体" w:cs="Times New Roman"/>
          <w:kern w:val="2"/>
          <w:position w:val="-12"/>
          <w:sz w:val="21"/>
          <w:szCs w:val="24"/>
          <w:lang w:val="en-US" w:eastAsia="zh-CN" w:bidi="ar-SA"/>
        </w:rPr>
        <w:object>
          <v:shape id="_x0000_i1026" o:spt="75" type="#_x0000_t75" style="height:18pt;width:13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Calibri" w:hAnsi="Calibri" w:eastAsia="宋体" w:cs="Times New Roman"/>
          <w:kern w:val="2"/>
          <w:sz w:val="21"/>
          <w:szCs w:val="24"/>
          <w:lang w:val="en-US" w:eastAsia="zh-CN" w:bidi="ar-SA"/>
        </w:rPr>
        <w:t xml:space="preserve">用于最小化训练数据的均方误差（mse）： </w:t>
      </w:r>
    </w:p>
    <w:p>
      <w:pPr>
        <w:numPr>
          <w:ilvl w:val="0"/>
          <w:numId w:val="0"/>
        </w:numPr>
        <w:tabs>
          <w:tab w:val="left" w:pos="6872"/>
        </w:tabs>
        <w:ind w:leftChars="0" w:firstLine="420" w:firstLineChars="200"/>
        <w:jc w:val="left"/>
      </w:pPr>
      <w:r>
        <w:drawing>
          <wp:inline distT="0" distB="0" distL="114300" distR="114300">
            <wp:extent cx="3021965" cy="321945"/>
            <wp:effectExtent l="0" t="0" r="6985" b="190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9"/>
                    <a:stretch>
                      <a:fillRect/>
                    </a:stretch>
                  </pic:blipFill>
                  <pic:spPr>
                    <a:xfrm>
                      <a:off x="0" y="0"/>
                      <a:ext cx="3021965" cy="321945"/>
                    </a:xfrm>
                    <a:prstGeom prst="rect">
                      <a:avLst/>
                    </a:prstGeom>
                    <a:noFill/>
                    <a:ln w="9525">
                      <a:noFill/>
                    </a:ln>
                  </pic:spPr>
                </pic:pic>
              </a:graphicData>
            </a:graphic>
          </wp:inline>
        </w:drawing>
      </w:r>
    </w:p>
    <w:p>
      <w:pPr>
        <w:numPr>
          <w:ilvl w:val="0"/>
          <w:numId w:val="0"/>
        </w:numPr>
        <w:tabs>
          <w:tab w:val="left" w:pos="6872"/>
        </w:tabs>
        <w:ind w:leftChars="0" w:firstLine="420" w:firstLineChars="200"/>
        <w:jc w:val="left"/>
        <w:rPr>
          <w:rFonts w:hint="eastAsia"/>
          <w:lang w:val="en-US" w:eastAsia="zh-CN"/>
        </w:rPr>
      </w:pPr>
      <w:r>
        <w:rPr>
          <w:rFonts w:hint="eastAsia"/>
          <w:lang w:val="en-US" w:eastAsia="zh-CN"/>
        </w:rPr>
        <w:t>事实上，</w:t>
      </w:r>
    </w:p>
    <w:p>
      <w:pPr>
        <w:numPr>
          <w:ilvl w:val="0"/>
          <w:numId w:val="0"/>
        </w:numPr>
        <w:tabs>
          <w:tab w:val="left" w:pos="6872"/>
        </w:tabs>
        <w:ind w:leftChars="0" w:firstLine="420" w:firstLineChars="200"/>
        <w:jc w:val="left"/>
        <w:outlineLvl w:val="1"/>
        <w:rPr>
          <w:rFonts w:hint="eastAsia"/>
          <w:lang w:val="en-US" w:eastAsia="zh-CN"/>
        </w:rPr>
      </w:pPr>
      <w:r>
        <w:rPr>
          <w:rFonts w:hint="eastAsia"/>
          <w:color w:val="FF0000"/>
          <w:lang w:val="en-US" w:eastAsia="zh-CN"/>
        </w:rPr>
        <w:t>决策树归纳算法的目标是最小化两个参数：</w:t>
      </w:r>
    </w:p>
    <w:p>
      <w:pPr>
        <w:numPr>
          <w:ilvl w:val="0"/>
          <w:numId w:val="0"/>
        </w:numPr>
        <w:tabs>
          <w:tab w:val="left" w:pos="6872"/>
        </w:tabs>
        <w:ind w:leftChars="0" w:firstLine="420" w:firstLineChars="200"/>
        <w:jc w:val="left"/>
        <w:rPr>
          <w:rFonts w:hint="eastAsia"/>
          <w:lang w:val="en-US" w:eastAsia="zh-CN"/>
        </w:rPr>
      </w:pPr>
      <w:r>
        <w:rPr>
          <w:rFonts w:hint="eastAsia"/>
          <w:lang w:val="en-US" w:eastAsia="zh-CN"/>
        </w:rPr>
        <w:t xml:space="preserve">错误分类率和树大小。 </w:t>
      </w:r>
    </w:p>
    <w:p>
      <w:pPr>
        <w:numPr>
          <w:ilvl w:val="0"/>
          <w:numId w:val="0"/>
        </w:numPr>
        <w:tabs>
          <w:tab w:val="left" w:pos="6872"/>
        </w:tabs>
        <w:ind w:leftChars="0" w:firstLine="420" w:firstLineChars="200"/>
        <w:jc w:val="left"/>
        <w:rPr>
          <w:rFonts w:hint="eastAsia"/>
          <w:lang w:val="en-US" w:eastAsia="zh-CN"/>
        </w:rPr>
      </w:pPr>
      <w:r>
        <w:rPr>
          <w:rFonts w:hint="eastAsia"/>
          <w:lang w:val="en-US" w:eastAsia="zh-CN"/>
        </w:rPr>
        <w:t>误分类率：</w:t>
      </w:r>
      <w:r>
        <w:rPr>
          <w:rFonts w:hint="eastAsia"/>
          <w:color w:val="FF0000"/>
          <w:lang w:val="en-US" w:eastAsia="zh-CN"/>
        </w:rPr>
        <w:t>分类器的主要目标是追求最佳分类率。</w:t>
      </w:r>
      <w:r>
        <w:rPr>
          <w:rFonts w:hint="eastAsia"/>
          <w:lang w:val="en-US" w:eastAsia="zh-CN"/>
        </w:rPr>
        <w:t xml:space="preserve">一个模型不仅要对训练数据进行正确的分类，而且要具有良好的泛化能力，才能对其他新的训练数据进行正确的分类。误分类率能有效地平衡一般性和准确性。 </w:t>
      </w:r>
    </w:p>
    <w:p>
      <w:pPr>
        <w:numPr>
          <w:ilvl w:val="0"/>
          <w:numId w:val="0"/>
        </w:numPr>
        <w:tabs>
          <w:tab w:val="left" w:pos="6872"/>
        </w:tabs>
        <w:ind w:leftChars="0" w:firstLine="420" w:firstLineChars="200"/>
        <w:jc w:val="left"/>
        <w:rPr>
          <w:rFonts w:hint="eastAsia"/>
          <w:lang w:val="en-US" w:eastAsia="zh-CN"/>
        </w:rPr>
      </w:pPr>
      <w:r>
        <w:rPr>
          <w:rFonts w:hint="eastAsia"/>
          <w:lang w:val="en-US" w:eastAsia="zh-CN"/>
        </w:rPr>
        <w:t>树大小：为了更好的泛化能力和更好的分类CPU时间和内存使用，大多数决策树学习算法倾向于构建小的树。为了建立这样的树，</w:t>
      </w:r>
      <w:r>
        <w:rPr>
          <w:rFonts w:hint="eastAsia"/>
          <w:color w:val="FF0000"/>
          <w:lang w:val="en-US" w:eastAsia="zh-CN"/>
        </w:rPr>
        <w:t>决策树归纳算法在树根附近建立具有最明显属性的决策树，以最小化区分不同类所需的测试数量。</w:t>
      </w:r>
      <w:r>
        <w:rPr>
          <w:rFonts w:hint="eastAsia"/>
          <w:lang w:val="en-US" w:eastAsia="zh-CN"/>
        </w:rPr>
        <w:t>此外，决策树算法通常涉及到修剪阶段，这会消除子树，而子树不能确保显著的分类增益。另一种最小化树大小的机制是在诱导阶段停止树生长的停止标准之一。</w:t>
      </w:r>
    </w:p>
    <w:p>
      <w:pPr>
        <w:ind w:firstLine="420" w:firstLineChars="0"/>
        <w:rPr>
          <w:rFonts w:hint="eastAsia" w:ascii="Calibri" w:hAnsi="Calibri" w:eastAsia="宋体" w:cs="Times New Roman"/>
          <w:color w:val="FF0000"/>
          <w:kern w:val="2"/>
          <w:sz w:val="21"/>
          <w:szCs w:val="24"/>
          <w:lang w:val="en-US" w:eastAsia="zh-CN" w:bidi="ar-SA"/>
        </w:rPr>
      </w:pPr>
    </w:p>
    <w:p>
      <w:pPr>
        <w:outlineLvl w:val="0"/>
        <w:rPr>
          <w:rFonts w:hint="eastAsia" w:cs="Times New Roman"/>
          <w:color w:val="FF0000"/>
          <w:kern w:val="2"/>
          <w:sz w:val="21"/>
          <w:szCs w:val="24"/>
          <w:lang w:val="en-US" w:eastAsia="zh-CN" w:bidi="ar-SA"/>
        </w:rPr>
      </w:pPr>
      <w:r>
        <w:rPr>
          <w:rFonts w:hint="eastAsia" w:cs="Times New Roman"/>
          <w:color w:val="FF0000"/>
          <w:kern w:val="2"/>
          <w:sz w:val="21"/>
          <w:szCs w:val="24"/>
          <w:lang w:val="en-US" w:eastAsia="zh-CN" w:bidi="ar-SA"/>
        </w:rPr>
        <w:t>流量异常检测模型</w:t>
      </w:r>
    </w:p>
    <w:p>
      <w:pPr>
        <w:numPr>
          <w:ilvl w:val="0"/>
          <w:numId w:val="1"/>
        </w:numPr>
        <w:tabs>
          <w:tab w:val="left" w:pos="6872"/>
        </w:tabs>
        <w:ind w:left="0" w:leftChars="0" w:firstLine="420" w:firstLineChars="200"/>
        <w:jc w:val="left"/>
        <w:outlineLvl w:val="1"/>
        <w:rPr>
          <w:rFonts w:hint="eastAsia"/>
          <w:lang w:val="en-US" w:eastAsia="zh-CN"/>
        </w:rPr>
      </w:pPr>
      <w:r>
        <w:rPr>
          <w:rFonts w:hint="eastAsia"/>
          <w:lang w:val="en-US" w:eastAsia="zh-CN"/>
        </w:rPr>
        <w:t xml:space="preserve"> Collecting Flows Using Floodlight/OpenFlow </w:t>
      </w:r>
    </w:p>
    <w:p>
      <w:r>
        <w:rPr>
          <w:rFonts w:hint="eastAsia"/>
          <w:lang w:val="en-US" w:eastAsia="zh-CN"/>
        </w:rPr>
        <w:t xml:space="preserve">                         </w:t>
      </w:r>
      <w:r>
        <w:drawing>
          <wp:inline distT="0" distB="0" distL="114300" distR="114300">
            <wp:extent cx="2428875" cy="2292985"/>
            <wp:effectExtent l="0" t="0" r="9525" b="1206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0"/>
                    <a:stretch>
                      <a:fillRect/>
                    </a:stretch>
                  </pic:blipFill>
                  <pic:spPr>
                    <a:xfrm>
                      <a:off x="0" y="0"/>
                      <a:ext cx="2428875" cy="229298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控制器以预定的时间间隔（本文中为5秒）从OF交换机收集流量入口。从这个集合中提取重要的特性，将流量分类为正常流量或攻击流量。当收集器从经过flootlight认证的所有交换机中收集样本时，交换机ID用于帮助分类器模块查明检测到哪些交换机的DDOS洪泛攻击。 </w:t>
      </w:r>
    </w:p>
    <w:p>
      <w:pPr>
        <w:numPr>
          <w:ilvl w:val="0"/>
          <w:numId w:val="1"/>
        </w:numPr>
        <w:ind w:left="0" w:leftChars="0" w:firstLine="420" w:firstLineChars="200"/>
        <w:outlineLvl w:val="1"/>
        <w:rPr>
          <w:rFonts w:hint="eastAsia" w:cs="Times New Roman"/>
          <w:kern w:val="2"/>
          <w:sz w:val="21"/>
          <w:szCs w:val="24"/>
          <w:lang w:val="en-US" w:eastAsia="zh-CN" w:bidi="ar-SA"/>
        </w:rPr>
      </w:pPr>
      <w:r>
        <w:rPr>
          <w:rFonts w:hint="eastAsia" w:cs="Times New Roman"/>
          <w:kern w:val="2"/>
          <w:sz w:val="21"/>
          <w:szCs w:val="24"/>
          <w:lang w:val="en-US" w:eastAsia="zh-CN" w:bidi="ar-SA"/>
        </w:rPr>
        <w:t>Selecting Features</w:t>
      </w:r>
    </w:p>
    <w:p>
      <w:pPr>
        <w:numPr>
          <w:ilvl w:val="0"/>
          <w:numId w:val="0"/>
        </w:numPr>
        <w:tabs>
          <w:tab w:val="left" w:pos="5047"/>
        </w:tabs>
        <w:ind w:leftChars="200" w:firstLine="420" w:firstLineChars="200"/>
        <w:jc w:val="left"/>
        <w:rPr>
          <w:rFonts w:hint="eastAsia" w:cs="Times New Roman"/>
          <w:kern w:val="2"/>
          <w:sz w:val="21"/>
          <w:szCs w:val="24"/>
          <w:lang w:val="en-US" w:eastAsia="zh-CN" w:bidi="ar-SA"/>
        </w:rPr>
      </w:pPr>
      <w:r>
        <w:rPr>
          <w:rFonts w:hint="eastAsia" w:cs="Times New Roman"/>
          <w:kern w:val="2"/>
          <w:sz w:val="21"/>
          <w:szCs w:val="24"/>
          <w:lang w:val="en-US" w:eastAsia="zh-CN" w:bidi="ar-SA"/>
        </w:rPr>
        <w:t>本文通过比较分析，构建了五个统计指标</w:t>
      </w:r>
      <w:r>
        <w:rPr>
          <w:rFonts w:hint="eastAsia" w:cs="Times New Roman"/>
          <w:color w:val="FF0000"/>
          <w:kern w:val="2"/>
          <w:sz w:val="21"/>
          <w:szCs w:val="24"/>
          <w:lang w:val="en-US" w:eastAsia="zh-CN" w:bidi="ar-SA"/>
        </w:rPr>
        <w:t>，建立了决策树模型</w:t>
      </w:r>
      <w:r>
        <w:rPr>
          <w:rFonts w:hint="eastAsia" w:cs="Times New Roman"/>
          <w:kern w:val="2"/>
          <w:sz w:val="21"/>
          <w:szCs w:val="24"/>
          <w:lang w:val="en-US" w:eastAsia="zh-CN" w:bidi="ar-SA"/>
        </w:rPr>
        <w:t>。首先假设N表示流表中的流条目数，Pi表示流条目Fi的包数，</w:t>
      </w:r>
      <w:r>
        <w:rPr>
          <w:rFonts w:hint="eastAsia" w:cs="Times New Roman"/>
          <w:kern w:val="2"/>
          <w:position w:val="-10"/>
          <w:sz w:val="21"/>
          <w:szCs w:val="24"/>
          <w:lang w:val="en-US" w:eastAsia="zh-CN" w:bidi="ar-SA"/>
        </w:rPr>
        <w:object>
          <v:shape id="_x0000_i1027" o:spt="75" type="#_x0000_t75" style="height:18pt;width:16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cs="Times New Roman"/>
          <w:kern w:val="2"/>
          <w:sz w:val="21"/>
          <w:szCs w:val="24"/>
          <w:lang w:val="en-US" w:eastAsia="zh-CN" w:bidi="ar-SA"/>
        </w:rPr>
        <w:t>表示流条目Fi的包Pi中的字节数。根据这些信息，这些特征的值可以计算如下：</w:t>
      </w:r>
    </w:p>
    <w:p>
      <w:pPr>
        <w:numPr>
          <w:ilvl w:val="0"/>
          <w:numId w:val="0"/>
        </w:numPr>
        <w:tabs>
          <w:tab w:val="left" w:pos="5047"/>
        </w:tabs>
        <w:ind w:leftChars="200" w:firstLine="420" w:firstLineChars="200"/>
        <w:jc w:val="left"/>
        <w:rPr>
          <w:rFonts w:hint="eastAsia" w:cs="Times New Roman"/>
          <w:kern w:val="2"/>
          <w:sz w:val="21"/>
          <w:szCs w:val="24"/>
          <w:lang w:val="en-US" w:eastAsia="zh-CN" w:bidi="ar-SA"/>
        </w:rPr>
      </w:pPr>
      <w:r>
        <w:rPr>
          <w:rFonts w:hint="eastAsia" w:cs="Times New Roman"/>
          <w:kern w:val="2"/>
          <w:sz w:val="21"/>
          <w:szCs w:val="24"/>
          <w:lang w:val="en-US" w:eastAsia="zh-CN" w:bidi="ar-SA"/>
        </w:rPr>
        <w:t>（1）APF（每个流入口的数据包平</w:t>
      </w:r>
      <w:bookmarkStart w:id="0" w:name="_GoBack"/>
      <w:bookmarkEnd w:id="0"/>
      <w:r>
        <w:rPr>
          <w:rFonts w:hint="eastAsia" w:cs="Times New Roman"/>
          <w:kern w:val="2"/>
          <w:sz w:val="21"/>
          <w:szCs w:val="24"/>
          <w:lang w:val="en-US" w:eastAsia="zh-CN" w:bidi="ar-SA"/>
        </w:rPr>
        <w:t>均值）：</w:t>
      </w:r>
      <w:r>
        <w:rPr>
          <w:rFonts w:hint="eastAsia" w:cs="Times New Roman"/>
          <w:color w:val="FF0000"/>
          <w:kern w:val="2"/>
          <w:sz w:val="21"/>
          <w:szCs w:val="24"/>
          <w:lang w:val="en-US" w:eastAsia="zh-CN" w:bidi="ar-SA"/>
        </w:rPr>
        <w:t>APF是一个重要的网络流量监控索引</w:t>
      </w:r>
      <w:r>
        <w:rPr>
          <w:rFonts w:hint="eastAsia" w:cs="Times New Roman"/>
          <w:kern w:val="2"/>
          <w:sz w:val="21"/>
          <w:szCs w:val="24"/>
          <w:lang w:val="en-US" w:eastAsia="zh-CN" w:bidi="ar-SA"/>
        </w:rPr>
        <w:t>。例如，</w:t>
      </w:r>
      <w:r>
        <w:rPr>
          <w:rFonts w:hint="eastAsia" w:cs="Times New Roman"/>
          <w:color w:val="FF0000"/>
          <w:kern w:val="2"/>
          <w:sz w:val="21"/>
          <w:szCs w:val="24"/>
          <w:lang w:val="en-US" w:eastAsia="zh-CN" w:bidi="ar-SA"/>
        </w:rPr>
        <w:t>在ddos、端口扫描攻击中，每个流条目的平均数据包数将显著减少或增加。</w:t>
      </w:r>
      <w:r>
        <w:rPr>
          <w:rFonts w:hint="eastAsia" w:cs="Times New Roman"/>
          <w:kern w:val="2"/>
          <w:sz w:val="21"/>
          <w:szCs w:val="24"/>
          <w:lang w:val="en-US" w:eastAsia="zh-CN" w:bidi="ar-SA"/>
        </w:rPr>
        <w:t xml:space="preserve">在传统的网络中，我们可以通过网络流量等网络测量工具直接获得该指标的值。但网络流是基于采样的，它不能检测到低频攻击，会对设备的性能造成危害。 </w:t>
      </w:r>
    </w:p>
    <w:p>
      <w:pPr>
        <w:numPr>
          <w:ilvl w:val="0"/>
          <w:numId w:val="0"/>
        </w:numPr>
        <w:tabs>
          <w:tab w:val="left" w:pos="410"/>
          <w:tab w:val="left" w:pos="5047"/>
        </w:tabs>
        <w:ind w:leftChars="200" w:firstLine="420" w:firstLineChars="200"/>
        <w:jc w:val="left"/>
        <w:rPr>
          <w:rFonts w:hint="eastAsia" w:cs="Times New Roman"/>
          <w:kern w:val="2"/>
          <w:sz w:val="21"/>
          <w:szCs w:val="24"/>
          <w:lang w:val="en-US" w:eastAsia="zh-CN" w:bidi="ar-SA"/>
        </w:rPr>
      </w:pPr>
      <w:r>
        <w:rPr>
          <w:rFonts w:hint="eastAsia"/>
          <w:lang w:val="en-US" w:eastAsia="zh-CN"/>
        </w:rPr>
        <w:t xml:space="preserve">                   </w:t>
      </w:r>
      <w:r>
        <w:drawing>
          <wp:inline distT="0" distB="0" distL="114300" distR="114300">
            <wp:extent cx="2273300" cy="216535"/>
            <wp:effectExtent l="0" t="0" r="12700" b="1206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3"/>
                    <a:stretch>
                      <a:fillRect/>
                    </a:stretch>
                  </pic:blipFill>
                  <pic:spPr>
                    <a:xfrm>
                      <a:off x="0" y="0"/>
                      <a:ext cx="2273300" cy="216535"/>
                    </a:xfrm>
                    <a:prstGeom prst="rect">
                      <a:avLst/>
                    </a:prstGeom>
                    <a:noFill/>
                    <a:ln w="9525">
                      <a:noFill/>
                    </a:ln>
                  </pic:spPr>
                </pic:pic>
              </a:graphicData>
            </a:graphic>
          </wp:inline>
        </w:drawing>
      </w:r>
      <w:r>
        <w:rPr>
          <w:rFonts w:hint="eastAsia" w:cs="Times New Roman"/>
          <w:kern w:val="2"/>
          <w:sz w:val="21"/>
          <w:szCs w:val="24"/>
          <w:lang w:val="en-US" w:eastAsia="zh-CN" w:bidi="ar-SA"/>
        </w:rPr>
        <w:t xml:space="preserve"> </w:t>
      </w:r>
      <w:r>
        <w:rPr>
          <w:rFonts w:hint="eastAsia" w:cs="Times New Roman"/>
          <w:kern w:val="2"/>
          <w:sz w:val="21"/>
          <w:szCs w:val="24"/>
          <w:lang w:val="en-US" w:eastAsia="zh-CN" w:bidi="ar-SA"/>
        </w:rPr>
        <w:tab/>
      </w:r>
    </w:p>
    <w:p>
      <w:pPr>
        <w:numPr>
          <w:ilvl w:val="0"/>
          <w:numId w:val="2"/>
        </w:numPr>
        <w:tabs>
          <w:tab w:val="left" w:pos="410"/>
          <w:tab w:val="left" w:pos="5047"/>
        </w:tabs>
        <w:ind w:leftChars="200" w:firstLine="420" w:firstLineChars="200"/>
        <w:jc w:val="left"/>
        <w:rPr>
          <w:rFonts w:hint="eastAsia" w:cs="Times New Roman"/>
          <w:color w:val="FF0000"/>
          <w:kern w:val="2"/>
          <w:sz w:val="21"/>
          <w:szCs w:val="24"/>
          <w:lang w:val="en-US" w:eastAsia="zh-CN" w:bidi="ar-SA"/>
        </w:rPr>
      </w:pPr>
      <w:r>
        <w:rPr>
          <w:rFonts w:hint="eastAsia" w:cs="Times New Roman"/>
          <w:kern w:val="2"/>
          <w:sz w:val="21"/>
          <w:szCs w:val="24"/>
          <w:lang w:val="en-US" w:eastAsia="zh-CN" w:bidi="ar-SA"/>
        </w:rPr>
        <w:t>ABF（每个流条目的平均字节数）：ABF表示流表在一个时间窗口中处理的有效负载大小。</w:t>
      </w:r>
      <w:r>
        <w:rPr>
          <w:rFonts w:hint="eastAsia" w:cs="Times New Roman"/>
          <w:color w:val="FF0000"/>
          <w:kern w:val="2"/>
          <w:sz w:val="21"/>
          <w:szCs w:val="24"/>
          <w:lang w:val="en-US" w:eastAsia="zh-CN" w:bidi="ar-SA"/>
        </w:rPr>
        <w:t xml:space="preserve">当像ddos这样的攻击发生时，它通常非常小。 </w:t>
      </w:r>
    </w:p>
    <w:p>
      <w:pPr>
        <w:numPr>
          <w:ilvl w:val="0"/>
          <w:numId w:val="0"/>
        </w:numPr>
        <w:tabs>
          <w:tab w:val="left" w:pos="410"/>
          <w:tab w:val="left" w:pos="5047"/>
        </w:tabs>
        <w:ind w:leftChars="400"/>
        <w:jc w:val="left"/>
      </w:pPr>
      <w:r>
        <w:rPr>
          <w:rFonts w:hint="eastAsia"/>
          <w:lang w:val="en-US" w:eastAsia="zh-CN"/>
        </w:rPr>
        <w:t xml:space="preserve">                  </w:t>
      </w:r>
      <w:r>
        <w:drawing>
          <wp:inline distT="0" distB="0" distL="114300" distR="114300">
            <wp:extent cx="2489200" cy="247015"/>
            <wp:effectExtent l="0" t="0" r="6350" b="63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4"/>
                    <a:stretch>
                      <a:fillRect/>
                    </a:stretch>
                  </pic:blipFill>
                  <pic:spPr>
                    <a:xfrm>
                      <a:off x="0" y="0"/>
                      <a:ext cx="2489200" cy="247015"/>
                    </a:xfrm>
                    <a:prstGeom prst="rect">
                      <a:avLst/>
                    </a:prstGeom>
                    <a:noFill/>
                    <a:ln w="9525">
                      <a:noFill/>
                    </a:ln>
                  </pic:spPr>
                </pic:pic>
              </a:graphicData>
            </a:graphic>
          </wp:inline>
        </w:drawing>
      </w:r>
    </w:p>
    <w:p>
      <w:pPr>
        <w:numPr>
          <w:ilvl w:val="0"/>
          <w:numId w:val="2"/>
        </w:numPr>
        <w:tabs>
          <w:tab w:val="left" w:pos="410"/>
          <w:tab w:val="left" w:pos="5047"/>
        </w:tabs>
        <w:ind w:left="420" w:leftChars="200" w:firstLine="420" w:firstLineChars="200"/>
        <w:jc w:val="left"/>
        <w:rPr>
          <w:rFonts w:hint="eastAsia"/>
          <w:lang w:val="en-US" w:eastAsia="zh-CN"/>
        </w:rPr>
      </w:pPr>
      <w:r>
        <w:rPr>
          <w:rFonts w:hint="eastAsia"/>
          <w:lang w:val="en-US" w:eastAsia="zh-CN"/>
        </w:rPr>
        <w:t xml:space="preserve">PPF（成对流入口的百分比）：成对流入口是指处理单向和反向数据包的两个流入口。例如，流条目x=（srcip=a，destip=b）和流条目y=（srcip=b，destip=a）是对流条目，ppf可以通过以下方式计算： </w:t>
      </w:r>
    </w:p>
    <w:p>
      <w:pPr>
        <w:numPr>
          <w:ilvl w:val="0"/>
          <w:numId w:val="0"/>
        </w:numPr>
        <w:tabs>
          <w:tab w:val="left" w:pos="410"/>
          <w:tab w:val="left" w:pos="5047"/>
        </w:tabs>
        <w:ind w:leftChars="400"/>
        <w:jc w:val="left"/>
      </w:pPr>
      <w:r>
        <w:rPr>
          <w:rFonts w:hint="eastAsia"/>
          <w:lang w:val="en-US" w:eastAsia="zh-CN"/>
        </w:rPr>
        <w:t xml:space="preserve">                   </w:t>
      </w:r>
      <w:r>
        <w:drawing>
          <wp:inline distT="0" distB="0" distL="114300" distR="114300">
            <wp:extent cx="2174240" cy="198755"/>
            <wp:effectExtent l="0" t="0" r="16510" b="10795"/>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5"/>
                    <a:stretch>
                      <a:fillRect/>
                    </a:stretch>
                  </pic:blipFill>
                  <pic:spPr>
                    <a:xfrm>
                      <a:off x="0" y="0"/>
                      <a:ext cx="2174240" cy="198755"/>
                    </a:xfrm>
                    <a:prstGeom prst="rect">
                      <a:avLst/>
                    </a:prstGeom>
                    <a:noFill/>
                    <a:ln w="9525">
                      <a:noFill/>
                    </a:ln>
                  </pic:spPr>
                </pic:pic>
              </a:graphicData>
            </a:graphic>
          </wp:inline>
        </w:drawing>
      </w:r>
    </w:p>
    <w:p>
      <w:pPr>
        <w:numPr>
          <w:ilvl w:val="0"/>
          <w:numId w:val="0"/>
        </w:numPr>
        <w:tabs>
          <w:tab w:val="left" w:pos="410"/>
          <w:tab w:val="left" w:pos="5047"/>
        </w:tabs>
        <w:ind w:leftChars="400" w:firstLine="420" w:firstLineChars="200"/>
        <w:jc w:val="left"/>
        <w:rPr>
          <w:rFonts w:hint="eastAsia" w:eastAsia="宋体"/>
          <w:color w:val="FF0000"/>
          <w:lang w:val="en-US" w:eastAsia="zh-CN"/>
        </w:rPr>
      </w:pPr>
      <w:r>
        <w:rPr>
          <w:rFonts w:hint="eastAsia"/>
          <w:lang w:val="en-US" w:eastAsia="zh-CN"/>
        </w:rPr>
        <w:t>PF</w:t>
      </w:r>
      <w:r>
        <w:rPr>
          <w:rFonts w:hint="eastAsia" w:eastAsia="宋体"/>
          <w:lang w:val="en-US" w:eastAsia="zh-CN"/>
        </w:rPr>
        <w:t>表示具有匹配对流入口的</w:t>
      </w:r>
      <w:r>
        <w:rPr>
          <w:rFonts w:hint="eastAsia" w:eastAsia="宋体"/>
          <w:color w:val="FF0000"/>
          <w:lang w:val="en-US" w:eastAsia="zh-CN"/>
        </w:rPr>
        <w:t>流入口数</w:t>
      </w:r>
      <w:r>
        <w:rPr>
          <w:rFonts w:hint="eastAsia" w:eastAsia="宋体"/>
          <w:lang w:val="en-US" w:eastAsia="zh-CN"/>
        </w:rPr>
        <w:t>。</w:t>
      </w:r>
      <w:r>
        <w:rPr>
          <w:rFonts w:hint="eastAsia" w:eastAsia="宋体"/>
          <w:color w:val="FF0000"/>
          <w:lang w:val="en-US" w:eastAsia="zh-CN"/>
        </w:rPr>
        <w:t xml:space="preserve">PPF是SDN网络中的一个特殊功能。没有响应的大量数据包会导致PPF显著增加。 </w:t>
      </w:r>
    </w:p>
    <w:p>
      <w:pPr>
        <w:numPr>
          <w:ilvl w:val="0"/>
          <w:numId w:val="0"/>
        </w:numPr>
        <w:tabs>
          <w:tab w:val="left" w:pos="410"/>
          <w:tab w:val="left" w:pos="5047"/>
        </w:tabs>
        <w:ind w:left="420" w:hanging="420" w:hangingChars="200"/>
        <w:jc w:val="left"/>
        <w:rPr>
          <w:rFonts w:hint="eastAsia" w:eastAsia="宋体"/>
          <w:lang w:val="en-US" w:eastAsia="zh-CN"/>
        </w:rPr>
      </w:pPr>
      <w:r>
        <w:rPr>
          <w:rFonts w:hint="eastAsia"/>
          <w:lang w:val="en-US" w:eastAsia="zh-CN"/>
        </w:rPr>
        <w:tab/>
      </w:r>
      <w:r>
        <w:rPr>
          <w:rFonts w:hint="eastAsia"/>
          <w:lang w:val="en-US" w:eastAsia="zh-CN"/>
        </w:rPr>
        <w:t xml:space="preserve">     （4）</w:t>
      </w:r>
      <w:r>
        <w:rPr>
          <w:rFonts w:hint="eastAsia" w:eastAsia="宋体"/>
          <w:lang w:val="en-US" w:eastAsia="zh-CN"/>
        </w:rPr>
        <w:t xml:space="preserve">SPF（流表匹配的源IP数量）：以连续时间为单位反映源IP号的变化，该指标可以测量流量中伪造的源IP地址，对欺骗攻击敏感。 </w:t>
      </w:r>
      <w:r>
        <w:rPr>
          <w:rFonts w:hint="default" w:eastAsia="宋体"/>
          <w:lang w:val="en-US" w:eastAsia="zh-CN"/>
        </w:rPr>
        <w:t>它可以计算如下：</w:t>
      </w:r>
    </w:p>
    <w:p>
      <w:pPr>
        <w:numPr>
          <w:ilvl w:val="0"/>
          <w:numId w:val="0"/>
        </w:numPr>
        <w:tabs>
          <w:tab w:val="left" w:pos="410"/>
          <w:tab w:val="left" w:pos="5047"/>
          <w:tab w:val="left" w:pos="7335"/>
        </w:tabs>
        <w:ind w:leftChars="400"/>
        <w:jc w:val="left"/>
        <w:rPr>
          <w:rFonts w:hint="eastAsia"/>
          <w:lang w:eastAsia="zh-CN"/>
        </w:rPr>
      </w:pPr>
      <w:r>
        <w:rPr>
          <w:rFonts w:hint="eastAsia"/>
          <w:lang w:val="en-US" w:eastAsia="zh-CN"/>
        </w:rPr>
        <w:t xml:space="preserve">                    </w:t>
      </w:r>
      <w:r>
        <w:drawing>
          <wp:inline distT="0" distB="0" distL="114300" distR="114300">
            <wp:extent cx="2028825" cy="321945"/>
            <wp:effectExtent l="0" t="0" r="9525" b="1905"/>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16"/>
                    <a:stretch>
                      <a:fillRect/>
                    </a:stretch>
                  </pic:blipFill>
                  <pic:spPr>
                    <a:xfrm>
                      <a:off x="0" y="0"/>
                      <a:ext cx="2028825" cy="321945"/>
                    </a:xfrm>
                    <a:prstGeom prst="rect">
                      <a:avLst/>
                    </a:prstGeom>
                    <a:noFill/>
                    <a:ln w="9525">
                      <a:noFill/>
                    </a:ln>
                  </pic:spPr>
                </pic:pic>
              </a:graphicData>
            </a:graphic>
          </wp:inline>
        </w:drawing>
      </w:r>
      <w:r>
        <w:rPr>
          <w:rFonts w:hint="eastAsia"/>
          <w:lang w:eastAsia="zh-CN"/>
        </w:rPr>
        <w:tab/>
      </w:r>
    </w:p>
    <w:p>
      <w:pPr>
        <w:numPr>
          <w:ilvl w:val="0"/>
          <w:numId w:val="0"/>
        </w:numPr>
        <w:tabs>
          <w:tab w:val="left" w:pos="410"/>
          <w:tab w:val="left" w:pos="5047"/>
          <w:tab w:val="left" w:pos="7335"/>
        </w:tabs>
        <w:ind w:leftChars="400"/>
        <w:jc w:val="left"/>
        <w:rPr>
          <w:rFonts w:hint="eastAsia"/>
          <w:lang w:val="en-US" w:eastAsia="zh-CN"/>
        </w:rPr>
      </w:pPr>
      <w:r>
        <w:rPr>
          <w:rFonts w:hint="eastAsia"/>
          <w:lang w:val="en-US" w:eastAsia="zh-CN"/>
        </w:rPr>
        <w:t xml:space="preserve">srcip_num是给定时间间隔内单个流表匹配的数据包的源IP数。 </w:t>
      </w:r>
    </w:p>
    <w:p>
      <w:pPr>
        <w:numPr>
          <w:ilvl w:val="0"/>
          <w:numId w:val="0"/>
        </w:numPr>
        <w:tabs>
          <w:tab w:val="left" w:pos="410"/>
          <w:tab w:val="left" w:pos="5047"/>
          <w:tab w:val="left" w:pos="7335"/>
        </w:tabs>
        <w:ind w:leftChars="400" w:firstLine="210" w:firstLineChars="100"/>
        <w:jc w:val="left"/>
        <w:rPr>
          <w:rFonts w:hint="eastAsia"/>
          <w:lang w:val="en-US" w:eastAsia="zh-CN"/>
        </w:rPr>
      </w:pPr>
      <w:r>
        <w:rPr>
          <w:rFonts w:hint="eastAsia"/>
          <w:lang w:val="en-US" w:eastAsia="zh-CN"/>
        </w:rPr>
        <w:t>（5）ADF（每个流入口的平均持续时间）：</w:t>
      </w:r>
      <w:r>
        <w:rPr>
          <w:rFonts w:hint="eastAsia"/>
          <w:color w:val="FF0000"/>
          <w:lang w:val="en-US" w:eastAsia="zh-CN"/>
        </w:rPr>
        <w:t>每个流入口都有自己的生命周期。</w:t>
      </w:r>
      <w:r>
        <w:rPr>
          <w:rFonts w:hint="eastAsia"/>
          <w:lang w:val="en-US" w:eastAsia="zh-CN"/>
        </w:rPr>
        <w:t>在OF交换机中，如果一个流入口在给定的时间段内没有匹配的数据包，系统将删除该数据包。</w:t>
      </w:r>
      <w:r>
        <w:rPr>
          <w:rFonts w:hint="eastAsia"/>
          <w:color w:val="FF0000"/>
          <w:lang w:val="en-US" w:eastAsia="zh-CN"/>
        </w:rPr>
        <w:t xml:space="preserve">如论文[4]所述，当应用程序之间交换的数据包数量很少时，此功能可以减少误报的数量。 </w:t>
      </w:r>
    </w:p>
    <w:p>
      <w:pPr>
        <w:numPr>
          <w:ilvl w:val="0"/>
          <w:numId w:val="0"/>
        </w:numPr>
        <w:tabs>
          <w:tab w:val="left" w:pos="410"/>
          <w:tab w:val="left" w:pos="5047"/>
          <w:tab w:val="left" w:pos="7335"/>
        </w:tabs>
        <w:ind w:leftChars="400" w:firstLine="210" w:firstLineChars="100"/>
        <w:jc w:val="left"/>
      </w:pPr>
      <w:r>
        <w:rPr>
          <w:rFonts w:hint="eastAsia"/>
          <w:lang w:val="en-US" w:eastAsia="zh-CN"/>
        </w:rPr>
        <w:t xml:space="preserve">                 </w:t>
      </w:r>
      <w:r>
        <w:drawing>
          <wp:inline distT="0" distB="0" distL="114300" distR="114300">
            <wp:extent cx="2366010" cy="268605"/>
            <wp:effectExtent l="0" t="0" r="15240" b="1714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7"/>
                    <a:stretch>
                      <a:fillRect/>
                    </a:stretch>
                  </pic:blipFill>
                  <pic:spPr>
                    <a:xfrm>
                      <a:off x="0" y="0"/>
                      <a:ext cx="2366010" cy="268605"/>
                    </a:xfrm>
                    <a:prstGeom prst="rect">
                      <a:avLst/>
                    </a:prstGeom>
                    <a:noFill/>
                    <a:ln w="9525">
                      <a:noFill/>
                    </a:ln>
                  </pic:spPr>
                </pic:pic>
              </a:graphicData>
            </a:graphic>
          </wp:inline>
        </w:drawing>
      </w:r>
    </w:p>
    <w:p>
      <w:pPr>
        <w:numPr>
          <w:ilvl w:val="0"/>
          <w:numId w:val="0"/>
        </w:numPr>
        <w:tabs>
          <w:tab w:val="left" w:pos="410"/>
          <w:tab w:val="left" w:pos="5047"/>
          <w:tab w:val="left" w:pos="7335"/>
        </w:tabs>
        <w:ind w:leftChars="400" w:firstLine="210" w:firstLineChars="100"/>
        <w:jc w:val="left"/>
        <w:rPr>
          <w:rFonts w:hint="eastAsia"/>
          <w:lang w:val="en-US" w:eastAsia="zh-CN"/>
        </w:rPr>
      </w:pPr>
      <w:r>
        <w:rPr>
          <w:rFonts w:hint="eastAsia"/>
          <w:lang w:val="en-US" w:eastAsia="zh-CN"/>
        </w:rPr>
        <w:t>Di表示第i个流入口的持续时间。</w:t>
      </w:r>
      <w:r>
        <w:rPr>
          <w:rFonts w:hint="eastAsia"/>
          <w:color w:val="FF0000"/>
          <w:lang w:val="en-US" w:eastAsia="zh-CN"/>
        </w:rPr>
        <w:t xml:space="preserve">流量异常总是导致ADF下降。 </w:t>
      </w:r>
    </w:p>
    <w:p>
      <w:pPr>
        <w:numPr>
          <w:ilvl w:val="0"/>
          <w:numId w:val="0"/>
        </w:numPr>
        <w:ind w:leftChars="200"/>
        <w:rPr>
          <w:rFonts w:hint="eastAsia" w:cs="Times New Roman"/>
          <w:kern w:val="2"/>
          <w:sz w:val="21"/>
          <w:szCs w:val="24"/>
          <w:lang w:val="en-US" w:eastAsia="zh-CN" w:bidi="ar-SA"/>
        </w:rPr>
      </w:pPr>
    </w:p>
    <w:p>
      <w:pPr>
        <w:numPr>
          <w:ilvl w:val="0"/>
          <w:numId w:val="0"/>
        </w:numPr>
        <w:ind w:leftChars="200"/>
        <w:outlineLvl w:val="0"/>
        <w:rPr>
          <w:rFonts w:hint="eastAsia" w:cs="Times New Roman"/>
          <w:kern w:val="2"/>
          <w:sz w:val="21"/>
          <w:szCs w:val="24"/>
          <w:lang w:val="en-US" w:eastAsia="zh-CN" w:bidi="ar-SA"/>
        </w:rPr>
      </w:pPr>
      <w:r>
        <w:rPr>
          <w:rFonts w:hint="eastAsia" w:cs="Times New Roman"/>
          <w:kern w:val="2"/>
          <w:sz w:val="21"/>
          <w:szCs w:val="24"/>
          <w:lang w:val="en-US" w:eastAsia="zh-CN" w:bidi="ar-SA"/>
        </w:rPr>
        <w:t>实验：</w:t>
      </w:r>
    </w:p>
    <w:p>
      <w:pPr>
        <w:numPr>
          <w:ilvl w:val="0"/>
          <w:numId w:val="0"/>
        </w:numPr>
        <w:tabs>
          <w:tab w:val="left" w:pos="410"/>
          <w:tab w:val="left" w:pos="5047"/>
          <w:tab w:val="left" w:pos="7335"/>
        </w:tabs>
        <w:ind w:leftChars="0" w:firstLine="420" w:firstLineChars="200"/>
        <w:jc w:val="left"/>
      </w:pPr>
      <w:r>
        <w:drawing>
          <wp:inline distT="0" distB="0" distL="114300" distR="114300">
            <wp:extent cx="5273040" cy="2573020"/>
            <wp:effectExtent l="0" t="0" r="3810" b="1778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8"/>
                    <a:stretch>
                      <a:fillRect/>
                    </a:stretch>
                  </pic:blipFill>
                  <pic:spPr>
                    <a:xfrm>
                      <a:off x="0" y="0"/>
                      <a:ext cx="5273040" cy="2573020"/>
                    </a:xfrm>
                    <a:prstGeom prst="rect">
                      <a:avLst/>
                    </a:prstGeom>
                    <a:noFill/>
                    <a:ln w="9525">
                      <a:noFill/>
                    </a:ln>
                  </pic:spPr>
                </pic:pic>
              </a:graphicData>
            </a:graphic>
          </wp:inline>
        </w:drawing>
      </w:r>
    </w:p>
    <w:p>
      <w:pPr>
        <w:numPr>
          <w:ilvl w:val="0"/>
          <w:numId w:val="0"/>
        </w:numPr>
        <w:tabs>
          <w:tab w:val="left" w:pos="410"/>
          <w:tab w:val="left" w:pos="5047"/>
          <w:tab w:val="left" w:pos="7335"/>
        </w:tabs>
        <w:ind w:leftChars="0" w:firstLine="420" w:firstLineChars="200"/>
        <w:jc w:val="left"/>
      </w:pPr>
      <w:r>
        <w:drawing>
          <wp:inline distT="0" distB="0" distL="114300" distR="114300">
            <wp:extent cx="5247640" cy="4876165"/>
            <wp:effectExtent l="0" t="0" r="10160" b="635"/>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9"/>
                    <a:stretch>
                      <a:fillRect/>
                    </a:stretch>
                  </pic:blipFill>
                  <pic:spPr>
                    <a:xfrm>
                      <a:off x="0" y="0"/>
                      <a:ext cx="5247640" cy="4876165"/>
                    </a:xfrm>
                    <a:prstGeom prst="rect">
                      <a:avLst/>
                    </a:prstGeom>
                    <a:noFill/>
                    <a:ln w="9525">
                      <a:noFill/>
                    </a:ln>
                  </pic:spPr>
                </pic:pic>
              </a:graphicData>
            </a:graphic>
          </wp:inline>
        </w:drawing>
      </w:r>
    </w:p>
    <w:p>
      <w:pPr>
        <w:numPr>
          <w:ilvl w:val="0"/>
          <w:numId w:val="0"/>
        </w:numPr>
        <w:ind w:leftChars="200"/>
      </w:pPr>
      <w:r>
        <w:drawing>
          <wp:inline distT="0" distB="0" distL="114300" distR="114300">
            <wp:extent cx="5161915" cy="5514340"/>
            <wp:effectExtent l="0" t="0" r="635" b="10160"/>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20"/>
                    <a:stretch>
                      <a:fillRect/>
                    </a:stretch>
                  </pic:blipFill>
                  <pic:spPr>
                    <a:xfrm>
                      <a:off x="0" y="0"/>
                      <a:ext cx="5161915" cy="5514340"/>
                    </a:xfrm>
                    <a:prstGeom prst="rect">
                      <a:avLst/>
                    </a:prstGeom>
                    <a:noFill/>
                    <a:ln w="9525">
                      <a:noFill/>
                    </a:ln>
                  </pic:spPr>
                </pic:pic>
              </a:graphicData>
            </a:graphic>
          </wp:inline>
        </w:drawing>
      </w:r>
    </w:p>
    <w:p>
      <w:pPr>
        <w:numPr>
          <w:ilvl w:val="0"/>
          <w:numId w:val="0"/>
        </w:numPr>
        <w:ind w:leftChars="200"/>
      </w:pPr>
    </w:p>
    <w:p>
      <w:pPr>
        <w:numPr>
          <w:ilvl w:val="0"/>
          <w:numId w:val="0"/>
        </w:numPr>
        <w:tabs>
          <w:tab w:val="left" w:pos="410"/>
          <w:tab w:val="left" w:pos="5047"/>
          <w:tab w:val="left" w:pos="7335"/>
        </w:tabs>
        <w:ind w:leftChars="0" w:firstLine="420" w:firstLineChars="200"/>
        <w:jc w:val="left"/>
        <w:rPr>
          <w:rFonts w:hint="eastAsia"/>
          <w:lang w:val="en-US" w:eastAsia="zh-CN"/>
        </w:rPr>
      </w:pPr>
      <w:r>
        <w:rPr>
          <w:rFonts w:hint="eastAsia"/>
          <w:lang w:val="en-US" w:eastAsia="zh-CN"/>
        </w:rPr>
        <w:t xml:space="preserve">为了测试决策树算法和其他一些机器学习算法的差异，我们收集了正常和异常期间的1677个流条目进行培训和测试，如表2所示。 </w:t>
      </w:r>
    </w:p>
    <w:p>
      <w:pPr>
        <w:numPr>
          <w:ilvl w:val="0"/>
          <w:numId w:val="0"/>
        </w:numPr>
        <w:tabs>
          <w:tab w:val="left" w:pos="410"/>
          <w:tab w:val="left" w:pos="5047"/>
          <w:tab w:val="left" w:pos="7335"/>
        </w:tabs>
        <w:ind w:leftChars="0" w:firstLine="420" w:firstLineChars="200"/>
        <w:jc w:val="left"/>
      </w:pPr>
      <w:r>
        <w:drawing>
          <wp:inline distT="0" distB="0" distL="114300" distR="114300">
            <wp:extent cx="5272405" cy="3298190"/>
            <wp:effectExtent l="0" t="0" r="4445" b="16510"/>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21"/>
                    <a:stretch>
                      <a:fillRect/>
                    </a:stretch>
                  </pic:blipFill>
                  <pic:spPr>
                    <a:xfrm>
                      <a:off x="0" y="0"/>
                      <a:ext cx="5272405" cy="3298190"/>
                    </a:xfrm>
                    <a:prstGeom prst="rect">
                      <a:avLst/>
                    </a:prstGeom>
                    <a:noFill/>
                    <a:ln w="9525">
                      <a:noFill/>
                    </a:ln>
                  </pic:spPr>
                </pic:pic>
              </a:graphicData>
            </a:graphic>
          </wp:inline>
        </w:drawing>
      </w:r>
    </w:p>
    <w:p>
      <w:pPr>
        <w:numPr>
          <w:ilvl w:val="0"/>
          <w:numId w:val="0"/>
        </w:numPr>
        <w:tabs>
          <w:tab w:val="left" w:pos="410"/>
          <w:tab w:val="left" w:pos="5047"/>
          <w:tab w:val="left" w:pos="7335"/>
        </w:tabs>
        <w:ind w:leftChars="0" w:firstLine="420" w:firstLineChars="200"/>
        <w:jc w:val="left"/>
        <w:rPr>
          <w:rFonts w:hint="eastAsia"/>
          <w:lang w:val="en-US" w:eastAsia="zh-CN"/>
        </w:rPr>
      </w:pPr>
      <w:r>
        <w:rPr>
          <w:rFonts w:hint="eastAsia"/>
          <w:lang w:val="en-US" w:eastAsia="zh-CN"/>
        </w:rPr>
        <w:t xml:space="preserve">采用决策树、K最近邻、支持向量机和朴素贝叶斯算法对数据集进行训练和测试。四种算法的检测率、误报率和测试时间如表3所示。 </w:t>
      </w:r>
    </w:p>
    <w:p>
      <w:pPr>
        <w:numPr>
          <w:ilvl w:val="0"/>
          <w:numId w:val="0"/>
        </w:numPr>
        <w:tabs>
          <w:tab w:val="left" w:pos="410"/>
          <w:tab w:val="left" w:pos="5047"/>
          <w:tab w:val="left" w:pos="7335"/>
        </w:tabs>
        <w:ind w:leftChars="0" w:firstLine="420" w:firstLineChars="200"/>
        <w:jc w:val="left"/>
        <w:rPr>
          <w:rFonts w:hint="eastAsia"/>
          <w:lang w:val="en-US" w:eastAsia="zh-CN"/>
        </w:rPr>
      </w:pPr>
      <w:r>
        <w:rPr>
          <w:rFonts w:hint="eastAsia"/>
          <w:lang w:val="en-US" w:eastAsia="zh-CN"/>
        </w:rPr>
        <w:t xml:space="preserve">实验结果表明，决策树的检测率最高，为95.16%，误报率为2.49%，测试时间最短，为0.181ms，虽然朴素贝叶斯的误报率最低，为1.39%，但其检测率明显低于决策树。K-最近邻和支持向量机的检测率和误报率也明显低于决策树。 </w:t>
      </w:r>
    </w:p>
    <w:p>
      <w:pPr>
        <w:numPr>
          <w:ilvl w:val="0"/>
          <w:numId w:val="0"/>
        </w:numPr>
        <w:tabs>
          <w:tab w:val="left" w:pos="410"/>
          <w:tab w:val="left" w:pos="5047"/>
          <w:tab w:val="left" w:pos="7335"/>
        </w:tabs>
        <w:ind w:leftChars="0" w:firstLine="420" w:firstLineChars="200"/>
        <w:jc w:val="left"/>
        <w:rPr>
          <w:rFonts w:hint="eastAsia"/>
          <w:lang w:val="en-US" w:eastAsia="zh-CN"/>
        </w:rPr>
      </w:pPr>
      <w:r>
        <w:rPr>
          <w:rFonts w:hint="eastAsia"/>
          <w:lang w:val="en-US" w:eastAsia="zh-CN"/>
        </w:rPr>
        <w:t xml:space="preserve">通过比较四种算法的分类效果，可以看出决策树是检测网络中异常流量的最佳方法。 </w:t>
      </w:r>
    </w:p>
    <w:p>
      <w:pPr>
        <w:numPr>
          <w:ilvl w:val="0"/>
          <w:numId w:val="0"/>
        </w:numPr>
        <w:ind w:leftChars="20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ED9303"/>
    <w:multiLevelType w:val="singleLevel"/>
    <w:tmpl w:val="A5ED9303"/>
    <w:lvl w:ilvl="0" w:tentative="0">
      <w:start w:val="2"/>
      <w:numFmt w:val="decimal"/>
      <w:suff w:val="nothing"/>
      <w:lvlText w:val="（%1）"/>
      <w:lvlJc w:val="left"/>
    </w:lvl>
  </w:abstractNum>
  <w:abstractNum w:abstractNumId="1">
    <w:nsid w:val="C01C1A75"/>
    <w:multiLevelType w:val="singleLevel"/>
    <w:tmpl w:val="C01C1A75"/>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0A4E08"/>
    <w:rsid w:val="240A4E08"/>
    <w:rsid w:val="2A7F7A77"/>
    <w:rsid w:val="6EAB251C"/>
    <w:rsid w:val="6F692914"/>
    <w:rsid w:val="71796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2019-03-22T06:32:00Z</dcterms:created>
  <dc:creator>蘅芜君</dc:creator>
  <cp:lastModifiedBy>蘅芜君</cp:lastModifiedBy>
  <dcterms:modified xsi:type="dcterms:W3CDTF">2019-03-24T05:54:36Z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