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44BAA" w:rsidRPr="00AB48EF" w:rsidRDefault="00192368" w:rsidP="00192368">
      <w:pPr>
        <w:widowControl/>
        <w:numPr>
          <w:ilvl w:val="0"/>
          <w:numId w:val="1"/>
        </w:numPr>
        <w:shd w:val="clear" w:color="auto" w:fill="FFFFFF"/>
        <w:spacing w:before="60" w:after="60"/>
        <w:rPr>
          <w:rFonts w:ascii="Arial" w:eastAsia="新細明體" w:hAnsi="Arial" w:cs="Arial"/>
          <w:color w:val="000000" w:themeColor="text1"/>
          <w:kern w:val="0"/>
          <w:sz w:val="28"/>
          <w:szCs w:val="28"/>
        </w:rPr>
      </w:pPr>
      <w:r w:rsidRPr="00AB48EF">
        <w:rPr>
          <w:rFonts w:ascii="Arial" w:eastAsia="新細明體" w:hAnsi="Arial" w:cs="Arial"/>
          <w:color w:val="000000" w:themeColor="text1"/>
          <w:kern w:val="0"/>
          <w:sz w:val="28"/>
          <w:szCs w:val="28"/>
        </w:rPr>
        <w:t>Title</w:t>
      </w:r>
    </w:p>
    <w:p w:rsidR="00192368" w:rsidRDefault="00A569BE" w:rsidP="00A44BAA">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color w:val="000000" w:themeColor="text1"/>
          <w:kern w:val="0"/>
        </w:rPr>
        <w:t xml:space="preserve">Parallelizing </w:t>
      </w:r>
      <w:proofErr w:type="spellStart"/>
      <w:r>
        <w:rPr>
          <w:rFonts w:ascii="Arial" w:eastAsia="新細明體" w:hAnsi="Arial" w:cs="Arial"/>
          <w:color w:val="000000" w:themeColor="text1"/>
          <w:kern w:val="0"/>
        </w:rPr>
        <w:t>iGEMDOCK</w:t>
      </w:r>
      <w:proofErr w:type="spellEnd"/>
      <w:r>
        <w:rPr>
          <w:rFonts w:ascii="Arial" w:eastAsia="新細明體" w:hAnsi="Arial" w:cs="Arial"/>
          <w:color w:val="000000" w:themeColor="text1"/>
          <w:kern w:val="0"/>
        </w:rPr>
        <w:t xml:space="preserve"> – a </w:t>
      </w:r>
      <w:r>
        <w:rPr>
          <w:rFonts w:ascii="Arial" w:eastAsia="新細明體" w:hAnsi="Arial" w:cs="Arial" w:hint="eastAsia"/>
          <w:color w:val="000000" w:themeColor="text1"/>
          <w:kern w:val="0"/>
        </w:rPr>
        <w:t>f</w:t>
      </w:r>
      <w:r w:rsidRPr="00A569BE">
        <w:rPr>
          <w:rFonts w:ascii="Arial" w:eastAsia="新細明體" w:hAnsi="Arial" w:cs="Arial" w:hint="eastAsia"/>
          <w:color w:val="000000" w:themeColor="text1"/>
          <w:kern w:val="0"/>
        </w:rPr>
        <w:t>u</w:t>
      </w:r>
      <w:r w:rsidRPr="00A569BE">
        <w:rPr>
          <w:rFonts w:ascii="Arial" w:eastAsia="新細明體" w:hAnsi="Arial" w:cs="Arial"/>
          <w:color w:val="000000" w:themeColor="text1"/>
          <w:kern w:val="0"/>
        </w:rPr>
        <w:t>ndamental</w:t>
      </w:r>
      <w:r>
        <w:rPr>
          <w:rFonts w:ascii="Arial" w:eastAsia="新細明體" w:hAnsi="Arial" w:cs="Arial"/>
          <w:color w:val="000000" w:themeColor="text1"/>
          <w:kern w:val="0"/>
        </w:rPr>
        <w:t xml:space="preserve"> </w:t>
      </w:r>
      <w:r w:rsidR="004174C8">
        <w:rPr>
          <w:rFonts w:ascii="Arial" w:eastAsia="新細明體" w:hAnsi="Arial" w:cs="Arial"/>
          <w:color w:val="000000" w:themeColor="text1"/>
          <w:kern w:val="0"/>
        </w:rPr>
        <w:t>virtual screening</w:t>
      </w:r>
      <w:r>
        <w:rPr>
          <w:rFonts w:ascii="Arial" w:eastAsia="新細明體" w:hAnsi="Arial" w:cs="Arial"/>
          <w:color w:val="000000" w:themeColor="text1"/>
          <w:kern w:val="0"/>
        </w:rPr>
        <w:t xml:space="preserve"> software for recognizing pharmacological interactions in drug design</w:t>
      </w:r>
    </w:p>
    <w:p w:rsidR="00192368" w:rsidRPr="00AB48EF" w:rsidRDefault="00192368" w:rsidP="00192368">
      <w:pPr>
        <w:widowControl/>
        <w:numPr>
          <w:ilvl w:val="0"/>
          <w:numId w:val="1"/>
        </w:numPr>
        <w:shd w:val="clear" w:color="auto" w:fill="FFFFFF"/>
        <w:spacing w:before="60" w:after="60"/>
        <w:rPr>
          <w:rFonts w:ascii="Arial" w:eastAsia="新細明體" w:hAnsi="Arial" w:cs="Arial"/>
          <w:color w:val="000000" w:themeColor="text1"/>
          <w:kern w:val="0"/>
          <w:sz w:val="28"/>
          <w:szCs w:val="28"/>
        </w:rPr>
      </w:pPr>
      <w:r w:rsidRPr="00AB48EF">
        <w:rPr>
          <w:rFonts w:ascii="Arial" w:eastAsia="新細明體" w:hAnsi="Arial" w:cs="Arial"/>
          <w:color w:val="000000" w:themeColor="text1"/>
          <w:kern w:val="0"/>
          <w:sz w:val="28"/>
          <w:szCs w:val="28"/>
        </w:rPr>
        <w:t>The participant(s)</w:t>
      </w:r>
    </w:p>
    <w:p w:rsidR="00192368" w:rsidRPr="00F72179" w:rsidRDefault="00192368" w:rsidP="00192368">
      <w:pPr>
        <w:widowControl/>
        <w:numPr>
          <w:ilvl w:val="1"/>
          <w:numId w:val="1"/>
        </w:numPr>
        <w:shd w:val="clear" w:color="auto" w:fill="FFFFFF"/>
        <w:spacing w:before="60" w:after="60"/>
        <w:rPr>
          <w:rFonts w:ascii="Arial" w:eastAsia="新細明體" w:hAnsi="Arial" w:cs="Arial"/>
          <w:color w:val="000000" w:themeColor="text1"/>
          <w:kern w:val="0"/>
        </w:rPr>
      </w:pPr>
      <w:r w:rsidRPr="00F72179">
        <w:rPr>
          <w:rFonts w:ascii="Arial" w:eastAsia="新細明體" w:hAnsi="Arial" w:cs="Arial"/>
          <w:color w:val="000000" w:themeColor="text1"/>
          <w:kern w:val="0"/>
        </w:rPr>
        <w:t>Wei</w:t>
      </w:r>
      <w:r w:rsidR="00AB48EF">
        <w:rPr>
          <w:rFonts w:ascii="Arial" w:eastAsia="新細明體" w:hAnsi="Arial" w:cs="Arial"/>
          <w:color w:val="000000" w:themeColor="text1"/>
          <w:kern w:val="0"/>
        </w:rPr>
        <w:t>-</w:t>
      </w:r>
      <w:proofErr w:type="spellStart"/>
      <w:r w:rsidRPr="00F72179">
        <w:rPr>
          <w:rFonts w:ascii="Arial" w:eastAsia="新細明體" w:hAnsi="Arial" w:cs="Arial"/>
          <w:color w:val="000000" w:themeColor="text1"/>
          <w:kern w:val="0"/>
        </w:rPr>
        <w:t>cheng</w:t>
      </w:r>
      <w:proofErr w:type="spellEnd"/>
      <w:r w:rsidRPr="00F72179">
        <w:rPr>
          <w:rFonts w:ascii="Arial" w:eastAsia="新細明體" w:hAnsi="Arial" w:cs="Arial"/>
          <w:color w:val="000000" w:themeColor="text1"/>
          <w:kern w:val="0"/>
        </w:rPr>
        <w:t>, Chang</w:t>
      </w:r>
    </w:p>
    <w:p w:rsidR="00192368" w:rsidRPr="00F72179" w:rsidRDefault="00192368" w:rsidP="00192368">
      <w:pPr>
        <w:widowControl/>
        <w:numPr>
          <w:ilvl w:val="1"/>
          <w:numId w:val="1"/>
        </w:numPr>
        <w:shd w:val="clear" w:color="auto" w:fill="FFFFFF"/>
        <w:spacing w:before="60" w:after="60"/>
        <w:rPr>
          <w:rFonts w:ascii="Arial" w:eastAsia="新細明體" w:hAnsi="Arial" w:cs="Arial"/>
          <w:color w:val="000000" w:themeColor="text1"/>
          <w:kern w:val="0"/>
        </w:rPr>
      </w:pPr>
      <w:r w:rsidRPr="00F72179">
        <w:rPr>
          <w:rFonts w:ascii="Arial" w:eastAsia="新細明體" w:hAnsi="Arial" w:cs="Arial"/>
          <w:color w:val="000000" w:themeColor="text1"/>
          <w:kern w:val="0"/>
        </w:rPr>
        <w:t>Zheng</w:t>
      </w:r>
      <w:r w:rsidR="00AB48EF">
        <w:rPr>
          <w:rFonts w:ascii="Arial" w:eastAsia="新細明體" w:hAnsi="Arial" w:cs="Arial"/>
          <w:color w:val="000000" w:themeColor="text1"/>
          <w:kern w:val="0"/>
        </w:rPr>
        <w:t>-</w:t>
      </w:r>
      <w:proofErr w:type="spellStart"/>
      <w:r w:rsidRPr="00F72179">
        <w:rPr>
          <w:rFonts w:ascii="Arial" w:eastAsia="新細明體" w:hAnsi="Arial" w:cs="Arial"/>
          <w:color w:val="000000" w:themeColor="text1"/>
          <w:kern w:val="0"/>
        </w:rPr>
        <w:t>yu</w:t>
      </w:r>
      <w:proofErr w:type="spellEnd"/>
      <w:r w:rsidRPr="00F72179">
        <w:rPr>
          <w:rFonts w:ascii="Arial" w:eastAsia="新細明體" w:hAnsi="Arial" w:cs="Arial"/>
          <w:color w:val="000000" w:themeColor="text1"/>
          <w:kern w:val="0"/>
        </w:rPr>
        <w:t>, Tong</w:t>
      </w:r>
    </w:p>
    <w:p w:rsidR="00192368" w:rsidRPr="00AB48EF" w:rsidRDefault="00192368" w:rsidP="00192368">
      <w:pPr>
        <w:widowControl/>
        <w:numPr>
          <w:ilvl w:val="0"/>
          <w:numId w:val="1"/>
        </w:numPr>
        <w:shd w:val="clear" w:color="auto" w:fill="FFFFFF"/>
        <w:spacing w:before="60" w:after="60"/>
        <w:rPr>
          <w:rFonts w:ascii="Arial" w:eastAsia="新細明體" w:hAnsi="Arial" w:cs="Arial"/>
          <w:color w:val="000000" w:themeColor="text1"/>
          <w:kern w:val="0"/>
          <w:sz w:val="28"/>
          <w:szCs w:val="28"/>
        </w:rPr>
      </w:pPr>
      <w:r w:rsidRPr="00AB48EF">
        <w:rPr>
          <w:rFonts w:ascii="Arial" w:eastAsia="新細明體" w:hAnsi="Arial" w:cs="Arial"/>
          <w:color w:val="000000" w:themeColor="text1"/>
          <w:kern w:val="0"/>
          <w:sz w:val="28"/>
          <w:szCs w:val="28"/>
        </w:rPr>
        <w:t>Introduction/motivation</w:t>
      </w:r>
    </w:p>
    <w:p w:rsidR="00192368" w:rsidRDefault="00A569BE" w:rsidP="00192368">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color w:val="000000" w:themeColor="text1"/>
          <w:kern w:val="0"/>
        </w:rPr>
        <w:t xml:space="preserve">Introduction: </w:t>
      </w:r>
      <w:r w:rsidR="004174C8">
        <w:rPr>
          <w:rFonts w:ascii="Arial" w:eastAsia="新細明體" w:hAnsi="Arial" w:cs="Arial"/>
          <w:color w:val="000000" w:themeColor="text1"/>
          <w:kern w:val="0"/>
        </w:rPr>
        <w:t>Virtual screening</w:t>
      </w:r>
      <w:r w:rsidRPr="00A569BE">
        <w:rPr>
          <w:rFonts w:ascii="Arial" w:eastAsia="新細明體" w:hAnsi="Arial" w:cs="Arial"/>
          <w:color w:val="000000" w:themeColor="text1"/>
          <w:kern w:val="0"/>
        </w:rPr>
        <w:t xml:space="preserve"> is a crucial computational technique in the field of drug d</w:t>
      </w:r>
      <w:r>
        <w:rPr>
          <w:rFonts w:ascii="Arial" w:eastAsia="新細明體" w:hAnsi="Arial" w:cs="Arial"/>
          <w:color w:val="000000" w:themeColor="text1"/>
          <w:kern w:val="0"/>
        </w:rPr>
        <w:t>esign</w:t>
      </w:r>
      <w:r w:rsidRPr="00A569BE">
        <w:rPr>
          <w:rFonts w:ascii="Arial" w:eastAsia="新細明體" w:hAnsi="Arial" w:cs="Arial"/>
          <w:color w:val="000000" w:themeColor="text1"/>
          <w:kern w:val="0"/>
        </w:rPr>
        <w:t xml:space="preserve"> and structural biology</w:t>
      </w:r>
      <w:r w:rsidR="00BD105F">
        <w:rPr>
          <w:rFonts w:ascii="Arial" w:eastAsia="新細明體" w:hAnsi="Arial" w:cs="Arial"/>
          <w:color w:val="000000" w:themeColor="text1"/>
          <w:kern w:val="0"/>
        </w:rPr>
        <w:t xml:space="preserve">, which </w:t>
      </w:r>
      <w:r w:rsidR="00BD105F" w:rsidRPr="00A569BE">
        <w:rPr>
          <w:rFonts w:ascii="Arial" w:eastAsia="新細明體" w:hAnsi="Arial" w:cs="Arial"/>
          <w:color w:val="000000" w:themeColor="text1"/>
          <w:kern w:val="0"/>
        </w:rPr>
        <w:t xml:space="preserve">aids researchers in predicting the binding affinities </w:t>
      </w:r>
      <w:r w:rsidR="00BD105F">
        <w:rPr>
          <w:rFonts w:ascii="Arial" w:eastAsia="新細明體" w:hAnsi="Arial" w:cs="Arial"/>
          <w:color w:val="000000" w:themeColor="text1"/>
          <w:kern w:val="0"/>
        </w:rPr>
        <w:t xml:space="preserve">between </w:t>
      </w:r>
      <w:r w:rsidR="00BD105F" w:rsidRPr="00A569BE">
        <w:rPr>
          <w:rFonts w:ascii="Arial" w:eastAsia="新細明體" w:hAnsi="Arial" w:cs="Arial"/>
          <w:color w:val="000000" w:themeColor="text1"/>
          <w:kern w:val="0"/>
        </w:rPr>
        <w:t>various compounds</w:t>
      </w:r>
      <w:r w:rsidR="00BD105F">
        <w:rPr>
          <w:rFonts w:ascii="Arial" w:eastAsia="新細明體" w:hAnsi="Arial" w:cs="Arial"/>
          <w:color w:val="000000" w:themeColor="text1"/>
          <w:kern w:val="0"/>
        </w:rPr>
        <w:t xml:space="preserve"> and targeted proteins. </w:t>
      </w:r>
      <w:r w:rsidRPr="00A569BE">
        <w:rPr>
          <w:rFonts w:ascii="Arial" w:eastAsia="新細明體" w:hAnsi="Arial" w:cs="Arial"/>
          <w:color w:val="000000" w:themeColor="text1"/>
          <w:kern w:val="0"/>
        </w:rPr>
        <w:t>It plays a</w:t>
      </w:r>
      <w:r>
        <w:rPr>
          <w:rFonts w:ascii="Arial" w:eastAsia="新細明體" w:hAnsi="Arial" w:cs="Arial"/>
          <w:color w:val="000000" w:themeColor="text1"/>
          <w:kern w:val="0"/>
        </w:rPr>
        <w:t>n important</w:t>
      </w:r>
      <w:r w:rsidRPr="00A569BE">
        <w:rPr>
          <w:rFonts w:ascii="Arial" w:eastAsia="新細明體" w:hAnsi="Arial" w:cs="Arial"/>
          <w:color w:val="000000" w:themeColor="text1"/>
          <w:kern w:val="0"/>
        </w:rPr>
        <w:t xml:space="preserve"> role in understanding how small molecules, often drug candidates, interact with protein </w:t>
      </w:r>
      <w:proofErr w:type="spellStart"/>
      <w:r>
        <w:rPr>
          <w:rFonts w:ascii="Arial" w:eastAsia="新細明體" w:hAnsi="Arial" w:cs="Arial"/>
          <w:color w:val="000000" w:themeColor="text1"/>
          <w:kern w:val="0"/>
        </w:rPr>
        <w:t>subpockets</w:t>
      </w:r>
      <w:proofErr w:type="spellEnd"/>
      <w:r w:rsidR="00BD105F">
        <w:rPr>
          <w:rFonts w:ascii="Arial" w:eastAsia="新細明體" w:hAnsi="Arial" w:cs="Arial"/>
          <w:color w:val="000000" w:themeColor="text1"/>
          <w:kern w:val="0"/>
        </w:rPr>
        <w:t>, that</w:t>
      </w:r>
      <w:r w:rsidRPr="00A569BE">
        <w:rPr>
          <w:rFonts w:ascii="Arial" w:eastAsia="新細明體" w:hAnsi="Arial" w:cs="Arial"/>
          <w:color w:val="000000" w:themeColor="text1"/>
          <w:kern w:val="0"/>
        </w:rPr>
        <w:t xml:space="preserve"> is a fundamental step in identifying potential drug candidates.</w:t>
      </w:r>
      <w:r>
        <w:rPr>
          <w:rFonts w:ascii="Arial" w:eastAsia="新細明體" w:hAnsi="Arial" w:cs="Arial"/>
          <w:color w:val="000000" w:themeColor="text1"/>
          <w:kern w:val="0"/>
        </w:rPr>
        <w:t xml:space="preserve"> However, a</w:t>
      </w:r>
      <w:r w:rsidRPr="00A569BE">
        <w:rPr>
          <w:rFonts w:ascii="Arial" w:eastAsia="新細明體" w:hAnsi="Arial" w:cs="Arial"/>
          <w:color w:val="000000" w:themeColor="text1"/>
          <w:kern w:val="0"/>
        </w:rPr>
        <w:t>s the demand for faster and more accurate drug discovery processes grows</w:t>
      </w:r>
      <w:r>
        <w:rPr>
          <w:rFonts w:ascii="Arial" w:eastAsia="新細明體" w:hAnsi="Arial" w:cs="Arial"/>
          <w:color w:val="000000" w:themeColor="text1"/>
          <w:kern w:val="0"/>
        </w:rPr>
        <w:t xml:space="preserve">, </w:t>
      </w:r>
      <w:r w:rsidRPr="00A569BE">
        <w:rPr>
          <w:rFonts w:ascii="Arial" w:eastAsia="新細明體" w:hAnsi="Arial" w:cs="Arial"/>
          <w:color w:val="000000" w:themeColor="text1"/>
          <w:kern w:val="0"/>
        </w:rPr>
        <w:t xml:space="preserve">it </w:t>
      </w:r>
      <w:r>
        <w:rPr>
          <w:rFonts w:ascii="Arial" w:eastAsia="新細明體" w:hAnsi="Arial" w:cs="Arial"/>
          <w:color w:val="000000" w:themeColor="text1"/>
          <w:kern w:val="0"/>
        </w:rPr>
        <w:t>is</w:t>
      </w:r>
      <w:r w:rsidRPr="00A569BE">
        <w:rPr>
          <w:rFonts w:ascii="Arial" w:eastAsia="新細明體" w:hAnsi="Arial" w:cs="Arial"/>
          <w:color w:val="000000" w:themeColor="text1"/>
          <w:kern w:val="0"/>
        </w:rPr>
        <w:t xml:space="preserve"> evident that the computational workload associated with </w:t>
      </w:r>
      <w:r w:rsidR="004174C8">
        <w:rPr>
          <w:rFonts w:ascii="Arial" w:eastAsia="新細明體" w:hAnsi="Arial" w:cs="Arial"/>
          <w:color w:val="000000" w:themeColor="text1"/>
          <w:kern w:val="0"/>
        </w:rPr>
        <w:t>virtual screening</w:t>
      </w:r>
      <w:r w:rsidRPr="00A569BE">
        <w:rPr>
          <w:rFonts w:ascii="Arial" w:eastAsia="新細明體" w:hAnsi="Arial" w:cs="Arial"/>
          <w:color w:val="000000" w:themeColor="text1"/>
          <w:kern w:val="0"/>
        </w:rPr>
        <w:t xml:space="preserve"> is a bottleneck</w:t>
      </w:r>
      <w:r>
        <w:rPr>
          <w:rFonts w:ascii="Arial" w:eastAsia="新細明體" w:hAnsi="Arial" w:cs="Arial"/>
          <w:color w:val="000000" w:themeColor="text1"/>
          <w:kern w:val="0"/>
        </w:rPr>
        <w:t xml:space="preserve">. </w:t>
      </w:r>
      <w:r w:rsidRPr="00A569BE">
        <w:rPr>
          <w:rFonts w:ascii="Arial" w:eastAsia="新細明體" w:hAnsi="Arial" w:cs="Arial"/>
          <w:color w:val="000000" w:themeColor="text1"/>
          <w:kern w:val="0"/>
        </w:rPr>
        <w:t xml:space="preserve">The computational cost of docking </w:t>
      </w:r>
      <w:r>
        <w:rPr>
          <w:rFonts w:ascii="Arial" w:eastAsia="新細明體" w:hAnsi="Arial" w:cs="Arial"/>
          <w:color w:val="000000" w:themeColor="text1"/>
          <w:kern w:val="0"/>
        </w:rPr>
        <w:t>millions of potential</w:t>
      </w:r>
      <w:r w:rsidRPr="00A569BE">
        <w:rPr>
          <w:rFonts w:ascii="Arial" w:eastAsia="新細明體" w:hAnsi="Arial" w:cs="Arial"/>
          <w:color w:val="000000" w:themeColor="text1"/>
          <w:kern w:val="0"/>
        </w:rPr>
        <w:t xml:space="preserve"> </w:t>
      </w:r>
      <w:r>
        <w:rPr>
          <w:rFonts w:ascii="Arial" w:eastAsia="新細明體" w:hAnsi="Arial" w:cs="Arial"/>
          <w:color w:val="000000" w:themeColor="text1"/>
          <w:kern w:val="0"/>
        </w:rPr>
        <w:t>compounds</w:t>
      </w:r>
      <w:r w:rsidRPr="00A569BE">
        <w:rPr>
          <w:rFonts w:ascii="Arial" w:eastAsia="新細明體" w:hAnsi="Arial" w:cs="Arial"/>
          <w:color w:val="000000" w:themeColor="text1"/>
          <w:kern w:val="0"/>
        </w:rPr>
        <w:t xml:space="preserve"> against a protein target can be </w:t>
      </w:r>
      <w:r>
        <w:rPr>
          <w:rFonts w:ascii="Arial" w:eastAsia="新細明體" w:hAnsi="Arial" w:cs="Arial"/>
          <w:color w:val="000000" w:themeColor="text1"/>
          <w:kern w:val="0"/>
        </w:rPr>
        <w:t>relatively</w:t>
      </w:r>
      <w:r w:rsidRPr="00A569BE">
        <w:rPr>
          <w:rFonts w:ascii="Arial" w:eastAsia="新細明體" w:hAnsi="Arial" w:cs="Arial"/>
          <w:color w:val="000000" w:themeColor="text1"/>
          <w:kern w:val="0"/>
        </w:rPr>
        <w:t xml:space="preserve"> high</w:t>
      </w:r>
      <w:r>
        <w:rPr>
          <w:rFonts w:ascii="Arial" w:eastAsia="新細明體" w:hAnsi="Arial" w:cs="Arial"/>
          <w:color w:val="000000" w:themeColor="text1"/>
          <w:kern w:val="0"/>
        </w:rPr>
        <w:t xml:space="preserve"> due to complicated</w:t>
      </w:r>
      <w:r>
        <w:rPr>
          <w:rFonts w:ascii="Arial" w:eastAsia="新細明體" w:hAnsi="Arial" w:cs="Arial" w:hint="eastAsia"/>
          <w:color w:val="000000" w:themeColor="text1"/>
          <w:kern w:val="0"/>
        </w:rPr>
        <w:t xml:space="preserve"> </w:t>
      </w:r>
      <w:r>
        <w:rPr>
          <w:rFonts w:ascii="Arial" w:eastAsia="新細明體" w:hAnsi="Arial" w:cs="Arial"/>
          <w:color w:val="000000" w:themeColor="text1"/>
          <w:kern w:val="0"/>
        </w:rPr>
        <w:t>p</w:t>
      </w:r>
      <w:r w:rsidRPr="00A569BE">
        <w:rPr>
          <w:rFonts w:ascii="Arial" w:eastAsia="新細明體" w:hAnsi="Arial" w:cs="Arial" w:hint="eastAsia"/>
          <w:color w:val="000000" w:themeColor="text1"/>
          <w:kern w:val="0"/>
        </w:rPr>
        <w:t>h</w:t>
      </w:r>
      <w:r w:rsidRPr="00A569BE">
        <w:rPr>
          <w:rFonts w:ascii="Arial" w:eastAsia="新細明體" w:hAnsi="Arial" w:cs="Arial"/>
          <w:color w:val="000000" w:themeColor="text1"/>
          <w:kern w:val="0"/>
        </w:rPr>
        <w:t xml:space="preserve">ysical and chemical properties. </w:t>
      </w:r>
    </w:p>
    <w:p w:rsidR="00A569BE" w:rsidRDefault="00A569BE" w:rsidP="00A569BE">
      <w:pPr>
        <w:widowControl/>
        <w:shd w:val="clear" w:color="auto" w:fill="FFFFFF"/>
        <w:spacing w:before="60" w:after="60"/>
        <w:ind w:left="1560"/>
        <w:rPr>
          <w:rFonts w:ascii="Arial" w:eastAsia="新細明體" w:hAnsi="Arial" w:cs="Arial"/>
          <w:color w:val="000000" w:themeColor="text1"/>
          <w:kern w:val="0"/>
        </w:rPr>
      </w:pPr>
    </w:p>
    <w:p w:rsidR="00A569BE" w:rsidRDefault="00A569BE" w:rsidP="00A569BE">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color w:val="000000" w:themeColor="text1"/>
          <w:kern w:val="0"/>
        </w:rPr>
        <w:t xml:space="preserve">Motivation: </w:t>
      </w:r>
      <w:r w:rsidRPr="00A569BE">
        <w:rPr>
          <w:rFonts w:ascii="Arial" w:eastAsia="新細明體" w:hAnsi="Arial" w:cs="Arial"/>
          <w:color w:val="000000" w:themeColor="text1"/>
          <w:kern w:val="0"/>
        </w:rPr>
        <w:t>A pair of recently-released studies shed new light on the staggering cost of developing new drugs—an expense that now exceeds $2 billion per therapy on average.</w:t>
      </w:r>
      <w:r>
        <w:rPr>
          <w:rFonts w:ascii="Arial" w:eastAsia="新細明體" w:hAnsi="Arial" w:cs="Arial"/>
          <w:color w:val="000000" w:themeColor="text1"/>
          <w:kern w:val="0"/>
        </w:rPr>
        <w:t xml:space="preserve"> T</w:t>
      </w:r>
      <w:r w:rsidRPr="00A569BE">
        <w:rPr>
          <w:rFonts w:ascii="Arial" w:eastAsia="新細明體" w:hAnsi="Arial" w:cs="Arial"/>
          <w:color w:val="000000" w:themeColor="text1"/>
          <w:kern w:val="0"/>
        </w:rPr>
        <w:t xml:space="preserve">he average cost of developing a new drug among the top 20 global </w:t>
      </w:r>
      <w:proofErr w:type="spellStart"/>
      <w:r w:rsidRPr="00A569BE">
        <w:rPr>
          <w:rFonts w:ascii="Arial" w:eastAsia="新細明體" w:hAnsi="Arial" w:cs="Arial"/>
          <w:color w:val="000000" w:themeColor="text1"/>
          <w:kern w:val="0"/>
        </w:rPr>
        <w:t>biopharmas</w:t>
      </w:r>
      <w:proofErr w:type="spellEnd"/>
      <w:r w:rsidRPr="00A569BE">
        <w:rPr>
          <w:rFonts w:ascii="Arial" w:eastAsia="新細明體" w:hAnsi="Arial" w:cs="Arial"/>
          <w:color w:val="000000" w:themeColor="text1"/>
          <w:kern w:val="0"/>
        </w:rPr>
        <w:t xml:space="preserve"> it studied rose 15% ($298 million) last year</w:t>
      </w:r>
      <w:r w:rsidR="007C4759">
        <w:rPr>
          <w:rFonts w:ascii="Arial" w:eastAsia="新細明體" w:hAnsi="Arial" w:cs="Arial"/>
          <w:color w:val="000000" w:themeColor="text1"/>
          <w:kern w:val="0"/>
        </w:rPr>
        <w:t xml:space="preserve"> </w:t>
      </w:r>
      <w:r>
        <w:rPr>
          <w:rFonts w:ascii="Arial" w:eastAsia="新細明體" w:hAnsi="Arial" w:cs="Arial"/>
          <w:color w:val="000000" w:themeColor="text1"/>
          <w:kern w:val="0"/>
        </w:rPr>
        <w:t>according to the investigation by the business</w:t>
      </w:r>
      <w:r w:rsidRPr="00A569BE">
        <w:t xml:space="preserve"> </w:t>
      </w:r>
      <w:r w:rsidRPr="00A569BE">
        <w:rPr>
          <w:rFonts w:ascii="Arial" w:eastAsia="新細明體" w:hAnsi="Arial" w:cs="Arial"/>
          <w:color w:val="000000" w:themeColor="text1"/>
          <w:kern w:val="0"/>
        </w:rPr>
        <w:t>services consultancy Deloitte.</w:t>
      </w:r>
      <w:r>
        <w:rPr>
          <w:rFonts w:ascii="Arial" w:eastAsia="新細明體" w:hAnsi="Arial" w:cs="Arial" w:hint="eastAsia"/>
          <w:color w:val="000000" w:themeColor="text1"/>
          <w:kern w:val="0"/>
        </w:rPr>
        <w:t xml:space="preserve"> </w:t>
      </w:r>
      <w:r>
        <w:rPr>
          <w:rFonts w:ascii="Arial" w:eastAsia="新細明體" w:hAnsi="Arial" w:cs="Arial"/>
          <w:color w:val="000000" w:themeColor="text1"/>
          <w:kern w:val="0"/>
        </w:rPr>
        <w:t xml:space="preserve">Therefore, developing a parallelized </w:t>
      </w:r>
      <w:r w:rsidR="004174C8">
        <w:rPr>
          <w:rFonts w:ascii="Arial" w:eastAsia="新細明體" w:hAnsi="Arial" w:cs="Arial"/>
          <w:color w:val="000000" w:themeColor="text1"/>
          <w:kern w:val="0"/>
        </w:rPr>
        <w:t>virtual screening</w:t>
      </w:r>
      <w:r>
        <w:rPr>
          <w:rFonts w:ascii="Arial" w:eastAsia="新細明體" w:hAnsi="Arial" w:cs="Arial"/>
          <w:color w:val="000000" w:themeColor="text1"/>
          <w:kern w:val="0"/>
        </w:rPr>
        <w:t xml:space="preserve"> software is crucial and valuable in drug design, which can provide useful information for researchers to screen </w:t>
      </w:r>
      <w:r>
        <w:rPr>
          <w:rFonts w:ascii="Arial" w:eastAsia="新細明體" w:hAnsi="Arial" w:cs="Arial" w:hint="eastAsia"/>
          <w:color w:val="000000" w:themeColor="text1"/>
          <w:kern w:val="0"/>
        </w:rPr>
        <w:t>p</w:t>
      </w:r>
      <w:r>
        <w:rPr>
          <w:rFonts w:ascii="Arial" w:eastAsia="新細明體" w:hAnsi="Arial" w:cs="Arial"/>
          <w:color w:val="000000" w:themeColor="text1"/>
          <w:kern w:val="0"/>
        </w:rPr>
        <w:t xml:space="preserve">romising drug-target pairs before </w:t>
      </w:r>
      <w:r>
        <w:rPr>
          <w:rFonts w:ascii="Arial" w:eastAsia="新細明體" w:hAnsi="Arial" w:cs="Arial" w:hint="eastAsia"/>
          <w:color w:val="000000" w:themeColor="text1"/>
          <w:kern w:val="0"/>
        </w:rPr>
        <w:t>i</w:t>
      </w:r>
      <w:r>
        <w:rPr>
          <w:rFonts w:ascii="Arial" w:eastAsia="新細明體" w:hAnsi="Arial" w:cs="Arial"/>
          <w:color w:val="000000" w:themeColor="text1"/>
          <w:kern w:val="0"/>
        </w:rPr>
        <w:t xml:space="preserve">nvesting a huge amount of cost on experiments. </w:t>
      </w:r>
    </w:p>
    <w:p w:rsidR="00A569BE" w:rsidRDefault="00A569BE" w:rsidP="00A569BE">
      <w:pPr>
        <w:widowControl/>
        <w:shd w:val="clear" w:color="auto" w:fill="FFFFFF"/>
        <w:spacing w:before="60" w:after="60"/>
        <w:rPr>
          <w:rFonts w:ascii="Arial" w:eastAsia="新細明體" w:hAnsi="Arial" w:cs="Arial"/>
          <w:color w:val="000000" w:themeColor="text1"/>
          <w:kern w:val="0"/>
        </w:rPr>
      </w:pPr>
    </w:p>
    <w:p w:rsidR="00A569BE" w:rsidRDefault="00A569BE" w:rsidP="00A569BE">
      <w:pPr>
        <w:widowControl/>
        <w:shd w:val="clear" w:color="auto" w:fill="FFFFFF"/>
        <w:spacing w:before="60" w:after="60"/>
        <w:rPr>
          <w:rFonts w:ascii="Arial" w:eastAsia="新細明體" w:hAnsi="Arial" w:cs="Arial"/>
          <w:color w:val="000000" w:themeColor="text1"/>
          <w:kern w:val="0"/>
        </w:rPr>
      </w:pPr>
    </w:p>
    <w:p w:rsidR="00A569BE" w:rsidRPr="00A569BE" w:rsidRDefault="00A569BE" w:rsidP="00A569BE">
      <w:pPr>
        <w:widowControl/>
        <w:shd w:val="clear" w:color="auto" w:fill="FFFFFF"/>
        <w:spacing w:before="60" w:after="60"/>
        <w:rPr>
          <w:rFonts w:ascii="Arial" w:eastAsia="新細明體" w:hAnsi="Arial" w:cs="Arial"/>
          <w:color w:val="000000" w:themeColor="text1"/>
          <w:kern w:val="0"/>
        </w:rPr>
      </w:pPr>
    </w:p>
    <w:p w:rsidR="00192368" w:rsidRPr="00F72179" w:rsidRDefault="00192368" w:rsidP="00192368">
      <w:pPr>
        <w:widowControl/>
        <w:numPr>
          <w:ilvl w:val="0"/>
          <w:numId w:val="1"/>
        </w:numPr>
        <w:shd w:val="clear" w:color="auto" w:fill="FFFFFF"/>
        <w:spacing w:before="60" w:after="60"/>
        <w:rPr>
          <w:rFonts w:ascii="Arial" w:eastAsia="新細明體" w:hAnsi="Arial" w:cs="Arial"/>
          <w:color w:val="000000" w:themeColor="text1"/>
          <w:kern w:val="0"/>
        </w:rPr>
      </w:pPr>
      <w:r w:rsidRPr="00AB48EF">
        <w:rPr>
          <w:rFonts w:ascii="Arial" w:eastAsia="新細明體" w:hAnsi="Arial" w:cs="Arial"/>
          <w:color w:val="000000" w:themeColor="text1"/>
          <w:kern w:val="0"/>
          <w:sz w:val="28"/>
          <w:szCs w:val="28"/>
        </w:rPr>
        <w:lastRenderedPageBreak/>
        <w:t>Statement of the problem</w:t>
      </w:r>
      <w:r w:rsidRPr="00F72179">
        <w:rPr>
          <w:rFonts w:ascii="Arial" w:eastAsia="新細明體" w:hAnsi="Arial" w:cs="Arial"/>
          <w:color w:val="000000" w:themeColor="text1"/>
          <w:kern w:val="0"/>
        </w:rPr>
        <w:t xml:space="preserve"> (Which application did you choose for this project? Why did you choose this problem?)</w:t>
      </w:r>
    </w:p>
    <w:p w:rsidR="00626664" w:rsidRDefault="00A569BE" w:rsidP="00626664">
      <w:pPr>
        <w:widowControl/>
        <w:numPr>
          <w:ilvl w:val="1"/>
          <w:numId w:val="1"/>
        </w:numPr>
        <w:shd w:val="clear" w:color="auto" w:fill="FFFFFF"/>
        <w:spacing w:before="60" w:after="60"/>
        <w:rPr>
          <w:rFonts w:ascii="Arial" w:eastAsia="新細明體" w:hAnsi="Arial" w:cs="Arial"/>
          <w:color w:val="000000" w:themeColor="text1"/>
          <w:kern w:val="0"/>
        </w:rPr>
      </w:pPr>
      <w:proofErr w:type="spellStart"/>
      <w:r>
        <w:rPr>
          <w:rFonts w:ascii="Arial" w:eastAsia="新細明體" w:hAnsi="Arial" w:cs="Arial"/>
          <w:color w:val="000000" w:themeColor="text1"/>
          <w:kern w:val="0"/>
        </w:rPr>
        <w:t>iGEMDOCK</w:t>
      </w:r>
      <w:proofErr w:type="spellEnd"/>
      <w:r>
        <w:rPr>
          <w:rFonts w:ascii="Arial" w:eastAsia="新細明體" w:hAnsi="Arial" w:cs="Arial"/>
          <w:color w:val="000000" w:themeColor="text1"/>
          <w:kern w:val="0"/>
        </w:rPr>
        <w:t xml:space="preserve"> provides a</w:t>
      </w:r>
      <w:r w:rsidRPr="00A569BE">
        <w:rPr>
          <w:rFonts w:ascii="Arial" w:eastAsia="新細明體" w:hAnsi="Arial" w:cs="Arial"/>
          <w:color w:val="000000" w:themeColor="text1"/>
          <w:kern w:val="0"/>
        </w:rPr>
        <w:t>n integrated environment</w:t>
      </w:r>
      <w:r>
        <w:rPr>
          <w:rFonts w:ascii="Arial" w:eastAsia="新細明體" w:hAnsi="Arial" w:cs="Arial"/>
          <w:color w:val="000000" w:themeColor="text1"/>
          <w:kern w:val="0"/>
        </w:rPr>
        <w:t xml:space="preserve"> for </w:t>
      </w:r>
      <w:r w:rsidR="004174C8">
        <w:rPr>
          <w:rFonts w:ascii="Arial" w:eastAsia="新細明體" w:hAnsi="Arial" w:cs="Arial"/>
          <w:color w:val="000000" w:themeColor="text1"/>
          <w:kern w:val="0"/>
        </w:rPr>
        <w:t>virtual screening</w:t>
      </w:r>
      <w:r w:rsidRPr="00A569BE">
        <w:rPr>
          <w:rFonts w:ascii="Arial" w:eastAsia="新細明體" w:hAnsi="Arial" w:cs="Arial"/>
          <w:color w:val="000000" w:themeColor="text1"/>
          <w:kern w:val="0"/>
        </w:rPr>
        <w:t xml:space="preserve">, </w:t>
      </w:r>
      <w:r>
        <w:rPr>
          <w:rFonts w:ascii="Arial" w:eastAsia="新細明體" w:hAnsi="Arial" w:cs="Arial"/>
          <w:color w:val="000000" w:themeColor="text1"/>
          <w:kern w:val="0"/>
        </w:rPr>
        <w:t>including</w:t>
      </w:r>
      <w:r w:rsidRPr="00A569BE">
        <w:rPr>
          <w:rFonts w:ascii="Arial" w:eastAsia="新細明體" w:hAnsi="Arial" w:cs="Arial"/>
          <w:color w:val="000000" w:themeColor="text1"/>
          <w:kern w:val="0"/>
        </w:rPr>
        <w:t xml:space="preserve"> </w:t>
      </w:r>
      <w:r>
        <w:rPr>
          <w:rFonts w:ascii="Arial" w:eastAsia="新細明體" w:hAnsi="Arial" w:cs="Arial"/>
          <w:color w:val="000000" w:themeColor="text1"/>
          <w:kern w:val="0"/>
        </w:rPr>
        <w:t>a</w:t>
      </w:r>
      <w:r w:rsidRPr="00A569BE">
        <w:rPr>
          <w:rFonts w:ascii="Arial" w:eastAsia="新細明體" w:hAnsi="Arial" w:cs="Arial"/>
          <w:color w:val="000000" w:themeColor="text1"/>
          <w:kern w:val="0"/>
        </w:rPr>
        <w:t xml:space="preserve"> friendly interface to seamlessly combine different-stage programs for </w:t>
      </w:r>
      <w:r w:rsidR="004174C8">
        <w:rPr>
          <w:rFonts w:ascii="Arial" w:eastAsia="新細明體" w:hAnsi="Arial" w:cs="Arial"/>
          <w:color w:val="000000" w:themeColor="text1"/>
          <w:kern w:val="0"/>
        </w:rPr>
        <w:t>virtual screening</w:t>
      </w:r>
      <w:r w:rsidRPr="00A569BE">
        <w:rPr>
          <w:rFonts w:ascii="Arial" w:eastAsia="新細明體" w:hAnsi="Arial" w:cs="Arial"/>
          <w:color w:val="000000" w:themeColor="text1"/>
          <w:kern w:val="0"/>
        </w:rPr>
        <w:t xml:space="preserve"> and identifying the pharmacological interactions from screening compounds.</w:t>
      </w:r>
      <w:r>
        <w:rPr>
          <w:rFonts w:ascii="Arial" w:eastAsia="新細明體" w:hAnsi="Arial" w:cs="Arial"/>
          <w:color w:val="000000" w:themeColor="text1"/>
          <w:kern w:val="0"/>
        </w:rPr>
        <w:t xml:space="preserve"> However, for users who own computers for personal use might take long to process screening due to the limited hardware resources. Therefore, parallelizing </w:t>
      </w:r>
      <w:proofErr w:type="spellStart"/>
      <w:r>
        <w:rPr>
          <w:rFonts w:ascii="Arial" w:eastAsia="新細明體" w:hAnsi="Arial" w:cs="Arial"/>
          <w:color w:val="000000" w:themeColor="text1"/>
          <w:kern w:val="0"/>
        </w:rPr>
        <w:t>iGEMDOCK</w:t>
      </w:r>
      <w:proofErr w:type="spellEnd"/>
      <w:r>
        <w:rPr>
          <w:rFonts w:ascii="Arial" w:eastAsia="新細明體" w:hAnsi="Arial" w:cs="Arial"/>
          <w:color w:val="000000" w:themeColor="text1"/>
          <w:kern w:val="0"/>
        </w:rPr>
        <w:t xml:space="preserve"> is valuable to researchers to have better experiences by </w:t>
      </w:r>
      <w:r w:rsidRPr="00A569BE">
        <w:rPr>
          <w:rFonts w:ascii="Arial" w:eastAsia="新細明體" w:hAnsi="Arial" w:cs="Arial"/>
          <w:color w:val="000000" w:themeColor="text1"/>
          <w:kern w:val="0"/>
        </w:rPr>
        <w:t xml:space="preserve">making the </w:t>
      </w:r>
      <w:r w:rsidR="004174C8">
        <w:rPr>
          <w:rFonts w:ascii="Arial" w:eastAsia="新細明體" w:hAnsi="Arial" w:cs="Arial"/>
          <w:color w:val="000000" w:themeColor="text1"/>
          <w:kern w:val="0"/>
        </w:rPr>
        <w:t xml:space="preserve">docking </w:t>
      </w:r>
      <w:r w:rsidRPr="00A569BE">
        <w:rPr>
          <w:rFonts w:ascii="Arial" w:eastAsia="新細明體" w:hAnsi="Arial" w:cs="Arial"/>
          <w:color w:val="000000" w:themeColor="text1"/>
          <w:kern w:val="0"/>
        </w:rPr>
        <w:t>process efficient</w:t>
      </w:r>
      <w:r>
        <w:rPr>
          <w:rFonts w:ascii="Arial" w:eastAsia="新細明體" w:hAnsi="Arial" w:cs="Arial"/>
          <w:color w:val="000000" w:themeColor="text1"/>
          <w:kern w:val="0"/>
        </w:rPr>
        <w:t>.</w:t>
      </w:r>
    </w:p>
    <w:p w:rsidR="000A3DA6" w:rsidRPr="00626664" w:rsidRDefault="000A3DA6" w:rsidP="000A3DA6">
      <w:pPr>
        <w:widowControl/>
        <w:shd w:val="clear" w:color="auto" w:fill="FFFFFF"/>
        <w:spacing w:before="60" w:after="60"/>
        <w:ind w:left="1560"/>
        <w:rPr>
          <w:rFonts w:ascii="Arial" w:eastAsia="新細明體" w:hAnsi="Arial" w:cs="Arial"/>
          <w:color w:val="000000" w:themeColor="text1"/>
          <w:kern w:val="0"/>
        </w:rPr>
      </w:pPr>
    </w:p>
    <w:p w:rsidR="00192368" w:rsidRDefault="00192368" w:rsidP="00192368">
      <w:pPr>
        <w:widowControl/>
        <w:numPr>
          <w:ilvl w:val="0"/>
          <w:numId w:val="1"/>
        </w:numPr>
        <w:shd w:val="clear" w:color="auto" w:fill="FFFFFF"/>
        <w:spacing w:before="60" w:after="60"/>
        <w:rPr>
          <w:rFonts w:ascii="Arial" w:eastAsia="新細明體" w:hAnsi="Arial" w:cs="Arial"/>
          <w:color w:val="000000" w:themeColor="text1"/>
          <w:kern w:val="0"/>
        </w:rPr>
      </w:pPr>
      <w:r w:rsidRPr="00AB48EF">
        <w:rPr>
          <w:rFonts w:ascii="Arial" w:eastAsia="新細明體" w:hAnsi="Arial" w:cs="Arial"/>
          <w:color w:val="000000" w:themeColor="text1"/>
          <w:kern w:val="0"/>
          <w:sz w:val="28"/>
          <w:szCs w:val="28"/>
        </w:rPr>
        <w:t>Proposed approaches</w:t>
      </w:r>
      <w:r w:rsidRPr="00F72179">
        <w:rPr>
          <w:rFonts w:ascii="Arial" w:eastAsia="新細明體" w:hAnsi="Arial" w:cs="Arial"/>
          <w:color w:val="000000" w:themeColor="text1"/>
          <w:kern w:val="0"/>
        </w:rPr>
        <w:t>, which include the block diagram (or architecture) of you</w:t>
      </w:r>
      <w:r w:rsidR="00A44BAA" w:rsidRPr="00F72179">
        <w:rPr>
          <w:rFonts w:ascii="Arial" w:eastAsia="新細明體" w:hAnsi="Arial" w:cs="Arial"/>
          <w:color w:val="000000" w:themeColor="text1"/>
          <w:kern w:val="0"/>
        </w:rPr>
        <w:t>r</w:t>
      </w:r>
      <w:r w:rsidRPr="00F72179">
        <w:rPr>
          <w:rFonts w:ascii="Arial" w:eastAsia="新細明體" w:hAnsi="Arial" w:cs="Arial"/>
          <w:color w:val="000000" w:themeColor="text1"/>
          <w:kern w:val="0"/>
        </w:rPr>
        <w:t xml:space="preserve"> system. Please describe the function of each component, and the interaction among these components.</w:t>
      </w:r>
    </w:p>
    <w:p w:rsidR="009678CB" w:rsidRPr="00F72179" w:rsidRDefault="00CE1D9F" w:rsidP="009678CB">
      <w:pPr>
        <w:widowControl/>
        <w:shd w:val="clear" w:color="auto" w:fill="FFFFFF"/>
        <w:spacing w:before="60" w:after="60"/>
        <w:ind w:left="720"/>
        <w:rPr>
          <w:rFonts w:ascii="Arial" w:eastAsia="新細明體" w:hAnsi="Arial" w:cs="Arial"/>
          <w:color w:val="000000" w:themeColor="text1"/>
          <w:kern w:val="0"/>
        </w:rPr>
      </w:pPr>
      <w:r>
        <w:rPr>
          <w:rFonts w:ascii="Arial" w:eastAsia="新細明體" w:hAnsi="Arial" w:cs="Arial" w:hint="eastAsia"/>
          <w:noProof/>
          <w:color w:val="000000" w:themeColor="text1"/>
          <w:kern w:val="0"/>
        </w:rPr>
        <w:drawing>
          <wp:inline distT="0" distB="0" distL="0" distR="0">
            <wp:extent cx="4959816" cy="5067300"/>
            <wp:effectExtent l="0" t="0" r="6350" b="0"/>
            <wp:docPr id="57502857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28572" name="圖片 575028572"/>
                    <pic:cNvPicPr/>
                  </pic:nvPicPr>
                  <pic:blipFill>
                    <a:blip r:embed="rId5">
                      <a:extLst>
                        <a:ext uri="{28A0092B-C50C-407E-A947-70E740481C1C}">
                          <a14:useLocalDpi xmlns:a14="http://schemas.microsoft.com/office/drawing/2010/main" val="0"/>
                        </a:ext>
                      </a:extLst>
                    </a:blip>
                    <a:stretch>
                      <a:fillRect/>
                    </a:stretch>
                  </pic:blipFill>
                  <pic:spPr>
                    <a:xfrm>
                      <a:off x="0" y="0"/>
                      <a:ext cx="4986136" cy="5094191"/>
                    </a:xfrm>
                    <a:prstGeom prst="rect">
                      <a:avLst/>
                    </a:prstGeom>
                  </pic:spPr>
                </pic:pic>
              </a:graphicData>
            </a:graphic>
          </wp:inline>
        </w:drawing>
      </w:r>
    </w:p>
    <w:p w:rsidR="009D11D0" w:rsidRDefault="009D11D0" w:rsidP="009D11D0">
      <w:pPr>
        <w:widowControl/>
        <w:shd w:val="clear" w:color="auto" w:fill="FFFFFF"/>
        <w:spacing w:before="60" w:after="60"/>
        <w:ind w:firstLineChars="450" w:firstLine="1080"/>
        <w:rPr>
          <w:rFonts w:ascii="Arial" w:eastAsia="新細明體" w:hAnsi="Arial" w:cs="Arial"/>
          <w:color w:val="000000" w:themeColor="text1"/>
          <w:kern w:val="0"/>
        </w:rPr>
      </w:pPr>
      <w:r>
        <w:rPr>
          <w:rFonts w:ascii="Arial" w:eastAsia="新細明體" w:hAnsi="Arial" w:cs="Arial"/>
          <w:color w:val="000000" w:themeColor="text1"/>
          <w:kern w:val="0"/>
        </w:rPr>
        <w:lastRenderedPageBreak/>
        <w:t>Below are the functions of each component:</w:t>
      </w:r>
    </w:p>
    <w:p w:rsidR="00A44BAA" w:rsidRDefault="009678CB" w:rsidP="00A44BAA">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color w:val="000000" w:themeColor="text1"/>
          <w:kern w:val="0"/>
        </w:rPr>
        <w:t>Inpu</w:t>
      </w:r>
      <w:r w:rsidR="009D11D0">
        <w:rPr>
          <w:rFonts w:ascii="Arial" w:eastAsia="新細明體" w:hAnsi="Arial" w:cs="Arial"/>
          <w:color w:val="000000" w:themeColor="text1"/>
          <w:kern w:val="0"/>
        </w:rPr>
        <w:t>t</w:t>
      </w:r>
      <w:r>
        <w:rPr>
          <w:rFonts w:ascii="Arial" w:eastAsia="新細明體" w:hAnsi="Arial" w:cs="Arial"/>
          <w:color w:val="000000" w:themeColor="text1"/>
          <w:kern w:val="0"/>
        </w:rPr>
        <w:t xml:space="preserve">: </w:t>
      </w:r>
      <w:proofErr w:type="spellStart"/>
      <w:r>
        <w:rPr>
          <w:rFonts w:ascii="Arial" w:eastAsia="新細明體" w:hAnsi="Arial" w:cs="Arial"/>
          <w:color w:val="000000" w:themeColor="text1"/>
          <w:kern w:val="0"/>
        </w:rPr>
        <w:t>iGEMDOCK</w:t>
      </w:r>
      <w:proofErr w:type="spellEnd"/>
      <w:r>
        <w:rPr>
          <w:rFonts w:ascii="Arial" w:eastAsia="新細明體" w:hAnsi="Arial" w:cs="Arial"/>
          <w:color w:val="000000" w:themeColor="text1"/>
          <w:kern w:val="0"/>
        </w:rPr>
        <w:t xml:space="preserve"> allows users to input an interested protein and</w:t>
      </w:r>
      <w:r w:rsidR="000A3DA6">
        <w:rPr>
          <w:rFonts w:ascii="Arial" w:eastAsia="新細明體" w:hAnsi="Arial" w:cs="Arial"/>
          <w:color w:val="000000" w:themeColor="text1"/>
          <w:kern w:val="0"/>
        </w:rPr>
        <w:t xml:space="preserve"> its</w:t>
      </w:r>
      <w:r>
        <w:rPr>
          <w:rFonts w:ascii="Arial" w:eastAsia="新細明體" w:hAnsi="Arial" w:cs="Arial"/>
          <w:color w:val="000000" w:themeColor="text1"/>
          <w:kern w:val="0"/>
        </w:rPr>
        <w:t xml:space="preserve"> drug candidates, as well as </w:t>
      </w:r>
      <w:r w:rsidR="000A3DA6">
        <w:rPr>
          <w:rFonts w:ascii="Arial" w:eastAsia="新細明體" w:hAnsi="Arial" w:cs="Arial"/>
          <w:color w:val="000000" w:themeColor="text1"/>
          <w:kern w:val="0"/>
        </w:rPr>
        <w:t xml:space="preserve">parameters for </w:t>
      </w:r>
      <w:r>
        <w:rPr>
          <w:rFonts w:ascii="Arial" w:eastAsia="新細明體" w:hAnsi="Arial" w:cs="Arial"/>
          <w:color w:val="000000" w:themeColor="text1"/>
          <w:kern w:val="0"/>
        </w:rPr>
        <w:t>customiz</w:t>
      </w:r>
      <w:r w:rsidR="000A3DA6">
        <w:rPr>
          <w:rFonts w:ascii="Arial" w:eastAsia="新細明體" w:hAnsi="Arial" w:cs="Arial"/>
          <w:color w:val="000000" w:themeColor="text1"/>
          <w:kern w:val="0"/>
        </w:rPr>
        <w:t xml:space="preserve">ation of cavity selection and </w:t>
      </w:r>
      <w:r w:rsidR="009D11D0">
        <w:rPr>
          <w:rFonts w:ascii="Arial" w:eastAsia="新細明體" w:hAnsi="Arial" w:cs="Arial"/>
          <w:color w:val="000000" w:themeColor="text1"/>
          <w:kern w:val="0"/>
        </w:rPr>
        <w:t>genetic algorithm</w:t>
      </w:r>
      <w:r w:rsidR="000A3DA6">
        <w:rPr>
          <w:rFonts w:ascii="Arial" w:eastAsia="新細明體" w:hAnsi="Arial" w:cs="Arial"/>
          <w:color w:val="000000" w:themeColor="text1"/>
          <w:kern w:val="0"/>
        </w:rPr>
        <w:t>.</w:t>
      </w:r>
      <w:r>
        <w:rPr>
          <w:rFonts w:ascii="Arial" w:eastAsia="新細明體" w:hAnsi="Arial" w:cs="Arial"/>
          <w:color w:val="000000" w:themeColor="text1"/>
          <w:kern w:val="0"/>
        </w:rPr>
        <w:t xml:space="preserve"> Below are the definitions for the terms in </w:t>
      </w:r>
      <w:r w:rsidR="000A3DA6">
        <w:rPr>
          <w:rFonts w:ascii="Arial" w:eastAsia="新細明體" w:hAnsi="Arial" w:cs="Arial"/>
          <w:color w:val="000000" w:themeColor="text1"/>
          <w:kern w:val="0"/>
        </w:rPr>
        <w:t xml:space="preserve">the </w:t>
      </w:r>
      <w:r w:rsidR="009D11D0">
        <w:rPr>
          <w:rFonts w:ascii="Arial" w:eastAsia="新細明體" w:hAnsi="Arial" w:cs="Arial"/>
          <w:color w:val="000000" w:themeColor="text1"/>
          <w:kern w:val="0"/>
        </w:rPr>
        <w:t>input component</w:t>
      </w:r>
      <w:r>
        <w:rPr>
          <w:rFonts w:ascii="Arial" w:eastAsia="新細明體" w:hAnsi="Arial" w:cs="Arial"/>
          <w:color w:val="000000" w:themeColor="text1"/>
          <w:kern w:val="0"/>
        </w:rPr>
        <w:t>:</w:t>
      </w:r>
    </w:p>
    <w:p w:rsidR="009678CB" w:rsidRDefault="009678CB" w:rsidP="009678CB">
      <w:pPr>
        <w:widowControl/>
        <w:numPr>
          <w:ilvl w:val="2"/>
          <w:numId w:val="1"/>
        </w:numPr>
        <w:shd w:val="clear" w:color="auto" w:fill="FFFFFF"/>
        <w:spacing w:before="60" w:after="60"/>
        <w:rPr>
          <w:rFonts w:ascii="Arial" w:eastAsia="新細明體" w:hAnsi="Arial" w:cs="Arial"/>
          <w:color w:val="000000" w:themeColor="text1"/>
          <w:kern w:val="0"/>
        </w:rPr>
      </w:pPr>
      <w:r w:rsidRPr="009678CB">
        <w:rPr>
          <w:rFonts w:ascii="Arial" w:eastAsia="新細明體" w:hAnsi="Arial" w:cs="Arial"/>
          <w:color w:val="000000" w:themeColor="text1"/>
          <w:kern w:val="0"/>
        </w:rPr>
        <w:t>PDB file</w:t>
      </w:r>
      <w:r>
        <w:rPr>
          <w:rFonts w:ascii="Arial" w:eastAsia="新細明體" w:hAnsi="Arial" w:cs="Arial"/>
          <w:color w:val="000000" w:themeColor="text1"/>
          <w:kern w:val="0"/>
        </w:rPr>
        <w:t xml:space="preserve">: </w:t>
      </w:r>
      <w:r w:rsidRPr="009678CB">
        <w:rPr>
          <w:rFonts w:ascii="Arial" w:eastAsia="新細明體" w:hAnsi="Arial" w:cs="Arial"/>
          <w:color w:val="000000" w:themeColor="text1"/>
          <w:kern w:val="0"/>
        </w:rPr>
        <w:t xml:space="preserve">Protein Data Bank file, </w:t>
      </w:r>
      <w:r>
        <w:rPr>
          <w:rFonts w:ascii="Arial" w:eastAsia="新細明體" w:hAnsi="Arial" w:cs="Arial"/>
          <w:color w:val="000000" w:themeColor="text1"/>
          <w:kern w:val="0"/>
        </w:rPr>
        <w:t xml:space="preserve">which </w:t>
      </w:r>
      <w:r w:rsidRPr="009678CB">
        <w:rPr>
          <w:rFonts w:ascii="Arial" w:eastAsia="新細明體" w:hAnsi="Arial" w:cs="Arial"/>
          <w:color w:val="000000" w:themeColor="text1"/>
          <w:kern w:val="0"/>
        </w:rPr>
        <w:t xml:space="preserve">is a standard file format used in structural biology and bioinformatics to store and exchange three-dimensional structural information of biological macromolecules, such as proteins, nucleic acids, and complexes of these molecules. </w:t>
      </w:r>
    </w:p>
    <w:p w:rsidR="009D11D0" w:rsidRDefault="002853F9" w:rsidP="00CA39C9">
      <w:pPr>
        <w:widowControl/>
        <w:numPr>
          <w:ilvl w:val="2"/>
          <w:numId w:val="1"/>
        </w:numPr>
        <w:shd w:val="clear" w:color="auto" w:fill="FFFFFF"/>
        <w:spacing w:before="60" w:after="60"/>
        <w:rPr>
          <w:rFonts w:ascii="Arial" w:eastAsia="新細明體" w:hAnsi="Arial" w:cs="Arial"/>
          <w:color w:val="000000" w:themeColor="text1"/>
          <w:kern w:val="0"/>
        </w:rPr>
      </w:pPr>
      <w:r w:rsidRPr="009D11D0">
        <w:rPr>
          <w:rFonts w:ascii="Arial" w:eastAsia="新細明體" w:hAnsi="Arial" w:cs="Arial" w:hint="eastAsia"/>
          <w:color w:val="000000" w:themeColor="text1"/>
          <w:kern w:val="0"/>
        </w:rPr>
        <w:t>M</w:t>
      </w:r>
      <w:r w:rsidRPr="009D11D0">
        <w:rPr>
          <w:rFonts w:ascii="Arial" w:eastAsia="新細明體" w:hAnsi="Arial" w:cs="Arial"/>
          <w:color w:val="000000" w:themeColor="text1"/>
          <w:kern w:val="0"/>
        </w:rPr>
        <w:t xml:space="preserve">ol files: Molecular files, which is a common file format used to store information about the structure of molecules, particularly small organic compounds. It is widely employed in computational chemistry, cheminformatics, and molecular modeling software for representing and exchanging molecular data. </w:t>
      </w:r>
    </w:p>
    <w:p w:rsidR="00AC3A54" w:rsidRDefault="00AC3A54" w:rsidP="00CA39C9">
      <w:pPr>
        <w:widowControl/>
        <w:numPr>
          <w:ilvl w:val="2"/>
          <w:numId w:val="1"/>
        </w:numPr>
        <w:shd w:val="clear" w:color="auto" w:fill="FFFFFF"/>
        <w:spacing w:before="60" w:after="60"/>
        <w:rPr>
          <w:rFonts w:ascii="Arial" w:eastAsia="新細明體" w:hAnsi="Arial" w:cs="Arial"/>
          <w:color w:val="000000" w:themeColor="text1"/>
          <w:kern w:val="0"/>
        </w:rPr>
      </w:pPr>
      <w:r w:rsidRPr="009D11D0">
        <w:rPr>
          <w:rFonts w:ascii="Arial" w:eastAsia="新細明體" w:hAnsi="Arial" w:cs="Arial" w:hint="eastAsia"/>
          <w:color w:val="000000" w:themeColor="text1"/>
          <w:kern w:val="0"/>
        </w:rPr>
        <w:t>G</w:t>
      </w:r>
      <w:r w:rsidRPr="009D11D0">
        <w:rPr>
          <w:rFonts w:ascii="Arial" w:eastAsia="新細明體" w:hAnsi="Arial" w:cs="Arial"/>
          <w:color w:val="000000" w:themeColor="text1"/>
          <w:kern w:val="0"/>
        </w:rPr>
        <w:t xml:space="preserve">enetic algorithm: </w:t>
      </w:r>
      <w:r w:rsidR="00EC6BE1">
        <w:rPr>
          <w:rFonts w:ascii="Arial" w:eastAsia="新細明體" w:hAnsi="Arial" w:cs="Arial"/>
          <w:color w:val="000000" w:themeColor="text1"/>
          <w:kern w:val="0"/>
        </w:rPr>
        <w:t>G</w:t>
      </w:r>
      <w:r w:rsidR="00EC6BE1" w:rsidRPr="00EC6BE1">
        <w:rPr>
          <w:rFonts w:ascii="Arial" w:eastAsia="新細明體" w:hAnsi="Arial" w:cs="Arial"/>
          <w:color w:val="000000" w:themeColor="text1"/>
          <w:kern w:val="0"/>
        </w:rPr>
        <w:t xml:space="preserve">enetic </w:t>
      </w:r>
      <w:r w:rsidR="00EC6BE1">
        <w:rPr>
          <w:rFonts w:ascii="Arial" w:eastAsia="新細明體" w:hAnsi="Arial" w:cs="Arial"/>
          <w:color w:val="000000" w:themeColor="text1"/>
          <w:kern w:val="0"/>
        </w:rPr>
        <w:t>a</w:t>
      </w:r>
      <w:r w:rsidR="00EC6BE1" w:rsidRPr="00EC6BE1">
        <w:rPr>
          <w:rFonts w:ascii="Arial" w:eastAsia="新細明體" w:hAnsi="Arial" w:cs="Arial"/>
          <w:color w:val="000000" w:themeColor="text1"/>
          <w:kern w:val="0"/>
        </w:rPr>
        <w:t>lgorithm applied in virtual screening is a computational method that employs a population-based search and optimization strategy to explore and evaluate a diverse set of chemical compounds</w:t>
      </w:r>
      <w:r w:rsidR="00EC6BE1">
        <w:rPr>
          <w:rFonts w:ascii="Arial" w:eastAsia="新細明體" w:hAnsi="Arial" w:cs="Arial"/>
          <w:color w:val="000000" w:themeColor="text1"/>
          <w:kern w:val="0"/>
        </w:rPr>
        <w:t xml:space="preserve"> </w:t>
      </w:r>
      <w:r w:rsidR="00EC6BE1" w:rsidRPr="00EC6BE1">
        <w:rPr>
          <w:rFonts w:ascii="Arial" w:eastAsia="新細明體" w:hAnsi="Arial" w:cs="Arial"/>
          <w:color w:val="000000" w:themeColor="text1"/>
          <w:kern w:val="0"/>
        </w:rPr>
        <w:t>in order to identify promising drug candidates or ligands.</w:t>
      </w:r>
      <w:r w:rsidR="00474F28">
        <w:rPr>
          <w:rFonts w:ascii="Arial" w:eastAsia="新細明體" w:hAnsi="Arial" w:cs="Arial"/>
          <w:color w:val="000000" w:themeColor="text1"/>
          <w:kern w:val="0"/>
        </w:rPr>
        <w:t xml:space="preserve"> Below are the </w:t>
      </w:r>
      <w:r w:rsidR="00A66763">
        <w:rPr>
          <w:rFonts w:ascii="Arial" w:eastAsia="新細明體" w:hAnsi="Arial" w:cs="Arial"/>
          <w:color w:val="000000" w:themeColor="text1"/>
          <w:kern w:val="0"/>
        </w:rPr>
        <w:t xml:space="preserve">elements </w:t>
      </w:r>
      <w:r w:rsidR="00474F28">
        <w:rPr>
          <w:rFonts w:ascii="Arial" w:eastAsia="新細明體" w:hAnsi="Arial" w:cs="Arial"/>
          <w:color w:val="000000" w:themeColor="text1"/>
          <w:kern w:val="0"/>
        </w:rPr>
        <w:t>of genetic algorithm</w:t>
      </w:r>
      <w:r w:rsidR="00A66763">
        <w:rPr>
          <w:rFonts w:ascii="Arial" w:eastAsia="新細明體" w:hAnsi="Arial" w:cs="Arial"/>
          <w:color w:val="000000" w:themeColor="text1"/>
          <w:kern w:val="0"/>
        </w:rPr>
        <w:t xml:space="preserve"> which are implemented in different components</w:t>
      </w:r>
      <w:r w:rsidR="00474F28">
        <w:rPr>
          <w:rFonts w:ascii="Arial" w:eastAsia="新細明體" w:hAnsi="Arial" w:cs="Arial"/>
          <w:color w:val="000000" w:themeColor="text1"/>
          <w:kern w:val="0"/>
        </w:rPr>
        <w:t>:</w:t>
      </w:r>
    </w:p>
    <w:p w:rsidR="00474F28" w:rsidRDefault="00A66763" w:rsidP="00474F28">
      <w:pPr>
        <w:widowControl/>
        <w:numPr>
          <w:ilvl w:val="3"/>
          <w:numId w:val="1"/>
        </w:numPr>
        <w:shd w:val="clear" w:color="auto" w:fill="FFFFFF"/>
        <w:spacing w:before="60" w:after="60"/>
        <w:rPr>
          <w:rFonts w:ascii="Arial" w:eastAsia="新細明體" w:hAnsi="Arial" w:cs="Arial"/>
          <w:color w:val="000000" w:themeColor="text1"/>
          <w:kern w:val="0"/>
        </w:rPr>
      </w:pPr>
      <w:r w:rsidRPr="00A66763">
        <w:rPr>
          <w:rFonts w:ascii="Arial" w:eastAsia="新細明體" w:hAnsi="Arial" w:cs="Arial"/>
          <w:color w:val="000000" w:themeColor="text1"/>
          <w:kern w:val="0"/>
        </w:rPr>
        <w:t>Population</w:t>
      </w:r>
      <w:r>
        <w:rPr>
          <w:rFonts w:ascii="Arial" w:eastAsia="新細明體" w:hAnsi="Arial" w:cs="Arial"/>
          <w:color w:val="000000" w:themeColor="text1"/>
          <w:kern w:val="0"/>
        </w:rPr>
        <w:t xml:space="preserve">: a population </w:t>
      </w:r>
      <w:r w:rsidRPr="00A66763">
        <w:rPr>
          <w:rFonts w:ascii="Arial" w:eastAsia="新細明體" w:hAnsi="Arial" w:cs="Arial"/>
          <w:color w:val="000000" w:themeColor="text1"/>
          <w:kern w:val="0"/>
        </w:rPr>
        <w:t>consists of a set of chemical compounds (molecules) represented by their respective molecular structures.</w:t>
      </w:r>
    </w:p>
    <w:p w:rsidR="00A66763" w:rsidRDefault="00A66763" w:rsidP="00474F28">
      <w:pPr>
        <w:widowControl/>
        <w:numPr>
          <w:ilvl w:val="3"/>
          <w:numId w:val="1"/>
        </w:numPr>
        <w:shd w:val="clear" w:color="auto" w:fill="FFFFFF"/>
        <w:spacing w:before="60" w:after="60"/>
        <w:rPr>
          <w:rFonts w:ascii="Arial" w:eastAsia="新細明體" w:hAnsi="Arial" w:cs="Arial"/>
          <w:color w:val="000000" w:themeColor="text1"/>
          <w:kern w:val="0"/>
        </w:rPr>
      </w:pPr>
      <w:r w:rsidRPr="00A66763">
        <w:rPr>
          <w:rFonts w:ascii="Arial" w:eastAsia="新細明體" w:hAnsi="Arial" w:cs="Arial"/>
          <w:color w:val="000000" w:themeColor="text1"/>
          <w:kern w:val="0"/>
        </w:rPr>
        <w:t>Fitness Function: A fitness function is defined to evaluate and score the binding affinity or other relevant properties of each compound with the target protein or biomolecule.</w:t>
      </w:r>
    </w:p>
    <w:p w:rsidR="00A66763" w:rsidRDefault="00A66763" w:rsidP="00474F28">
      <w:pPr>
        <w:widowControl/>
        <w:numPr>
          <w:ilvl w:val="3"/>
          <w:numId w:val="1"/>
        </w:numPr>
        <w:shd w:val="clear" w:color="auto" w:fill="FFFFFF"/>
        <w:spacing w:before="60" w:after="60"/>
        <w:rPr>
          <w:rFonts w:ascii="Arial" w:eastAsia="新細明體" w:hAnsi="Arial" w:cs="Arial"/>
          <w:color w:val="000000" w:themeColor="text1"/>
          <w:kern w:val="0"/>
        </w:rPr>
      </w:pPr>
      <w:r w:rsidRPr="00A66763">
        <w:rPr>
          <w:rFonts w:ascii="Arial" w:eastAsia="新細明體" w:hAnsi="Arial" w:cs="Arial"/>
          <w:color w:val="000000" w:themeColor="text1"/>
          <w:kern w:val="0"/>
        </w:rPr>
        <w:t>Selection: Compounds are selected for reproduction (crossover and mutation) based on their fitness scores.</w:t>
      </w:r>
    </w:p>
    <w:p w:rsidR="00A66763" w:rsidRDefault="00A66763" w:rsidP="00474F28">
      <w:pPr>
        <w:widowControl/>
        <w:numPr>
          <w:ilvl w:val="3"/>
          <w:numId w:val="1"/>
        </w:numPr>
        <w:shd w:val="clear" w:color="auto" w:fill="FFFFFF"/>
        <w:spacing w:before="60" w:after="60"/>
        <w:rPr>
          <w:rFonts w:ascii="Arial" w:eastAsia="新細明體" w:hAnsi="Arial" w:cs="Arial"/>
          <w:color w:val="000000" w:themeColor="text1"/>
          <w:kern w:val="0"/>
        </w:rPr>
      </w:pPr>
      <w:r w:rsidRPr="00A66763">
        <w:rPr>
          <w:rFonts w:ascii="Arial" w:eastAsia="新細明體" w:hAnsi="Arial" w:cs="Arial"/>
          <w:color w:val="000000" w:themeColor="text1"/>
          <w:kern w:val="0"/>
        </w:rPr>
        <w:t xml:space="preserve">Crossover: Crossover operations combine the genetic information of </w:t>
      </w:r>
      <w:r>
        <w:rPr>
          <w:rFonts w:ascii="Arial" w:eastAsia="新細明體" w:hAnsi="Arial" w:cs="Arial"/>
          <w:color w:val="000000" w:themeColor="text1"/>
          <w:kern w:val="0"/>
        </w:rPr>
        <w:t xml:space="preserve">two substructures of the </w:t>
      </w:r>
      <w:r w:rsidRPr="00A66763">
        <w:rPr>
          <w:rFonts w:ascii="Arial" w:eastAsia="新細明體" w:hAnsi="Arial" w:cs="Arial"/>
          <w:color w:val="000000" w:themeColor="text1"/>
          <w:kern w:val="0"/>
        </w:rPr>
        <w:t xml:space="preserve">compound to create </w:t>
      </w:r>
      <w:r w:rsidR="00214B6D">
        <w:rPr>
          <w:rFonts w:ascii="Arial" w:eastAsia="新細明體" w:hAnsi="Arial" w:cs="Arial"/>
          <w:color w:val="000000" w:themeColor="text1"/>
          <w:kern w:val="0"/>
        </w:rPr>
        <w:t xml:space="preserve">another aspect of </w:t>
      </w:r>
      <w:r w:rsidRPr="00A66763">
        <w:rPr>
          <w:rFonts w:ascii="Arial" w:eastAsia="新細明體" w:hAnsi="Arial" w:cs="Arial" w:hint="eastAsia"/>
          <w:color w:val="000000" w:themeColor="text1"/>
          <w:kern w:val="0"/>
        </w:rPr>
        <w:t>c</w:t>
      </w:r>
      <w:r w:rsidRPr="00A66763">
        <w:rPr>
          <w:rFonts w:ascii="Arial" w:eastAsia="新細明體" w:hAnsi="Arial" w:cs="Arial"/>
          <w:color w:val="000000" w:themeColor="text1"/>
          <w:kern w:val="0"/>
        </w:rPr>
        <w:t>ompound</w:t>
      </w:r>
      <w:r w:rsidR="00214B6D">
        <w:rPr>
          <w:rFonts w:ascii="Arial" w:eastAsia="新細明體" w:hAnsi="Arial" w:cs="Arial"/>
          <w:color w:val="000000" w:themeColor="text1"/>
          <w:kern w:val="0"/>
        </w:rPr>
        <w:t>.</w:t>
      </w:r>
      <w:r w:rsidRPr="00A66763">
        <w:rPr>
          <w:rFonts w:ascii="Arial" w:eastAsia="新細明體" w:hAnsi="Arial" w:cs="Arial"/>
          <w:color w:val="000000" w:themeColor="text1"/>
          <w:kern w:val="0"/>
        </w:rPr>
        <w:t xml:space="preserve"> </w:t>
      </w:r>
    </w:p>
    <w:p w:rsidR="00214B6D" w:rsidRDefault="00214B6D" w:rsidP="00474F28">
      <w:pPr>
        <w:widowControl/>
        <w:numPr>
          <w:ilvl w:val="3"/>
          <w:numId w:val="1"/>
        </w:numPr>
        <w:shd w:val="clear" w:color="auto" w:fill="FFFFFF"/>
        <w:spacing w:before="60" w:after="60"/>
        <w:rPr>
          <w:rFonts w:ascii="Arial" w:eastAsia="新細明體" w:hAnsi="Arial" w:cs="Arial"/>
          <w:color w:val="000000" w:themeColor="text1"/>
          <w:kern w:val="0"/>
        </w:rPr>
      </w:pPr>
      <w:r w:rsidRPr="00214B6D">
        <w:rPr>
          <w:rFonts w:ascii="Arial" w:eastAsia="新細明體" w:hAnsi="Arial" w:cs="Arial"/>
          <w:color w:val="000000" w:themeColor="text1"/>
          <w:kern w:val="0"/>
        </w:rPr>
        <w:lastRenderedPageBreak/>
        <w:t>Mutation: Mutation introduces random changes to the genetic information of compounds, mimicking genetic diversity.</w:t>
      </w:r>
    </w:p>
    <w:p w:rsidR="00214B6D" w:rsidRDefault="00214B6D" w:rsidP="00474F28">
      <w:pPr>
        <w:widowControl/>
        <w:numPr>
          <w:ilvl w:val="3"/>
          <w:numId w:val="1"/>
        </w:numPr>
        <w:shd w:val="clear" w:color="auto" w:fill="FFFFFF"/>
        <w:spacing w:before="60" w:after="60"/>
        <w:rPr>
          <w:rFonts w:ascii="Arial" w:eastAsia="新細明體" w:hAnsi="Arial" w:cs="Arial"/>
          <w:color w:val="000000" w:themeColor="text1"/>
          <w:kern w:val="0"/>
        </w:rPr>
      </w:pPr>
      <w:r w:rsidRPr="00214B6D">
        <w:rPr>
          <w:rFonts w:ascii="Arial" w:eastAsia="新細明體" w:hAnsi="Arial" w:cs="Arial"/>
          <w:color w:val="000000" w:themeColor="text1"/>
          <w:kern w:val="0"/>
        </w:rPr>
        <w:t>Replacement Strategy: A replacement strategy determines how the new generation of compounds replaces the old generation in the population.</w:t>
      </w:r>
    </w:p>
    <w:p w:rsidR="00214B6D" w:rsidRPr="009D11D0" w:rsidRDefault="00214B6D" w:rsidP="00474F28">
      <w:pPr>
        <w:widowControl/>
        <w:numPr>
          <w:ilvl w:val="3"/>
          <w:numId w:val="1"/>
        </w:numPr>
        <w:shd w:val="clear" w:color="auto" w:fill="FFFFFF"/>
        <w:spacing w:before="60" w:after="60"/>
        <w:rPr>
          <w:rFonts w:ascii="Arial" w:eastAsia="新細明體" w:hAnsi="Arial" w:cs="Arial"/>
          <w:color w:val="000000" w:themeColor="text1"/>
          <w:kern w:val="0"/>
        </w:rPr>
      </w:pPr>
      <w:r w:rsidRPr="00214B6D">
        <w:rPr>
          <w:rFonts w:ascii="Arial" w:eastAsia="新細明體" w:hAnsi="Arial" w:cs="Arial"/>
          <w:color w:val="000000" w:themeColor="text1"/>
          <w:kern w:val="0"/>
        </w:rPr>
        <w:t>Termination Criteria: The algorithm iterates through multiple generations until a termination criterion is met, such as a fixed number of generations or a specific fitness threshold.</w:t>
      </w:r>
    </w:p>
    <w:p w:rsidR="00AC3A54" w:rsidRDefault="002853F9" w:rsidP="00AC3A54">
      <w:pPr>
        <w:widowControl/>
        <w:numPr>
          <w:ilvl w:val="2"/>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hint="eastAsia"/>
          <w:color w:val="000000" w:themeColor="text1"/>
          <w:kern w:val="0"/>
        </w:rPr>
        <w:t>C</w:t>
      </w:r>
      <w:r>
        <w:rPr>
          <w:rFonts w:ascii="Arial" w:eastAsia="新細明體" w:hAnsi="Arial" w:cs="Arial"/>
          <w:color w:val="000000" w:themeColor="text1"/>
          <w:kern w:val="0"/>
        </w:rPr>
        <w:t xml:space="preserve">avity selection: </w:t>
      </w:r>
      <w:r w:rsidRPr="002853F9">
        <w:rPr>
          <w:rFonts w:ascii="Arial" w:eastAsia="新細明體" w:hAnsi="Arial" w:cs="Arial"/>
          <w:color w:val="000000" w:themeColor="text1"/>
          <w:kern w:val="0"/>
        </w:rPr>
        <w:t>Cavity selection refers to</w:t>
      </w:r>
      <w:r>
        <w:rPr>
          <w:rFonts w:ascii="Arial" w:eastAsia="新細明體" w:hAnsi="Arial" w:cs="Arial"/>
          <w:color w:val="000000" w:themeColor="text1"/>
          <w:kern w:val="0"/>
        </w:rPr>
        <w:t xml:space="preserve"> defining</w:t>
      </w:r>
      <w:r w:rsidRPr="002853F9">
        <w:rPr>
          <w:rFonts w:ascii="Arial" w:eastAsia="新細明體" w:hAnsi="Arial" w:cs="Arial"/>
          <w:color w:val="000000" w:themeColor="text1"/>
          <w:kern w:val="0"/>
        </w:rPr>
        <w:t xml:space="preserve"> </w:t>
      </w:r>
      <w:r>
        <w:rPr>
          <w:rFonts w:ascii="Arial" w:eastAsia="新細明體" w:hAnsi="Arial" w:cs="Arial"/>
          <w:color w:val="000000" w:themeColor="text1"/>
          <w:kern w:val="0"/>
        </w:rPr>
        <w:t xml:space="preserve">a </w:t>
      </w:r>
      <w:r w:rsidRPr="002853F9">
        <w:rPr>
          <w:rFonts w:ascii="Arial" w:eastAsia="新細明體" w:hAnsi="Arial" w:cs="Arial"/>
          <w:color w:val="000000" w:themeColor="text1"/>
          <w:kern w:val="0"/>
        </w:rPr>
        <w:t xml:space="preserve">specific region or pocket within a protein </w:t>
      </w:r>
      <w:r w:rsidR="00CE1D9F">
        <w:rPr>
          <w:rFonts w:ascii="Arial" w:eastAsia="新細明體" w:hAnsi="Arial" w:cs="Arial"/>
          <w:color w:val="000000" w:themeColor="text1"/>
          <w:kern w:val="0"/>
        </w:rPr>
        <w:t>that</w:t>
      </w:r>
      <w:r>
        <w:rPr>
          <w:rFonts w:ascii="Arial" w:eastAsia="新細明體" w:hAnsi="Arial" w:cs="Arial"/>
          <w:color w:val="000000" w:themeColor="text1"/>
          <w:kern w:val="0"/>
        </w:rPr>
        <w:t xml:space="preserve"> potentially exists strong interactions between </w:t>
      </w:r>
      <w:r w:rsidRPr="002853F9">
        <w:rPr>
          <w:rFonts w:ascii="Arial" w:eastAsia="新細明體" w:hAnsi="Arial" w:cs="Arial"/>
          <w:color w:val="000000" w:themeColor="text1"/>
          <w:kern w:val="0"/>
        </w:rPr>
        <w:t>compounds</w:t>
      </w:r>
      <w:r>
        <w:rPr>
          <w:rFonts w:ascii="Arial" w:eastAsia="新細明體" w:hAnsi="Arial" w:cs="Arial"/>
          <w:color w:val="000000" w:themeColor="text1"/>
          <w:kern w:val="0"/>
        </w:rPr>
        <w:t xml:space="preserve"> and the targeted protein.</w:t>
      </w:r>
      <w:r w:rsidR="000A3DA6">
        <w:rPr>
          <w:rFonts w:ascii="Arial" w:eastAsia="新細明體" w:hAnsi="Arial" w:cs="Arial"/>
          <w:color w:val="000000" w:themeColor="text1"/>
          <w:kern w:val="0"/>
        </w:rPr>
        <w:t xml:space="preserve"> </w:t>
      </w:r>
    </w:p>
    <w:p w:rsidR="000A3DA6" w:rsidRDefault="009D11D0" w:rsidP="009D11D0">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hint="eastAsia"/>
          <w:color w:val="000000" w:themeColor="text1"/>
          <w:kern w:val="0"/>
        </w:rPr>
        <w:t>C</w:t>
      </w:r>
      <w:r>
        <w:rPr>
          <w:rFonts w:ascii="Arial" w:eastAsia="新細明體" w:hAnsi="Arial" w:cs="Arial"/>
          <w:color w:val="000000" w:themeColor="text1"/>
          <w:kern w:val="0"/>
        </w:rPr>
        <w:t xml:space="preserve">avity selection component: </w:t>
      </w:r>
      <w:proofErr w:type="spellStart"/>
      <w:r>
        <w:rPr>
          <w:rFonts w:ascii="Arial" w:eastAsia="新細明體" w:hAnsi="Arial" w:cs="Arial"/>
          <w:color w:val="000000" w:themeColor="text1"/>
          <w:kern w:val="0"/>
        </w:rPr>
        <w:t>iGEMDOCK</w:t>
      </w:r>
      <w:proofErr w:type="spellEnd"/>
      <w:r>
        <w:rPr>
          <w:rFonts w:ascii="Arial" w:eastAsia="新細明體" w:hAnsi="Arial" w:cs="Arial"/>
          <w:color w:val="000000" w:themeColor="text1"/>
          <w:kern w:val="0"/>
        </w:rPr>
        <w:t xml:space="preserve"> allows users to pass parameters to customize the specific region based on their domain knowledge and regenerate a PDB file for virtual screening. If the user doesn’t customize the cavity, </w:t>
      </w:r>
      <w:proofErr w:type="spellStart"/>
      <w:r>
        <w:rPr>
          <w:rFonts w:ascii="Arial" w:eastAsia="新細明體" w:hAnsi="Arial" w:cs="Arial"/>
          <w:color w:val="000000" w:themeColor="text1"/>
          <w:kern w:val="0"/>
        </w:rPr>
        <w:t>iGEMDOCK</w:t>
      </w:r>
      <w:proofErr w:type="spellEnd"/>
      <w:r>
        <w:rPr>
          <w:rFonts w:ascii="Arial" w:eastAsia="新細明體" w:hAnsi="Arial" w:cs="Arial"/>
          <w:color w:val="000000" w:themeColor="text1"/>
          <w:kern w:val="0"/>
        </w:rPr>
        <w:t xml:space="preserve"> will use the default method to define the cavity according to the information in the given PDB file.</w:t>
      </w:r>
      <w:r w:rsidR="007D06EC">
        <w:rPr>
          <w:rFonts w:ascii="Arial" w:eastAsia="新細明體" w:hAnsi="Arial" w:cs="Arial"/>
          <w:color w:val="000000" w:themeColor="text1"/>
          <w:kern w:val="0"/>
        </w:rPr>
        <w:t xml:space="preserve"> </w:t>
      </w:r>
    </w:p>
    <w:p w:rsidR="009D11D0" w:rsidRDefault="009D11D0" w:rsidP="009D11D0">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hint="eastAsia"/>
          <w:color w:val="000000" w:themeColor="text1"/>
          <w:kern w:val="0"/>
        </w:rPr>
        <w:t>P</w:t>
      </w:r>
      <w:r>
        <w:rPr>
          <w:rFonts w:ascii="Arial" w:eastAsia="新細明體" w:hAnsi="Arial" w:cs="Arial"/>
          <w:color w:val="000000" w:themeColor="text1"/>
          <w:kern w:val="0"/>
        </w:rPr>
        <w:t>ost-screening</w:t>
      </w:r>
      <w:r w:rsidR="00CE1D9F">
        <w:rPr>
          <w:rFonts w:ascii="Arial" w:eastAsia="新細明體" w:hAnsi="Arial" w:cs="Arial"/>
          <w:color w:val="000000" w:themeColor="text1"/>
          <w:kern w:val="0"/>
        </w:rPr>
        <w:t xml:space="preserve"> analysis</w:t>
      </w:r>
      <w:r>
        <w:rPr>
          <w:rFonts w:ascii="Arial" w:eastAsia="新細明體" w:hAnsi="Arial" w:cs="Arial"/>
          <w:color w:val="000000" w:themeColor="text1"/>
          <w:kern w:val="0"/>
        </w:rPr>
        <w:t>:</w:t>
      </w:r>
      <w:r w:rsidR="007D06EC" w:rsidRPr="007D06EC">
        <w:rPr>
          <w:rFonts w:ascii="Arial" w:eastAsia="新細明體" w:hAnsi="Arial" w:cs="Arial"/>
          <w:color w:val="000000" w:themeColor="text1"/>
          <w:kern w:val="0"/>
        </w:rPr>
        <w:t xml:space="preserve"> </w:t>
      </w:r>
      <w:r w:rsidR="007D06EC">
        <w:rPr>
          <w:rFonts w:ascii="Arial" w:eastAsia="新細明體" w:hAnsi="Arial" w:cs="Arial"/>
          <w:color w:val="000000" w:themeColor="text1"/>
          <w:kern w:val="0"/>
        </w:rPr>
        <w:t>P</w:t>
      </w:r>
      <w:r w:rsidR="007D06EC" w:rsidRPr="007D06EC">
        <w:rPr>
          <w:rFonts w:ascii="Arial" w:eastAsia="新細明體" w:hAnsi="Arial" w:cs="Arial" w:hint="eastAsia"/>
          <w:color w:val="000000" w:themeColor="text1"/>
          <w:kern w:val="0"/>
        </w:rPr>
        <w:t>o</w:t>
      </w:r>
      <w:r w:rsidR="007D06EC" w:rsidRPr="007D06EC">
        <w:rPr>
          <w:rFonts w:ascii="Arial" w:eastAsia="新細明體" w:hAnsi="Arial" w:cs="Arial"/>
          <w:color w:val="000000" w:themeColor="text1"/>
          <w:kern w:val="0"/>
        </w:rPr>
        <w:t xml:space="preserve">st-screening analysis </w:t>
      </w:r>
      <w:r w:rsidR="007D06EC">
        <w:rPr>
          <w:rFonts w:ascii="Arial" w:eastAsia="新細明體" w:hAnsi="Arial" w:cs="Arial"/>
          <w:color w:val="000000" w:themeColor="text1"/>
          <w:kern w:val="0"/>
        </w:rPr>
        <w:t>is to</w:t>
      </w:r>
      <w:r w:rsidR="007D06EC" w:rsidRPr="007D06EC">
        <w:rPr>
          <w:rFonts w:ascii="Arial" w:eastAsia="新細明體" w:hAnsi="Arial" w:cs="Arial"/>
          <w:color w:val="000000" w:themeColor="text1"/>
          <w:kern w:val="0"/>
        </w:rPr>
        <w:t xml:space="preserve"> infer pharmacological interactions and cluster screening compounds based on protein-ligand complexes and compound structures</w:t>
      </w:r>
      <w:r w:rsidR="007D06EC">
        <w:rPr>
          <w:rFonts w:ascii="Arial" w:eastAsia="新細明體" w:hAnsi="Arial" w:cs="Arial"/>
          <w:color w:val="000000" w:themeColor="text1"/>
          <w:kern w:val="0"/>
        </w:rPr>
        <w:t xml:space="preserve">. Once the docking process is finished, </w:t>
      </w:r>
      <w:proofErr w:type="spellStart"/>
      <w:r w:rsidR="007D06EC">
        <w:rPr>
          <w:rFonts w:ascii="Arial" w:eastAsia="新細明體" w:hAnsi="Arial" w:cs="Arial"/>
          <w:color w:val="000000" w:themeColor="text1"/>
          <w:kern w:val="0"/>
        </w:rPr>
        <w:t>iGEMDOCK</w:t>
      </w:r>
      <w:proofErr w:type="spellEnd"/>
      <w:r w:rsidR="007D06EC">
        <w:rPr>
          <w:rFonts w:ascii="Arial" w:eastAsia="新細明體" w:hAnsi="Arial" w:cs="Arial"/>
          <w:color w:val="000000" w:themeColor="text1"/>
          <w:kern w:val="0"/>
        </w:rPr>
        <w:t xml:space="preserve"> will </w:t>
      </w:r>
      <w:r w:rsidR="007D06EC" w:rsidRPr="007D06EC">
        <w:rPr>
          <w:rFonts w:ascii="Arial" w:eastAsia="新細明體" w:hAnsi="Arial" w:cs="Arial"/>
          <w:color w:val="000000" w:themeColor="text1"/>
          <w:kern w:val="0"/>
        </w:rPr>
        <w:t>generates interaction profiles and calculates the pharmacological preference</w:t>
      </w:r>
      <w:r w:rsidR="007D06EC">
        <w:rPr>
          <w:rFonts w:ascii="Arial" w:eastAsia="新細明體" w:hAnsi="Arial" w:cs="Arial"/>
          <w:color w:val="000000" w:themeColor="text1"/>
          <w:kern w:val="0"/>
        </w:rPr>
        <w:t xml:space="preserve"> </w:t>
      </w:r>
      <w:r w:rsidR="007D06EC" w:rsidRPr="007D06EC">
        <w:rPr>
          <w:rFonts w:ascii="Arial" w:eastAsia="新細明體" w:hAnsi="Arial" w:cs="Arial"/>
          <w:color w:val="000000" w:themeColor="text1"/>
          <w:kern w:val="0"/>
        </w:rPr>
        <w:t>of each interacting group for deriving the pharmacological interactions</w:t>
      </w:r>
      <w:r w:rsidR="007D06EC">
        <w:rPr>
          <w:rFonts w:ascii="Arial" w:eastAsia="新細明體" w:hAnsi="Arial" w:cs="Arial"/>
          <w:color w:val="000000" w:themeColor="text1"/>
          <w:kern w:val="0"/>
        </w:rPr>
        <w:t xml:space="preserve">. </w:t>
      </w:r>
      <w:proofErr w:type="spellStart"/>
      <w:r w:rsidR="007D06EC">
        <w:rPr>
          <w:rFonts w:ascii="Arial" w:eastAsia="新細明體" w:hAnsi="Arial" w:cs="Arial"/>
          <w:color w:val="000000" w:themeColor="text1"/>
          <w:kern w:val="0"/>
        </w:rPr>
        <w:t>i</w:t>
      </w:r>
      <w:r w:rsidR="007D06EC" w:rsidRPr="007D06EC">
        <w:rPr>
          <w:rFonts w:ascii="Arial" w:eastAsia="新細明體" w:hAnsi="Arial" w:cs="Arial"/>
          <w:color w:val="000000" w:themeColor="text1"/>
          <w:kern w:val="0"/>
        </w:rPr>
        <w:t>GEMDOCK</w:t>
      </w:r>
      <w:proofErr w:type="spellEnd"/>
      <w:r w:rsidR="007D06EC" w:rsidRPr="007D06EC">
        <w:rPr>
          <w:rFonts w:ascii="Arial" w:eastAsia="新細明體" w:hAnsi="Arial" w:cs="Arial"/>
          <w:color w:val="000000" w:themeColor="text1"/>
          <w:kern w:val="0"/>
        </w:rPr>
        <w:t xml:space="preserve"> supports </w:t>
      </w:r>
      <w:proofErr w:type="spellStart"/>
      <w:r w:rsidR="007D06EC">
        <w:rPr>
          <w:rFonts w:ascii="Arial" w:eastAsia="新細明體" w:hAnsi="Arial" w:cs="Arial"/>
          <w:color w:val="000000" w:themeColor="text1"/>
          <w:kern w:val="0"/>
        </w:rPr>
        <w:t>KMeans</w:t>
      </w:r>
      <w:proofErr w:type="spellEnd"/>
      <w:r w:rsidR="007D06EC">
        <w:rPr>
          <w:rFonts w:ascii="Arial" w:eastAsia="新細明體" w:hAnsi="Arial" w:cs="Arial"/>
          <w:color w:val="000000" w:themeColor="text1"/>
          <w:kern w:val="0"/>
        </w:rPr>
        <w:t xml:space="preserve"> and</w:t>
      </w:r>
      <w:r w:rsidR="007D06EC" w:rsidRPr="007D06EC">
        <w:rPr>
          <w:rFonts w:ascii="Arial" w:eastAsia="新細明體" w:hAnsi="Arial" w:cs="Arial"/>
          <w:color w:val="000000" w:themeColor="text1"/>
          <w:kern w:val="0"/>
        </w:rPr>
        <w:t xml:space="preserve"> </w:t>
      </w:r>
      <w:r w:rsidR="007D06EC">
        <w:rPr>
          <w:rFonts w:ascii="Arial" w:eastAsia="新細明體" w:hAnsi="Arial" w:cs="Arial"/>
          <w:color w:val="000000" w:themeColor="text1"/>
          <w:kern w:val="0"/>
        </w:rPr>
        <w:t xml:space="preserve">the </w:t>
      </w:r>
      <w:r w:rsidR="007D06EC" w:rsidRPr="007D06EC">
        <w:rPr>
          <w:rFonts w:ascii="Arial" w:eastAsia="新細明體" w:hAnsi="Arial" w:cs="Arial"/>
          <w:color w:val="000000" w:themeColor="text1"/>
          <w:kern w:val="0"/>
        </w:rPr>
        <w:t xml:space="preserve">hierarchical clustering method to </w:t>
      </w:r>
      <w:r w:rsidR="007D06EC">
        <w:rPr>
          <w:rFonts w:ascii="Arial" w:eastAsia="新細明體" w:hAnsi="Arial" w:cs="Arial"/>
          <w:color w:val="000000" w:themeColor="text1"/>
          <w:kern w:val="0"/>
        </w:rPr>
        <w:t>analyze</w:t>
      </w:r>
      <w:r w:rsidR="007D06EC" w:rsidRPr="007D06EC">
        <w:rPr>
          <w:rFonts w:ascii="Arial" w:eastAsia="新細明體" w:hAnsi="Arial" w:cs="Arial"/>
          <w:color w:val="000000" w:themeColor="text1"/>
          <w:kern w:val="0"/>
        </w:rPr>
        <w:t xml:space="preserve"> screening compounds according to interaction profiles and </w:t>
      </w:r>
      <w:r w:rsidR="007D06EC">
        <w:rPr>
          <w:rFonts w:ascii="Arial" w:eastAsia="新細明體" w:hAnsi="Arial" w:cs="Arial"/>
          <w:color w:val="000000" w:themeColor="text1"/>
          <w:kern w:val="0"/>
        </w:rPr>
        <w:t xml:space="preserve">their </w:t>
      </w:r>
      <w:r w:rsidR="007D06EC" w:rsidRPr="007D06EC">
        <w:rPr>
          <w:rFonts w:ascii="Arial" w:eastAsia="新細明體" w:hAnsi="Arial" w:cs="Arial"/>
          <w:color w:val="000000" w:themeColor="text1"/>
          <w:kern w:val="0"/>
        </w:rPr>
        <w:t>atomic composition</w:t>
      </w:r>
      <w:r w:rsidR="007D06EC">
        <w:rPr>
          <w:rFonts w:ascii="Arial" w:eastAsia="新細明體" w:hAnsi="Arial" w:cs="Arial"/>
          <w:color w:val="000000" w:themeColor="text1"/>
          <w:kern w:val="0"/>
        </w:rPr>
        <w:t xml:space="preserve">. </w:t>
      </w:r>
    </w:p>
    <w:p w:rsidR="00CE1D9F" w:rsidRPr="00CE1D9F" w:rsidRDefault="00CE1D9F" w:rsidP="00CE1D9F">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color w:val="000000" w:themeColor="text1"/>
          <w:kern w:val="0"/>
        </w:rPr>
        <w:t xml:space="preserve">GUI: GUI </w:t>
      </w:r>
      <w:r w:rsidR="00EC6BE1">
        <w:rPr>
          <w:rFonts w:ascii="Arial" w:eastAsia="新細明體" w:hAnsi="Arial" w:cs="Arial"/>
          <w:color w:val="000000" w:themeColor="text1"/>
          <w:kern w:val="0"/>
        </w:rPr>
        <w:t xml:space="preserve">is </w:t>
      </w:r>
      <w:r>
        <w:rPr>
          <w:rFonts w:ascii="Arial" w:eastAsia="新細明體" w:hAnsi="Arial" w:cs="Arial"/>
          <w:color w:val="000000" w:themeColor="text1"/>
          <w:kern w:val="0"/>
        </w:rPr>
        <w:t>responsible for reading and parsing the parameter for customization</w:t>
      </w:r>
      <w:r w:rsidR="00E720EA">
        <w:rPr>
          <w:rFonts w:ascii="Arial" w:eastAsia="新細明體" w:hAnsi="Arial" w:cs="Arial"/>
          <w:color w:val="000000" w:themeColor="text1"/>
          <w:kern w:val="0"/>
        </w:rPr>
        <w:t>, file locations</w:t>
      </w:r>
      <w:r>
        <w:rPr>
          <w:rFonts w:ascii="Arial" w:eastAsia="新細明體" w:hAnsi="Arial" w:cs="Arial"/>
          <w:color w:val="000000" w:themeColor="text1"/>
          <w:kern w:val="0"/>
        </w:rPr>
        <w:t xml:space="preserve"> </w:t>
      </w:r>
      <w:r w:rsidR="00E720EA">
        <w:rPr>
          <w:rFonts w:ascii="Arial" w:eastAsia="新細明體" w:hAnsi="Arial" w:cs="Arial"/>
          <w:color w:val="000000" w:themeColor="text1"/>
          <w:kern w:val="0"/>
        </w:rPr>
        <w:t>as well as</w:t>
      </w:r>
      <w:r>
        <w:rPr>
          <w:rFonts w:ascii="Arial" w:eastAsia="新細明體" w:hAnsi="Arial" w:cs="Arial"/>
          <w:color w:val="000000" w:themeColor="text1"/>
          <w:kern w:val="0"/>
        </w:rPr>
        <w:t xml:space="preserve"> the visualization of the result generated by cavity selection and post-screening analysis.</w:t>
      </w:r>
    </w:p>
    <w:p w:rsidR="009D11D0" w:rsidRDefault="009D11D0" w:rsidP="009D11D0">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hint="eastAsia"/>
          <w:color w:val="000000" w:themeColor="text1"/>
          <w:kern w:val="0"/>
        </w:rPr>
        <w:t>C</w:t>
      </w:r>
      <w:r>
        <w:rPr>
          <w:rFonts w:ascii="Arial" w:eastAsia="新細明體" w:hAnsi="Arial" w:cs="Arial"/>
          <w:color w:val="000000" w:themeColor="text1"/>
          <w:kern w:val="0"/>
        </w:rPr>
        <w:t xml:space="preserve">ompound data processing: A molecular file has multiple standard formats, so </w:t>
      </w:r>
      <w:proofErr w:type="spellStart"/>
      <w:r>
        <w:rPr>
          <w:rFonts w:ascii="Arial" w:eastAsia="新細明體" w:hAnsi="Arial" w:cs="Arial"/>
          <w:color w:val="000000" w:themeColor="text1"/>
          <w:kern w:val="0"/>
        </w:rPr>
        <w:t>iGEMDOCK</w:t>
      </w:r>
      <w:proofErr w:type="spellEnd"/>
      <w:r>
        <w:rPr>
          <w:rFonts w:ascii="Arial" w:eastAsia="新細明體" w:hAnsi="Arial" w:cs="Arial"/>
          <w:color w:val="000000" w:themeColor="text1"/>
          <w:kern w:val="0"/>
        </w:rPr>
        <w:t xml:space="preserve"> defines different </w:t>
      </w:r>
      <w:r w:rsidR="00EC6BE1">
        <w:rPr>
          <w:rFonts w:ascii="Arial" w:eastAsia="新細明體" w:hAnsi="Arial" w:cs="Arial"/>
          <w:color w:val="000000" w:themeColor="text1"/>
          <w:kern w:val="0"/>
        </w:rPr>
        <w:t>methods</w:t>
      </w:r>
      <w:r>
        <w:rPr>
          <w:rFonts w:ascii="Arial" w:eastAsia="新細明體" w:hAnsi="Arial" w:cs="Arial"/>
          <w:color w:val="000000" w:themeColor="text1"/>
          <w:kern w:val="0"/>
        </w:rPr>
        <w:t xml:space="preserve"> to process the given file.</w:t>
      </w:r>
    </w:p>
    <w:p w:rsidR="00CE1D9F" w:rsidRPr="00E720EA" w:rsidRDefault="00CE1D9F" w:rsidP="00E720EA">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hint="eastAsia"/>
          <w:color w:val="000000" w:themeColor="text1"/>
          <w:kern w:val="0"/>
        </w:rPr>
        <w:t>P</w:t>
      </w:r>
      <w:r>
        <w:rPr>
          <w:rFonts w:ascii="Arial" w:eastAsia="新細明體" w:hAnsi="Arial" w:cs="Arial"/>
          <w:color w:val="000000" w:themeColor="text1"/>
          <w:kern w:val="0"/>
        </w:rPr>
        <w:t xml:space="preserve">rotein complex data processing: </w:t>
      </w:r>
      <w:r w:rsidR="00055A3F">
        <w:rPr>
          <w:rFonts w:ascii="Arial" w:eastAsia="新細明體" w:hAnsi="Arial" w:cs="Arial"/>
          <w:color w:val="000000" w:themeColor="text1"/>
          <w:kern w:val="0"/>
        </w:rPr>
        <w:t>A PDB file consists of all related information about the experiment and the detail</w:t>
      </w:r>
    </w:p>
    <w:p w:rsidR="00F202B9" w:rsidRDefault="00EC6BE1" w:rsidP="00214B6D">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hint="eastAsia"/>
          <w:color w:val="000000" w:themeColor="text1"/>
          <w:kern w:val="0"/>
        </w:rPr>
        <w:lastRenderedPageBreak/>
        <w:t>G</w:t>
      </w:r>
      <w:r>
        <w:rPr>
          <w:rFonts w:ascii="Arial" w:eastAsia="新細明體" w:hAnsi="Arial" w:cs="Arial"/>
          <w:color w:val="000000" w:themeColor="text1"/>
          <w:kern w:val="0"/>
        </w:rPr>
        <w:t xml:space="preserve">enetic algorithm: </w:t>
      </w:r>
      <w:r>
        <w:rPr>
          <w:rFonts w:ascii="Arial" w:eastAsia="新細明體" w:hAnsi="Arial" w:cs="Arial" w:hint="eastAsia"/>
          <w:color w:val="000000" w:themeColor="text1"/>
          <w:kern w:val="0"/>
        </w:rPr>
        <w:t>G</w:t>
      </w:r>
      <w:r>
        <w:rPr>
          <w:rFonts w:ascii="Arial" w:eastAsia="新細明體" w:hAnsi="Arial" w:cs="Arial"/>
          <w:color w:val="000000" w:themeColor="text1"/>
          <w:kern w:val="0"/>
        </w:rPr>
        <w:t>enetic algorithm allows users to pass hyperparameters to make the search converges faster.</w:t>
      </w:r>
      <w:r w:rsidR="00F202B9">
        <w:rPr>
          <w:rFonts w:ascii="Arial" w:eastAsia="新細明體" w:hAnsi="Arial" w:cs="Arial"/>
          <w:color w:val="000000" w:themeColor="text1"/>
          <w:kern w:val="0"/>
        </w:rPr>
        <w:t xml:space="preserve"> In this component, there are multiple functions to implement the </w:t>
      </w:r>
      <w:r w:rsidR="00214B6D">
        <w:rPr>
          <w:rFonts w:ascii="Arial" w:eastAsia="新細明體" w:hAnsi="Arial" w:cs="Arial"/>
          <w:color w:val="000000" w:themeColor="text1"/>
          <w:kern w:val="0"/>
        </w:rPr>
        <w:t xml:space="preserve">elements of </w:t>
      </w:r>
      <w:r w:rsidR="00F202B9">
        <w:rPr>
          <w:rFonts w:ascii="Arial" w:eastAsia="新細明體" w:hAnsi="Arial" w:cs="Arial"/>
          <w:color w:val="000000" w:themeColor="text1"/>
          <w:kern w:val="0"/>
        </w:rPr>
        <w:t>genetic algorithm</w:t>
      </w:r>
      <w:r w:rsidR="00214B6D">
        <w:rPr>
          <w:rFonts w:ascii="Arial" w:eastAsia="新細明體" w:hAnsi="Arial" w:cs="Arial"/>
          <w:color w:val="000000" w:themeColor="text1"/>
          <w:kern w:val="0"/>
        </w:rPr>
        <w:t xml:space="preserve"> including initializing population, s</w:t>
      </w:r>
      <w:r w:rsidR="00214B6D" w:rsidRPr="00A66763">
        <w:rPr>
          <w:rFonts w:ascii="Arial" w:eastAsia="新細明體" w:hAnsi="Arial" w:cs="Arial"/>
          <w:color w:val="000000" w:themeColor="text1"/>
          <w:kern w:val="0"/>
        </w:rPr>
        <w:t>election</w:t>
      </w:r>
      <w:r w:rsidR="00214B6D">
        <w:rPr>
          <w:rFonts w:ascii="Arial" w:eastAsia="新細明體" w:hAnsi="Arial" w:cs="Arial"/>
          <w:color w:val="000000" w:themeColor="text1"/>
          <w:kern w:val="0"/>
        </w:rPr>
        <w:t>, crossover, mutation and replacement.</w:t>
      </w:r>
    </w:p>
    <w:p w:rsidR="00EC6BE1" w:rsidRPr="00EC6BE1" w:rsidRDefault="00EC6BE1" w:rsidP="00EC6BE1">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hint="eastAsia"/>
          <w:color w:val="000000" w:themeColor="text1"/>
          <w:kern w:val="0"/>
        </w:rPr>
        <w:t>S</w:t>
      </w:r>
      <w:r>
        <w:rPr>
          <w:rFonts w:ascii="Arial" w:eastAsia="新細明體" w:hAnsi="Arial" w:cs="Arial"/>
          <w:color w:val="000000" w:themeColor="text1"/>
          <w:kern w:val="0"/>
        </w:rPr>
        <w:t xml:space="preserve">coring: </w:t>
      </w:r>
      <w:r w:rsidR="00214B6D">
        <w:rPr>
          <w:rFonts w:ascii="Arial" w:eastAsia="新細明體" w:hAnsi="Arial" w:cs="Arial"/>
          <w:color w:val="000000" w:themeColor="text1"/>
          <w:kern w:val="0"/>
        </w:rPr>
        <w:t>The component is to implement self-defined fitness functions in genetic algorithm.</w:t>
      </w:r>
    </w:p>
    <w:p w:rsidR="00E720EA" w:rsidRDefault="00EC6BE1" w:rsidP="00214B6D">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hint="eastAsia"/>
          <w:color w:val="000000" w:themeColor="text1"/>
          <w:kern w:val="0"/>
        </w:rPr>
        <w:t>G</w:t>
      </w:r>
      <w:r>
        <w:rPr>
          <w:rFonts w:ascii="Arial" w:eastAsia="新細明體" w:hAnsi="Arial" w:cs="Arial"/>
          <w:color w:val="000000" w:themeColor="text1"/>
          <w:kern w:val="0"/>
        </w:rPr>
        <w:t>EMDOCK:</w:t>
      </w:r>
      <w:r w:rsidR="00214B6D">
        <w:rPr>
          <w:rFonts w:ascii="Arial" w:eastAsia="新細明體" w:hAnsi="Arial" w:cs="Arial" w:hint="eastAsia"/>
          <w:color w:val="000000" w:themeColor="text1"/>
          <w:kern w:val="0"/>
        </w:rPr>
        <w:t xml:space="preserve"> </w:t>
      </w:r>
      <w:r w:rsidR="00214B6D">
        <w:rPr>
          <w:rFonts w:ascii="Arial" w:eastAsia="新細明體" w:hAnsi="Arial" w:cs="Arial"/>
          <w:color w:val="000000" w:themeColor="text1"/>
          <w:kern w:val="0"/>
        </w:rPr>
        <w:t>The main component in docking and virtual screening, which allows users to do virtual docking or single docking for one compound.</w:t>
      </w:r>
    </w:p>
    <w:p w:rsidR="00214B6D" w:rsidRPr="00214B6D" w:rsidRDefault="00214B6D" w:rsidP="00214B6D">
      <w:pPr>
        <w:widowControl/>
        <w:shd w:val="clear" w:color="auto" w:fill="FFFFFF"/>
        <w:spacing w:before="60" w:after="60"/>
        <w:ind w:left="1560"/>
        <w:rPr>
          <w:rFonts w:ascii="Arial" w:eastAsia="新細明體" w:hAnsi="Arial" w:cs="Arial"/>
          <w:color w:val="000000" w:themeColor="text1"/>
          <w:kern w:val="0"/>
        </w:rPr>
      </w:pPr>
    </w:p>
    <w:p w:rsidR="007D06EC" w:rsidRDefault="007D06EC" w:rsidP="00214B6D">
      <w:pPr>
        <w:pStyle w:val="a3"/>
        <w:widowControl/>
        <w:shd w:val="clear" w:color="auto" w:fill="FFFFFF"/>
        <w:spacing w:before="60" w:after="60"/>
        <w:ind w:leftChars="0" w:left="840" w:firstLine="240"/>
        <w:rPr>
          <w:rFonts w:ascii="Arial" w:eastAsia="新細明體" w:hAnsi="Arial" w:cs="Arial"/>
          <w:color w:val="000000" w:themeColor="text1"/>
          <w:kern w:val="0"/>
        </w:rPr>
      </w:pPr>
      <w:r w:rsidRPr="007D06EC">
        <w:rPr>
          <w:rFonts w:ascii="Arial" w:eastAsia="新細明體" w:hAnsi="Arial" w:cs="Arial"/>
          <w:color w:val="000000" w:themeColor="text1"/>
          <w:kern w:val="0"/>
        </w:rPr>
        <w:t xml:space="preserve">Below are the </w:t>
      </w:r>
      <w:r>
        <w:rPr>
          <w:rFonts w:ascii="Arial" w:eastAsia="新細明體" w:hAnsi="Arial" w:cs="Arial"/>
          <w:color w:val="000000" w:themeColor="text1"/>
          <w:kern w:val="0"/>
        </w:rPr>
        <w:t>interactions</w:t>
      </w:r>
      <w:r w:rsidRPr="007D06EC">
        <w:rPr>
          <w:rFonts w:ascii="Arial" w:eastAsia="新細明體" w:hAnsi="Arial" w:cs="Arial" w:hint="eastAsia"/>
          <w:color w:val="000000" w:themeColor="text1"/>
          <w:kern w:val="0"/>
        </w:rPr>
        <w:t xml:space="preserve"> </w:t>
      </w:r>
      <w:r>
        <w:rPr>
          <w:rFonts w:ascii="Arial" w:eastAsia="新細明體" w:hAnsi="Arial" w:cs="Arial"/>
          <w:color w:val="000000" w:themeColor="text1"/>
          <w:kern w:val="0"/>
        </w:rPr>
        <w:t>between</w:t>
      </w:r>
      <w:r w:rsidRPr="007D06EC">
        <w:rPr>
          <w:rFonts w:ascii="Arial" w:eastAsia="新細明體" w:hAnsi="Arial" w:cs="Arial"/>
          <w:color w:val="000000" w:themeColor="text1"/>
          <w:kern w:val="0"/>
        </w:rPr>
        <w:t xml:space="preserve"> component</w:t>
      </w:r>
      <w:r w:rsidR="007516AF">
        <w:rPr>
          <w:rFonts w:ascii="Arial" w:eastAsia="新細明體" w:hAnsi="Arial" w:cs="Arial"/>
          <w:color w:val="000000" w:themeColor="text1"/>
          <w:kern w:val="0"/>
        </w:rPr>
        <w:t>s</w:t>
      </w:r>
      <w:r w:rsidRPr="007D06EC">
        <w:rPr>
          <w:rFonts w:ascii="Arial" w:eastAsia="新細明體" w:hAnsi="Arial" w:cs="Arial"/>
          <w:color w:val="000000" w:themeColor="text1"/>
          <w:kern w:val="0"/>
        </w:rPr>
        <w:t>:</w:t>
      </w:r>
    </w:p>
    <w:p w:rsidR="009D11D0" w:rsidRDefault="00214B6D" w:rsidP="009D11D0">
      <w:pPr>
        <w:pStyle w:val="a3"/>
        <w:widowControl/>
        <w:numPr>
          <w:ilvl w:val="1"/>
          <w:numId w:val="2"/>
        </w:numPr>
        <w:shd w:val="clear" w:color="auto" w:fill="FFFFFF"/>
        <w:spacing w:before="60" w:after="60"/>
        <w:ind w:leftChars="0"/>
        <w:rPr>
          <w:rFonts w:ascii="Arial" w:eastAsia="新細明體" w:hAnsi="Arial" w:cs="Arial"/>
          <w:color w:val="000000" w:themeColor="text1"/>
          <w:kern w:val="0"/>
        </w:rPr>
      </w:pPr>
      <w:r>
        <w:rPr>
          <w:rFonts w:ascii="Arial" w:eastAsia="新細明體" w:hAnsi="Arial" w:cs="Arial"/>
          <w:color w:val="000000" w:themeColor="text1"/>
          <w:kern w:val="0"/>
        </w:rPr>
        <w:t xml:space="preserve">GUI </w:t>
      </w:r>
      <w:r w:rsidRPr="00214B6D">
        <w:rPr>
          <w:rFonts w:ascii="Arial" w:eastAsia="新細明體" w:hAnsi="Arial" w:cs="Arial"/>
          <w:color w:val="000000" w:themeColor="text1"/>
          <w:kern w:val="0"/>
        </w:rPr>
        <w:sym w:font="Wingdings" w:char="F0E0"/>
      </w:r>
      <w:r>
        <w:rPr>
          <w:rFonts w:ascii="Arial" w:eastAsia="新細明體" w:hAnsi="Arial" w:cs="Arial"/>
          <w:color w:val="000000" w:themeColor="text1"/>
          <w:kern w:val="0"/>
        </w:rPr>
        <w:t xml:space="preserve"> Cavity selection: Pass the parameters to generate customized cavity.</w:t>
      </w:r>
    </w:p>
    <w:p w:rsidR="00214B6D" w:rsidRDefault="00214B6D" w:rsidP="009D11D0">
      <w:pPr>
        <w:pStyle w:val="a3"/>
        <w:widowControl/>
        <w:numPr>
          <w:ilvl w:val="1"/>
          <w:numId w:val="2"/>
        </w:numPr>
        <w:shd w:val="clear" w:color="auto" w:fill="FFFFFF"/>
        <w:spacing w:before="60" w:after="60"/>
        <w:ind w:leftChars="0"/>
        <w:rPr>
          <w:rFonts w:ascii="Arial" w:eastAsia="新細明體" w:hAnsi="Arial" w:cs="Arial"/>
          <w:color w:val="000000" w:themeColor="text1"/>
          <w:kern w:val="0"/>
        </w:rPr>
      </w:pPr>
      <w:r>
        <w:rPr>
          <w:rFonts w:ascii="Arial" w:eastAsia="新細明體" w:hAnsi="Arial" w:cs="Arial" w:hint="eastAsia"/>
          <w:color w:val="000000" w:themeColor="text1"/>
          <w:kern w:val="0"/>
        </w:rPr>
        <w:t>C</w:t>
      </w:r>
      <w:r>
        <w:rPr>
          <w:rFonts w:ascii="Arial" w:eastAsia="新細明體" w:hAnsi="Arial" w:cs="Arial"/>
          <w:color w:val="000000" w:themeColor="text1"/>
          <w:kern w:val="0"/>
        </w:rPr>
        <w:t xml:space="preserve">avity selection </w:t>
      </w:r>
      <w:r w:rsidRPr="00214B6D">
        <w:rPr>
          <w:rFonts w:ascii="Arial" w:eastAsia="新細明體" w:hAnsi="Arial" w:cs="Arial"/>
          <w:color w:val="000000" w:themeColor="text1"/>
          <w:kern w:val="0"/>
        </w:rPr>
        <w:sym w:font="Wingdings" w:char="F0E0"/>
      </w:r>
      <w:r>
        <w:rPr>
          <w:rFonts w:ascii="Arial" w:eastAsia="新細明體" w:hAnsi="Arial" w:cs="Arial"/>
          <w:color w:val="000000" w:themeColor="text1"/>
          <w:kern w:val="0"/>
        </w:rPr>
        <w:t xml:space="preserve"> GUI: Visualize the result of cavity selection.</w:t>
      </w:r>
    </w:p>
    <w:p w:rsidR="00214B6D" w:rsidRDefault="00E229CB" w:rsidP="009D11D0">
      <w:pPr>
        <w:pStyle w:val="a3"/>
        <w:widowControl/>
        <w:numPr>
          <w:ilvl w:val="1"/>
          <w:numId w:val="2"/>
        </w:numPr>
        <w:shd w:val="clear" w:color="auto" w:fill="FFFFFF"/>
        <w:spacing w:before="60" w:after="60"/>
        <w:ind w:leftChars="0"/>
        <w:rPr>
          <w:rFonts w:ascii="Arial" w:eastAsia="新細明體" w:hAnsi="Arial" w:cs="Arial"/>
          <w:color w:val="000000" w:themeColor="text1"/>
          <w:kern w:val="0"/>
        </w:rPr>
      </w:pPr>
      <w:r>
        <w:rPr>
          <w:rFonts w:ascii="Arial" w:eastAsia="新細明體" w:hAnsi="Arial" w:cs="Arial" w:hint="eastAsia"/>
          <w:color w:val="000000" w:themeColor="text1"/>
          <w:kern w:val="0"/>
        </w:rPr>
        <w:t>C</w:t>
      </w:r>
      <w:r>
        <w:rPr>
          <w:rFonts w:ascii="Arial" w:eastAsia="新細明體" w:hAnsi="Arial" w:cs="Arial"/>
          <w:color w:val="000000" w:themeColor="text1"/>
          <w:kern w:val="0"/>
        </w:rPr>
        <w:t xml:space="preserve">avity selection </w:t>
      </w:r>
      <w:r w:rsidRPr="00E229CB">
        <w:rPr>
          <w:rFonts w:ascii="Arial" w:eastAsia="新細明體" w:hAnsi="Arial" w:cs="Arial"/>
          <w:color w:val="000000" w:themeColor="text1"/>
          <w:kern w:val="0"/>
        </w:rPr>
        <w:sym w:font="Wingdings" w:char="F0E0"/>
      </w:r>
      <w:r>
        <w:rPr>
          <w:rFonts w:ascii="Arial" w:eastAsia="新細明體" w:hAnsi="Arial" w:cs="Arial"/>
          <w:color w:val="000000" w:themeColor="text1"/>
          <w:kern w:val="0"/>
        </w:rPr>
        <w:t xml:space="preserve"> Docking and Virtual Screening: Pass the customized PDB file to do virtual screening</w:t>
      </w:r>
    </w:p>
    <w:p w:rsidR="00E229CB" w:rsidRDefault="00E229CB" w:rsidP="009D11D0">
      <w:pPr>
        <w:pStyle w:val="a3"/>
        <w:widowControl/>
        <w:numPr>
          <w:ilvl w:val="1"/>
          <w:numId w:val="2"/>
        </w:numPr>
        <w:shd w:val="clear" w:color="auto" w:fill="FFFFFF"/>
        <w:spacing w:before="60" w:after="60"/>
        <w:ind w:leftChars="0"/>
        <w:rPr>
          <w:rFonts w:ascii="Arial" w:eastAsia="新細明體" w:hAnsi="Arial" w:cs="Arial"/>
          <w:color w:val="000000" w:themeColor="text1"/>
          <w:kern w:val="0"/>
        </w:rPr>
      </w:pPr>
      <w:r>
        <w:rPr>
          <w:rFonts w:ascii="Arial" w:eastAsia="新細明體" w:hAnsi="Arial" w:cs="Arial" w:hint="eastAsia"/>
          <w:color w:val="000000" w:themeColor="text1"/>
          <w:kern w:val="0"/>
        </w:rPr>
        <w:t>G</w:t>
      </w:r>
      <w:r>
        <w:rPr>
          <w:rFonts w:ascii="Arial" w:eastAsia="新細明體" w:hAnsi="Arial" w:cs="Arial"/>
          <w:color w:val="000000" w:themeColor="text1"/>
          <w:kern w:val="0"/>
        </w:rPr>
        <w:t xml:space="preserve">UI </w:t>
      </w:r>
      <w:r w:rsidRPr="00E229CB">
        <w:rPr>
          <w:rFonts w:ascii="Arial" w:eastAsia="新細明體" w:hAnsi="Arial" w:cs="Arial"/>
          <w:color w:val="000000" w:themeColor="text1"/>
          <w:kern w:val="0"/>
        </w:rPr>
        <w:sym w:font="Wingdings" w:char="F0E0"/>
      </w:r>
      <w:r>
        <w:rPr>
          <w:rFonts w:ascii="Arial" w:eastAsia="新細明體" w:hAnsi="Arial" w:cs="Arial"/>
          <w:color w:val="000000" w:themeColor="text1"/>
          <w:kern w:val="0"/>
        </w:rPr>
        <w:t xml:space="preserve"> Docking and Virtual Screening: Pass the parameters of genetic algorithm and file locations to do virtual screening.</w:t>
      </w:r>
    </w:p>
    <w:p w:rsidR="00E229CB" w:rsidRDefault="00E229CB" w:rsidP="009D11D0">
      <w:pPr>
        <w:pStyle w:val="a3"/>
        <w:widowControl/>
        <w:numPr>
          <w:ilvl w:val="1"/>
          <w:numId w:val="2"/>
        </w:numPr>
        <w:shd w:val="clear" w:color="auto" w:fill="FFFFFF"/>
        <w:spacing w:before="60" w:after="60"/>
        <w:ind w:leftChars="0"/>
        <w:rPr>
          <w:rFonts w:ascii="Arial" w:eastAsia="新細明體" w:hAnsi="Arial" w:cs="Arial"/>
          <w:color w:val="000000" w:themeColor="text1"/>
          <w:kern w:val="0"/>
        </w:rPr>
      </w:pPr>
      <w:r>
        <w:rPr>
          <w:rFonts w:ascii="Arial" w:eastAsia="新細明體" w:hAnsi="Arial" w:cs="Arial" w:hint="eastAsia"/>
          <w:color w:val="000000" w:themeColor="text1"/>
          <w:kern w:val="0"/>
        </w:rPr>
        <w:t>C</w:t>
      </w:r>
      <w:r>
        <w:rPr>
          <w:rFonts w:ascii="Arial" w:eastAsia="新細明體" w:hAnsi="Arial" w:cs="Arial"/>
          <w:color w:val="000000" w:themeColor="text1"/>
          <w:kern w:val="0"/>
        </w:rPr>
        <w:t xml:space="preserve">ompound Data Processing </w:t>
      </w:r>
      <w:r w:rsidRPr="00E229CB">
        <w:rPr>
          <w:rFonts w:ascii="Arial" w:eastAsia="新細明體" w:hAnsi="Arial" w:cs="Arial"/>
          <w:color w:val="000000" w:themeColor="text1"/>
          <w:kern w:val="0"/>
        </w:rPr>
        <w:sym w:font="Wingdings" w:char="F0E0"/>
      </w:r>
      <w:r>
        <w:rPr>
          <w:rFonts w:ascii="Arial" w:eastAsia="新細明體" w:hAnsi="Arial" w:cs="Arial"/>
          <w:color w:val="000000" w:themeColor="text1"/>
          <w:kern w:val="0"/>
        </w:rPr>
        <w:t xml:space="preserve"> GEMDOCK: Pass the encoded compound data to do virtual screening.</w:t>
      </w:r>
    </w:p>
    <w:p w:rsidR="00E229CB" w:rsidRDefault="00E229CB" w:rsidP="009D11D0">
      <w:pPr>
        <w:pStyle w:val="a3"/>
        <w:widowControl/>
        <w:numPr>
          <w:ilvl w:val="1"/>
          <w:numId w:val="2"/>
        </w:numPr>
        <w:shd w:val="clear" w:color="auto" w:fill="FFFFFF"/>
        <w:spacing w:before="60" w:after="60"/>
        <w:ind w:leftChars="0"/>
        <w:rPr>
          <w:rFonts w:ascii="Arial" w:eastAsia="新細明體" w:hAnsi="Arial" w:cs="Arial"/>
          <w:color w:val="000000" w:themeColor="text1"/>
          <w:kern w:val="0"/>
        </w:rPr>
      </w:pPr>
      <w:r>
        <w:rPr>
          <w:rFonts w:ascii="Arial" w:eastAsia="新細明體" w:hAnsi="Arial" w:cs="Arial" w:hint="eastAsia"/>
          <w:color w:val="000000" w:themeColor="text1"/>
          <w:kern w:val="0"/>
        </w:rPr>
        <w:t>P</w:t>
      </w:r>
      <w:r>
        <w:rPr>
          <w:rFonts w:ascii="Arial" w:eastAsia="新細明體" w:hAnsi="Arial" w:cs="Arial"/>
          <w:color w:val="000000" w:themeColor="text1"/>
          <w:kern w:val="0"/>
        </w:rPr>
        <w:t xml:space="preserve">rotein Complex Data Processing </w:t>
      </w:r>
      <w:r w:rsidRPr="00E229CB">
        <w:rPr>
          <w:rFonts w:ascii="Arial" w:eastAsia="新細明體" w:hAnsi="Arial" w:cs="Arial"/>
          <w:color w:val="000000" w:themeColor="text1"/>
          <w:kern w:val="0"/>
        </w:rPr>
        <w:sym w:font="Wingdings" w:char="F0E0"/>
      </w:r>
      <w:r>
        <w:rPr>
          <w:rFonts w:ascii="Arial" w:eastAsia="新細明體" w:hAnsi="Arial" w:cs="Arial"/>
          <w:color w:val="000000" w:themeColor="text1"/>
          <w:kern w:val="0"/>
        </w:rPr>
        <w:t xml:space="preserve"> GEMDOCK: Pass the encoded protein data to do virtual screening.</w:t>
      </w:r>
    </w:p>
    <w:p w:rsidR="00E229CB" w:rsidRDefault="00E229CB" w:rsidP="009D11D0">
      <w:pPr>
        <w:pStyle w:val="a3"/>
        <w:widowControl/>
        <w:numPr>
          <w:ilvl w:val="1"/>
          <w:numId w:val="2"/>
        </w:numPr>
        <w:shd w:val="clear" w:color="auto" w:fill="FFFFFF"/>
        <w:spacing w:before="60" w:after="60"/>
        <w:ind w:leftChars="0"/>
        <w:rPr>
          <w:rFonts w:ascii="Arial" w:eastAsia="新細明體" w:hAnsi="Arial" w:cs="Arial"/>
          <w:color w:val="000000" w:themeColor="text1"/>
          <w:kern w:val="0"/>
        </w:rPr>
      </w:pPr>
      <w:r>
        <w:rPr>
          <w:rFonts w:ascii="Arial" w:eastAsia="新細明體" w:hAnsi="Arial" w:cs="Arial"/>
          <w:color w:val="000000" w:themeColor="text1"/>
          <w:kern w:val="0"/>
        </w:rPr>
        <w:t xml:space="preserve">Genetic Algorithm </w:t>
      </w:r>
      <w:r w:rsidRPr="00E229CB">
        <w:rPr>
          <w:rFonts w:ascii="Arial" w:eastAsia="新細明體" w:hAnsi="Arial" w:cs="Arial"/>
          <w:color w:val="000000" w:themeColor="text1"/>
          <w:kern w:val="0"/>
        </w:rPr>
        <w:sym w:font="Wingdings" w:char="F0E0"/>
      </w:r>
      <w:r>
        <w:rPr>
          <w:rFonts w:ascii="Arial" w:eastAsia="新細明體" w:hAnsi="Arial" w:cs="Arial"/>
          <w:color w:val="000000" w:themeColor="text1"/>
          <w:kern w:val="0"/>
        </w:rPr>
        <w:t xml:space="preserve"> GEMDOCK: GEMDOCK call the functions defined in Genetic Algorithm to do virtual screening.</w:t>
      </w:r>
    </w:p>
    <w:p w:rsidR="007D06EC" w:rsidRPr="00AB48EF" w:rsidRDefault="00E229CB" w:rsidP="00AB48EF">
      <w:pPr>
        <w:pStyle w:val="a3"/>
        <w:widowControl/>
        <w:numPr>
          <w:ilvl w:val="1"/>
          <w:numId w:val="2"/>
        </w:numPr>
        <w:shd w:val="clear" w:color="auto" w:fill="FFFFFF"/>
        <w:spacing w:before="60" w:after="60"/>
        <w:ind w:leftChars="0"/>
        <w:rPr>
          <w:rFonts w:ascii="Arial" w:eastAsia="新細明體" w:hAnsi="Arial" w:cs="Arial"/>
          <w:color w:val="000000" w:themeColor="text1"/>
          <w:kern w:val="0"/>
        </w:rPr>
      </w:pPr>
      <w:r>
        <w:rPr>
          <w:rFonts w:ascii="Arial" w:eastAsia="新細明體" w:hAnsi="Arial" w:cs="Arial" w:hint="eastAsia"/>
          <w:color w:val="000000" w:themeColor="text1"/>
          <w:kern w:val="0"/>
        </w:rPr>
        <w:t>S</w:t>
      </w:r>
      <w:r>
        <w:rPr>
          <w:rFonts w:ascii="Arial" w:eastAsia="新細明體" w:hAnsi="Arial" w:cs="Arial"/>
          <w:color w:val="000000" w:themeColor="text1"/>
          <w:kern w:val="0"/>
        </w:rPr>
        <w:t xml:space="preserve">coring </w:t>
      </w:r>
      <w:r w:rsidRPr="00E229CB">
        <w:rPr>
          <w:rFonts w:ascii="Arial" w:eastAsia="新細明體" w:hAnsi="Arial" w:cs="Arial"/>
          <w:color w:val="000000" w:themeColor="text1"/>
          <w:kern w:val="0"/>
        </w:rPr>
        <w:sym w:font="Wingdings" w:char="F0E0"/>
      </w:r>
      <w:r>
        <w:rPr>
          <w:rFonts w:ascii="Arial" w:eastAsia="新細明體" w:hAnsi="Arial" w:cs="Arial"/>
          <w:color w:val="000000" w:themeColor="text1"/>
          <w:kern w:val="0"/>
        </w:rPr>
        <w:t xml:space="preserve"> GEMDOCK: GEMDOCK call the functions defined in Scoring to do virtual screening.</w:t>
      </w:r>
    </w:p>
    <w:p w:rsidR="00192368" w:rsidRPr="00AB48EF" w:rsidRDefault="00192368" w:rsidP="00192368">
      <w:pPr>
        <w:widowControl/>
        <w:numPr>
          <w:ilvl w:val="0"/>
          <w:numId w:val="1"/>
        </w:numPr>
        <w:shd w:val="clear" w:color="auto" w:fill="FFFFFF"/>
        <w:spacing w:before="60" w:after="60"/>
        <w:rPr>
          <w:rFonts w:ascii="Arial" w:eastAsia="新細明體" w:hAnsi="Arial" w:cs="Arial"/>
          <w:color w:val="000000" w:themeColor="text1"/>
          <w:kern w:val="0"/>
          <w:sz w:val="28"/>
          <w:szCs w:val="28"/>
        </w:rPr>
      </w:pPr>
      <w:r w:rsidRPr="00AB48EF">
        <w:rPr>
          <w:rFonts w:ascii="Arial" w:eastAsia="新細明體" w:hAnsi="Arial" w:cs="Arial"/>
          <w:color w:val="000000" w:themeColor="text1"/>
          <w:kern w:val="0"/>
          <w:sz w:val="28"/>
          <w:szCs w:val="28"/>
        </w:rPr>
        <w:t>Language selection (What parallel language do you use? Why do you use this parallel language?)</w:t>
      </w:r>
    </w:p>
    <w:p w:rsidR="00796576" w:rsidRPr="00796576" w:rsidRDefault="00796576" w:rsidP="00796576">
      <w:pPr>
        <w:widowControl/>
        <w:numPr>
          <w:ilvl w:val="1"/>
          <w:numId w:val="1"/>
        </w:numPr>
        <w:shd w:val="clear" w:color="auto" w:fill="FFFFFF"/>
        <w:spacing w:before="60" w:after="60"/>
        <w:rPr>
          <w:rFonts w:ascii="Arial" w:eastAsia="新細明體" w:hAnsi="Arial" w:cs="Arial"/>
          <w:color w:val="000000" w:themeColor="text1"/>
          <w:kern w:val="0"/>
        </w:rPr>
      </w:pPr>
      <w:r w:rsidRPr="00796576">
        <w:rPr>
          <w:rFonts w:ascii="Arial" w:eastAsia="新細明體" w:hAnsi="Arial" w:cs="Arial"/>
          <w:color w:val="000000" w:themeColor="text1"/>
          <w:kern w:val="0"/>
        </w:rPr>
        <w:t xml:space="preserve">We propose to use OpenCL as the parallel language for parallelizing </w:t>
      </w:r>
      <w:proofErr w:type="spellStart"/>
      <w:r w:rsidRPr="00796576">
        <w:rPr>
          <w:rFonts w:ascii="Arial" w:eastAsia="新細明體" w:hAnsi="Arial" w:cs="Arial"/>
          <w:color w:val="000000" w:themeColor="text1"/>
          <w:kern w:val="0"/>
        </w:rPr>
        <w:t>iGEMDOCK</w:t>
      </w:r>
      <w:proofErr w:type="spellEnd"/>
      <w:r w:rsidRPr="00796576">
        <w:rPr>
          <w:rFonts w:ascii="Arial" w:eastAsia="新細明體" w:hAnsi="Arial" w:cs="Arial"/>
          <w:color w:val="000000" w:themeColor="text1"/>
          <w:kern w:val="0"/>
        </w:rPr>
        <w:t xml:space="preserve">. OpenCL is a versatile and widely supported framework for parallel computing that can be used to accelerate computations on various hardware platforms, including CPUs, GPUs, and FPGAs. </w:t>
      </w:r>
      <w:r>
        <w:rPr>
          <w:rFonts w:ascii="Arial" w:eastAsia="新細明體" w:hAnsi="Arial" w:cs="Arial"/>
          <w:color w:val="000000" w:themeColor="text1"/>
          <w:kern w:val="0"/>
        </w:rPr>
        <w:t xml:space="preserve">Below are the </w:t>
      </w:r>
      <w:proofErr w:type="gramStart"/>
      <w:r>
        <w:rPr>
          <w:rFonts w:ascii="Arial" w:eastAsia="新細明體" w:hAnsi="Arial" w:cs="Arial"/>
          <w:color w:val="000000" w:themeColor="text1"/>
          <w:kern w:val="0"/>
        </w:rPr>
        <w:t xml:space="preserve">reasons </w:t>
      </w:r>
      <w:r w:rsidRPr="00796576">
        <w:rPr>
          <w:rFonts w:ascii="Arial" w:eastAsia="新細明體" w:hAnsi="Arial" w:cs="Arial"/>
          <w:color w:val="000000" w:themeColor="text1"/>
          <w:kern w:val="0"/>
        </w:rPr>
        <w:t xml:space="preserve"> why</w:t>
      </w:r>
      <w:proofErr w:type="gramEnd"/>
      <w:r w:rsidRPr="00796576">
        <w:rPr>
          <w:rFonts w:ascii="Arial" w:eastAsia="新細明體" w:hAnsi="Arial" w:cs="Arial"/>
          <w:color w:val="000000" w:themeColor="text1"/>
          <w:kern w:val="0"/>
        </w:rPr>
        <w:t xml:space="preserve"> we have chosen OpenCL</w:t>
      </w:r>
      <w:r>
        <w:rPr>
          <w:rFonts w:ascii="Arial" w:eastAsia="新細明體" w:hAnsi="Arial" w:cs="Arial"/>
          <w:color w:val="000000" w:themeColor="text1"/>
          <w:kern w:val="0"/>
        </w:rPr>
        <w:t>.</w:t>
      </w:r>
    </w:p>
    <w:p w:rsidR="00796576" w:rsidRPr="00796576" w:rsidRDefault="00796576" w:rsidP="00796576">
      <w:pPr>
        <w:widowControl/>
        <w:numPr>
          <w:ilvl w:val="1"/>
          <w:numId w:val="1"/>
        </w:numPr>
        <w:shd w:val="clear" w:color="auto" w:fill="FFFFFF"/>
        <w:spacing w:before="60" w:after="60"/>
        <w:rPr>
          <w:rFonts w:ascii="Arial" w:eastAsia="新細明體" w:hAnsi="Arial" w:cs="Arial"/>
          <w:color w:val="000000" w:themeColor="text1"/>
          <w:kern w:val="0"/>
        </w:rPr>
      </w:pPr>
      <w:r w:rsidRPr="00796576">
        <w:rPr>
          <w:rFonts w:ascii="Arial" w:eastAsia="新細明體" w:hAnsi="Arial" w:cs="Arial"/>
          <w:color w:val="000000" w:themeColor="text1"/>
          <w:kern w:val="0"/>
        </w:rPr>
        <w:lastRenderedPageBreak/>
        <w:t xml:space="preserve">Portability: OpenCL is platform-agnostic and can be deployed on a wide range of hardware, making it suitable for a diverse user base. This ensures that </w:t>
      </w:r>
      <w:proofErr w:type="spellStart"/>
      <w:r w:rsidRPr="00796576">
        <w:rPr>
          <w:rFonts w:ascii="Arial" w:eastAsia="新細明體" w:hAnsi="Arial" w:cs="Arial"/>
          <w:color w:val="000000" w:themeColor="text1"/>
          <w:kern w:val="0"/>
        </w:rPr>
        <w:t>iGEMDOCK</w:t>
      </w:r>
      <w:proofErr w:type="spellEnd"/>
      <w:r w:rsidRPr="00796576">
        <w:rPr>
          <w:rFonts w:ascii="Arial" w:eastAsia="新細明體" w:hAnsi="Arial" w:cs="Arial"/>
          <w:color w:val="000000" w:themeColor="text1"/>
          <w:kern w:val="0"/>
        </w:rPr>
        <w:t xml:space="preserve"> can benefit from parallelization on different computing devices, from high-end GPUs to multi-core CPUs.</w:t>
      </w:r>
    </w:p>
    <w:p w:rsidR="00796576" w:rsidRPr="00796576" w:rsidRDefault="00796576" w:rsidP="00796576">
      <w:pPr>
        <w:widowControl/>
        <w:numPr>
          <w:ilvl w:val="1"/>
          <w:numId w:val="1"/>
        </w:numPr>
        <w:shd w:val="clear" w:color="auto" w:fill="FFFFFF"/>
        <w:spacing w:before="60" w:after="60"/>
        <w:rPr>
          <w:rFonts w:ascii="Arial" w:eastAsia="新細明體" w:hAnsi="Arial" w:cs="Arial"/>
          <w:color w:val="000000" w:themeColor="text1"/>
          <w:kern w:val="0"/>
        </w:rPr>
      </w:pPr>
      <w:r w:rsidRPr="00796576">
        <w:rPr>
          <w:rFonts w:ascii="Arial" w:eastAsia="新細明體" w:hAnsi="Arial" w:cs="Arial"/>
          <w:color w:val="000000" w:themeColor="text1"/>
          <w:kern w:val="0"/>
        </w:rPr>
        <w:t>Heterogeneous Computing: OpenCL enables heterogeneous computing, allowing us to harness the power of different types of devices simultaneously. This flexibility is especially valuable in virtual screening, where various aspects of the computation can benefit from parallelization.</w:t>
      </w:r>
    </w:p>
    <w:p w:rsidR="00796576" w:rsidRPr="00796576" w:rsidRDefault="00796576" w:rsidP="00796576">
      <w:pPr>
        <w:widowControl/>
        <w:numPr>
          <w:ilvl w:val="1"/>
          <w:numId w:val="1"/>
        </w:numPr>
        <w:shd w:val="clear" w:color="auto" w:fill="FFFFFF"/>
        <w:spacing w:before="60" w:after="60"/>
        <w:rPr>
          <w:rFonts w:ascii="Arial" w:eastAsia="新細明體" w:hAnsi="Arial" w:cs="Arial"/>
          <w:color w:val="000000" w:themeColor="text1"/>
          <w:kern w:val="0"/>
        </w:rPr>
      </w:pPr>
      <w:r w:rsidRPr="00796576">
        <w:rPr>
          <w:rFonts w:ascii="Arial" w:eastAsia="新細明體" w:hAnsi="Arial" w:cs="Arial"/>
          <w:color w:val="000000" w:themeColor="text1"/>
          <w:kern w:val="0"/>
        </w:rPr>
        <w:t xml:space="preserve">Existing Support: OpenCL has a well-established user base and is supported by major GPU manufacturers, including AMD and NVIDIA. This ensures that the parallelized </w:t>
      </w:r>
      <w:proofErr w:type="spellStart"/>
      <w:r w:rsidRPr="00796576">
        <w:rPr>
          <w:rFonts w:ascii="Arial" w:eastAsia="新細明體" w:hAnsi="Arial" w:cs="Arial"/>
          <w:color w:val="000000" w:themeColor="text1"/>
          <w:kern w:val="0"/>
        </w:rPr>
        <w:t>iGEMDOCK</w:t>
      </w:r>
      <w:proofErr w:type="spellEnd"/>
      <w:r w:rsidRPr="00796576">
        <w:rPr>
          <w:rFonts w:ascii="Arial" w:eastAsia="新細明體" w:hAnsi="Arial" w:cs="Arial"/>
          <w:color w:val="000000" w:themeColor="text1"/>
          <w:kern w:val="0"/>
        </w:rPr>
        <w:t xml:space="preserve"> can be run efficiently on a variety of hardware configurations.</w:t>
      </w:r>
    </w:p>
    <w:p w:rsidR="00A44BAA" w:rsidRPr="00F72179" w:rsidRDefault="00796576" w:rsidP="00796576">
      <w:pPr>
        <w:widowControl/>
        <w:numPr>
          <w:ilvl w:val="1"/>
          <w:numId w:val="1"/>
        </w:numPr>
        <w:shd w:val="clear" w:color="auto" w:fill="FFFFFF"/>
        <w:spacing w:before="60" w:after="60"/>
        <w:rPr>
          <w:rFonts w:ascii="Arial" w:eastAsia="新細明體" w:hAnsi="Arial" w:cs="Arial"/>
          <w:color w:val="000000" w:themeColor="text1"/>
          <w:kern w:val="0"/>
        </w:rPr>
      </w:pPr>
      <w:r w:rsidRPr="00796576">
        <w:rPr>
          <w:rFonts w:ascii="Arial" w:eastAsia="新細明體" w:hAnsi="Arial" w:cs="Arial"/>
          <w:color w:val="000000" w:themeColor="text1"/>
          <w:kern w:val="0"/>
        </w:rPr>
        <w:t xml:space="preserve">Performance Optimization: OpenCL provides low-level control over memory management and thread scheduling, allowing us to fine-tune performance and optimize resource usage for the specific requirements of </w:t>
      </w:r>
      <w:proofErr w:type="spellStart"/>
      <w:r w:rsidRPr="00796576">
        <w:rPr>
          <w:rFonts w:ascii="Arial" w:eastAsia="新細明體" w:hAnsi="Arial" w:cs="Arial"/>
          <w:color w:val="000000" w:themeColor="text1"/>
          <w:kern w:val="0"/>
        </w:rPr>
        <w:t>iGEMDOCK</w:t>
      </w:r>
      <w:proofErr w:type="spellEnd"/>
      <w:r w:rsidRPr="00796576">
        <w:rPr>
          <w:rFonts w:ascii="Arial" w:eastAsia="新細明體" w:hAnsi="Arial" w:cs="Arial"/>
          <w:color w:val="000000" w:themeColor="text1"/>
          <w:kern w:val="0"/>
        </w:rPr>
        <w:t>.</w:t>
      </w:r>
    </w:p>
    <w:p w:rsidR="00192368" w:rsidRPr="00AB48EF" w:rsidRDefault="00192368" w:rsidP="00192368">
      <w:pPr>
        <w:widowControl/>
        <w:numPr>
          <w:ilvl w:val="0"/>
          <w:numId w:val="1"/>
        </w:numPr>
        <w:shd w:val="clear" w:color="auto" w:fill="FFFFFF"/>
        <w:spacing w:before="60" w:after="60"/>
        <w:rPr>
          <w:rFonts w:ascii="Arial" w:eastAsia="新細明體" w:hAnsi="Arial" w:cs="Arial"/>
          <w:color w:val="000000" w:themeColor="text1"/>
          <w:kern w:val="0"/>
          <w:sz w:val="28"/>
          <w:szCs w:val="28"/>
        </w:rPr>
      </w:pPr>
      <w:r w:rsidRPr="00AB48EF">
        <w:rPr>
          <w:rFonts w:ascii="Arial" w:eastAsia="新細明體" w:hAnsi="Arial" w:cs="Arial"/>
          <w:color w:val="000000" w:themeColor="text1"/>
          <w:kern w:val="0"/>
          <w:sz w:val="28"/>
          <w:szCs w:val="28"/>
        </w:rPr>
        <w:t>Related work</w:t>
      </w:r>
    </w:p>
    <w:p w:rsidR="00486497" w:rsidRPr="00486497" w:rsidRDefault="00486497" w:rsidP="00486497">
      <w:pPr>
        <w:widowControl/>
        <w:numPr>
          <w:ilvl w:val="1"/>
          <w:numId w:val="1"/>
        </w:numPr>
        <w:shd w:val="clear" w:color="auto" w:fill="FFFFFF"/>
        <w:spacing w:before="60" w:after="60"/>
        <w:rPr>
          <w:rFonts w:ascii="Arial" w:eastAsia="新細明體" w:hAnsi="Arial" w:cs="Arial"/>
          <w:color w:val="000000" w:themeColor="text1"/>
          <w:kern w:val="0"/>
        </w:rPr>
      </w:pPr>
      <w:r w:rsidRPr="00486497">
        <w:rPr>
          <w:rFonts w:ascii="Arial" w:eastAsia="新細明體" w:hAnsi="Arial" w:cs="Arial"/>
          <w:color w:val="000000" w:themeColor="text1"/>
          <w:kern w:val="0"/>
        </w:rPr>
        <w:t>The development of virtual screening (VS) has seen significant advancements over the years, with a focus on parallelization for improved performance and efficiency. Originally, many VS tools were sequential, running on single-core CPUs. However, as computational resources have advanced, so has the parallelization of VS. Here, we discuss the evolution of VS tools and their parallel implementations, showcasing key developments in this field.</w:t>
      </w:r>
      <w:r w:rsidR="00810118" w:rsidRPr="00810118">
        <w:rPr>
          <w:rFonts w:ascii="Arial" w:eastAsia="新細明體" w:hAnsi="Arial" w:cs="Arial"/>
          <w:color w:val="000000" w:themeColor="text1"/>
          <w:kern w:val="0"/>
          <w:vertAlign w:val="superscript"/>
        </w:rPr>
        <w:fldChar w:fldCharType="begin"/>
      </w:r>
      <w:r w:rsidR="00810118" w:rsidRPr="00810118">
        <w:rPr>
          <w:rFonts w:ascii="Arial" w:eastAsia="新細明體" w:hAnsi="Arial" w:cs="Arial"/>
          <w:color w:val="000000" w:themeColor="text1"/>
          <w:kern w:val="0"/>
          <w:vertAlign w:val="superscript"/>
        </w:rPr>
        <w:instrText xml:space="preserve"> ADDIN EN.CITE &lt;EndNote&gt;&lt;Cite&gt;&lt;Author&gt;Murugan&lt;/Author&gt;&lt;Year&gt;2022&lt;/Year&gt;&lt;RecNum&gt;15&lt;/RecNum&gt;&lt;DisplayText&gt;[1]&lt;/DisplayText&gt;&lt;record&gt;&lt;rec-number&gt;15&lt;/rec-number&gt;&lt;foreign-keys&gt;&lt;key app="EN" db-id="9ezf2evxzdxwr5eepewpes2dds9apswespsp" timestamp="1698497619"&gt;15&lt;/key&gt;&lt;/foreign-keys&gt;&lt;ref-type name="Journal Article"&gt;17&lt;/ref-type&gt;&lt;contributors&gt;&lt;authors&gt;&lt;author&gt;Murugan, N. A.&lt;/author&gt;&lt;author&gt;Podobas, A.&lt;/author&gt;&lt;author&gt;Gadioli, D.&lt;/author&gt;&lt;author&gt;Vitali, E.&lt;/author&gt;&lt;author&gt;Palermo, G.&lt;/author&gt;&lt;author&gt;Markidis, S.&lt;/author&gt;&lt;/authors&gt;&lt;/contributors&gt;&lt;titles&gt;&lt;title&gt;A Review on Parallel Virtual Screening Softwares for High-Performance Computers&lt;/title&gt;&lt;secondary-title&gt;Pharmaceuticals&lt;/secondary-title&gt;&lt;/titles&gt;&lt;periodical&gt;&lt;full-title&gt;Pharmaceuticals&lt;/full-title&gt;&lt;/periodical&gt;&lt;volume&gt;15&lt;/volume&gt;&lt;number&gt;1&lt;/number&gt;&lt;dates&gt;&lt;year&gt;2022&lt;/year&gt;&lt;pub-dates&gt;&lt;date&gt;Jan&lt;/date&gt;&lt;/pub-dates&gt;&lt;/dates&gt;&lt;accession-num&gt;WOS:000747871300001&lt;/accession-num&gt;&lt;urls&gt;&lt;related-urls&gt;&lt;url&gt;&amp;lt;Go to ISI&amp;gt;://WOS:000747871300001&lt;/url&gt;&lt;/related-urls&gt;&lt;/urls&gt;&lt;custom7&gt;63&lt;/custom7&gt;&lt;electronic-resource-num&gt;10.3390/ph15010063&lt;/electronic-resource-num&gt;&lt;/record&gt;&lt;/Cite&gt;&lt;/EndNote&gt;</w:instrText>
      </w:r>
      <w:r w:rsidR="00810118" w:rsidRPr="00810118">
        <w:rPr>
          <w:rFonts w:ascii="Arial" w:eastAsia="新細明體" w:hAnsi="Arial" w:cs="Arial"/>
          <w:color w:val="000000" w:themeColor="text1"/>
          <w:kern w:val="0"/>
          <w:vertAlign w:val="superscript"/>
        </w:rPr>
        <w:fldChar w:fldCharType="separate"/>
      </w:r>
      <w:r w:rsidR="00810118" w:rsidRPr="00810118">
        <w:rPr>
          <w:rFonts w:ascii="Arial" w:eastAsia="新細明體" w:hAnsi="Arial" w:cs="Arial"/>
          <w:noProof/>
          <w:color w:val="000000" w:themeColor="text1"/>
          <w:kern w:val="0"/>
          <w:vertAlign w:val="superscript"/>
        </w:rPr>
        <w:t>[1]</w:t>
      </w:r>
      <w:r w:rsidR="00810118" w:rsidRPr="00810118">
        <w:rPr>
          <w:rFonts w:ascii="Arial" w:eastAsia="新細明體" w:hAnsi="Arial" w:cs="Arial"/>
          <w:color w:val="000000" w:themeColor="text1"/>
          <w:kern w:val="0"/>
          <w:vertAlign w:val="superscript"/>
        </w:rPr>
        <w:fldChar w:fldCharType="end"/>
      </w:r>
    </w:p>
    <w:p w:rsidR="00486497" w:rsidRDefault="00486497" w:rsidP="00D07AAA">
      <w:pPr>
        <w:widowControl/>
        <w:numPr>
          <w:ilvl w:val="1"/>
          <w:numId w:val="1"/>
        </w:numPr>
        <w:shd w:val="clear" w:color="auto" w:fill="FFFFFF"/>
        <w:spacing w:before="60" w:after="60"/>
        <w:rPr>
          <w:rFonts w:ascii="Arial" w:eastAsia="新細明體" w:hAnsi="Arial" w:cs="Arial"/>
          <w:color w:val="000000" w:themeColor="text1"/>
          <w:kern w:val="0"/>
        </w:rPr>
      </w:pPr>
      <w:r w:rsidRPr="00486497">
        <w:rPr>
          <w:rFonts w:ascii="Arial" w:eastAsia="新細明體" w:hAnsi="Arial" w:cs="Arial"/>
          <w:color w:val="000000" w:themeColor="text1"/>
          <w:kern w:val="0"/>
        </w:rPr>
        <w:t xml:space="preserve">Early implementations of VS relied on sequential processing, with software like </w:t>
      </w:r>
      <w:r>
        <w:rPr>
          <w:rFonts w:ascii="Arial" w:eastAsia="新細明體" w:hAnsi="Arial" w:cs="Arial"/>
          <w:color w:val="000000" w:themeColor="text1"/>
          <w:kern w:val="0"/>
        </w:rPr>
        <w:t>Dock5</w:t>
      </w:r>
      <w:r w:rsidR="00781603" w:rsidRPr="00781603">
        <w:rPr>
          <w:rFonts w:ascii="Arial" w:eastAsia="新細明體" w:hAnsi="Arial" w:cs="Arial"/>
          <w:noProof/>
          <w:color w:val="000000" w:themeColor="text1"/>
          <w:kern w:val="0"/>
          <w:vertAlign w:val="superscript"/>
        </w:rPr>
        <w:fldChar w:fldCharType="begin">
          <w:fldData xml:space="preserve">PEVuZE5vdGU+PENpdGU+PEF1dGhvcj5Nb3VzdGFrYXM8L0F1dGhvcj48WWVhcj4yMDA2PC9ZZWFy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</w:fldData>
        </w:fldChar>
      </w:r>
      <w:r w:rsidR="00810118">
        <w:rPr>
          <w:rFonts w:ascii="Arial" w:eastAsia="新細明體" w:hAnsi="Arial" w:cs="Arial"/>
          <w:noProof/>
          <w:color w:val="000000" w:themeColor="text1"/>
          <w:kern w:val="0"/>
          <w:vertAlign w:val="superscript"/>
        </w:rPr>
        <w:instrText xml:space="preserve"> ADDIN EN.CITE </w:instrText>
      </w:r>
      <w:r w:rsidR="00810118">
        <w:rPr>
          <w:rFonts w:ascii="Arial" w:eastAsia="新細明體" w:hAnsi="Arial" w:cs="Arial"/>
          <w:noProof/>
          <w:color w:val="000000" w:themeColor="text1"/>
          <w:kern w:val="0"/>
          <w:vertAlign w:val="superscript"/>
        </w:rPr>
        <w:fldChar w:fldCharType="begin">
          <w:fldData xml:space="preserve">PEVuZE5vdGU+PENpdGU+PEF1dGhvcj5Nb3VzdGFrYXM8L0F1dGhvcj48WWVhcj4yMDA2PC9ZZWFy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</w:fldData>
        </w:fldChar>
      </w:r>
      <w:r w:rsidR="00810118">
        <w:rPr>
          <w:rFonts w:ascii="Arial" w:eastAsia="新細明體" w:hAnsi="Arial" w:cs="Arial"/>
          <w:noProof/>
          <w:color w:val="000000" w:themeColor="text1"/>
          <w:kern w:val="0"/>
          <w:vertAlign w:val="superscript"/>
        </w:rPr>
        <w:instrText xml:space="preserve"> ADDIN EN.CITE.DATA </w:instrText>
      </w:r>
      <w:r w:rsidR="00810118">
        <w:rPr>
          <w:rFonts w:ascii="Arial" w:eastAsia="新細明體" w:hAnsi="Arial" w:cs="Arial"/>
          <w:noProof/>
          <w:color w:val="000000" w:themeColor="text1"/>
          <w:kern w:val="0"/>
          <w:vertAlign w:val="superscript"/>
        </w:rPr>
      </w:r>
      <w:r w:rsidR="00810118">
        <w:rPr>
          <w:rFonts w:ascii="Arial" w:eastAsia="新細明體" w:hAnsi="Arial" w:cs="Arial"/>
          <w:noProof/>
          <w:color w:val="000000" w:themeColor="text1"/>
          <w:kern w:val="0"/>
          <w:vertAlign w:val="superscript"/>
        </w:rPr>
        <w:fldChar w:fldCharType="end"/>
      </w:r>
      <w:r w:rsidR="00781603" w:rsidRPr="00781603">
        <w:rPr>
          <w:rFonts w:ascii="Arial" w:eastAsia="新細明體" w:hAnsi="Arial" w:cs="Arial"/>
          <w:noProof/>
          <w:color w:val="000000" w:themeColor="text1"/>
          <w:kern w:val="0"/>
          <w:vertAlign w:val="superscript"/>
        </w:rPr>
        <w:fldChar w:fldCharType="separate"/>
      </w:r>
      <w:r w:rsidR="00810118">
        <w:rPr>
          <w:rFonts w:ascii="Arial" w:eastAsia="新細明體" w:hAnsi="Arial" w:cs="Arial"/>
          <w:noProof/>
          <w:color w:val="000000" w:themeColor="text1"/>
          <w:kern w:val="0"/>
          <w:vertAlign w:val="superscript"/>
        </w:rPr>
        <w:t>[2, 3]</w:t>
      </w:r>
      <w:r w:rsidR="00781603" w:rsidRPr="00781603">
        <w:rPr>
          <w:rFonts w:ascii="Arial" w:eastAsia="新細明體" w:hAnsi="Arial" w:cs="Arial"/>
          <w:noProof/>
          <w:color w:val="000000" w:themeColor="text1"/>
          <w:kern w:val="0"/>
          <w:vertAlign w:val="superscript"/>
        </w:rPr>
        <w:fldChar w:fldCharType="end"/>
      </w:r>
      <w:r w:rsidR="00781603">
        <w:rPr>
          <w:rFonts w:ascii="Arial" w:eastAsia="新細明體" w:hAnsi="Arial" w:cs="Arial"/>
          <w:noProof/>
          <w:color w:val="000000" w:themeColor="text1"/>
          <w:kern w:val="0"/>
          <w:vertAlign w:val="superscript"/>
        </w:rPr>
        <w:t xml:space="preserve"> </w:t>
      </w:r>
      <w:r>
        <w:rPr>
          <w:rFonts w:ascii="Arial" w:eastAsia="新細明體" w:hAnsi="Arial" w:cs="Arial"/>
          <w:color w:val="000000" w:themeColor="text1"/>
          <w:kern w:val="0"/>
        </w:rPr>
        <w:t>and Dock6</w:t>
      </w:r>
      <w:r w:rsidR="00781603" w:rsidRPr="00810118">
        <w:rPr>
          <w:rFonts w:ascii="Arial" w:eastAsia="新細明體" w:hAnsi="Arial" w:cs="Arial"/>
          <w:color w:val="000000" w:themeColor="text1"/>
          <w:kern w:val="0"/>
          <w:vertAlign w:val="superscript"/>
        </w:rPr>
        <w:fldChar w:fldCharType="begin"/>
      </w:r>
      <w:r w:rsidR="00810118" w:rsidRPr="00810118">
        <w:rPr>
          <w:rFonts w:ascii="Arial" w:eastAsia="新細明體" w:hAnsi="Arial" w:cs="Arial"/>
          <w:color w:val="000000" w:themeColor="text1"/>
          <w:kern w:val="0"/>
          <w:vertAlign w:val="superscript"/>
        </w:rPr>
        <w:instrText xml:space="preserve"> ADDIN EN.CITE &lt;EndNote&gt;&lt;Cite&gt;&lt;Author&gt;Allen&lt;/Author&gt;&lt;Year&gt;2015&lt;/Year&gt;&lt;RecNum&gt;11&lt;/RecNum&gt;&lt;DisplayText&gt;[4]&lt;/DisplayText&gt;&lt;record&gt;&lt;rec-number&gt;11&lt;/rec-number&gt;&lt;foreign-keys&gt;&lt;key app="EN" db-id="9ezf2evxzdxwr5eepewpes2dds9apswespsp" timestamp="1698496660"&gt;11&lt;/key&gt;&lt;/foreign-keys&gt;&lt;ref-type name="Journal Article"&gt;17&lt;/ref-type&gt;&lt;contributors&gt;&lt;authors&gt;&lt;author&gt;Allen, W. J.&lt;/author&gt;&lt;author&gt;Balius, T. E.&lt;/author&gt;&lt;author&gt;Mukherjee, S.&lt;/author&gt;&lt;author&gt;Brozell, S. R.&lt;/author&gt;&lt;author&gt;Moustakas, D. T.&lt;/author&gt;&lt;author&gt;Lang, P. T.&lt;/author&gt;&lt;author&gt;Case, D. A.&lt;/author&gt;&lt;author&gt;Kuntz, I. D.&lt;/author&gt;&lt;author&gt;Rizzo, R. C.&lt;/author&gt;&lt;/authors&gt;&lt;/contributors&gt;&lt;titles&gt;&lt;title&gt;DOCK 6: Impact of New Features and Current Docking Performance&lt;/title&gt;&lt;secondary-title&gt;Journal of Computational Chemistry&lt;/secondary-title&gt;&lt;/titles&gt;&lt;periodical&gt;&lt;full-title&gt;Journal of Computational Chemistry&lt;/full-title&gt;&lt;/periodical&gt;&lt;pages&gt;1132-1156&lt;/pages&gt;&lt;volume&gt;36&lt;/volume&gt;&lt;number&gt;15&lt;/number&gt;&lt;dates&gt;&lt;year&gt;2015&lt;/year&gt;&lt;pub-dates&gt;&lt;date&gt;Jun&lt;/date&gt;&lt;/pub-dates&gt;&lt;/dates&gt;&lt;isbn&gt;0192-8651&lt;/isbn&gt;&lt;accession-num&gt;WOS:000353988100004&lt;/accession-num&gt;&lt;urls&gt;&lt;related-urls&gt;&lt;url&gt;&amp;lt;Go to ISI&amp;gt;://WOS:000353988100004&lt;/url&gt;&lt;/related-urls&gt;&lt;/urls&gt;&lt;electronic-resource-num&gt;10.1002/jcc.23905&lt;/electronic-resource-num&gt;&lt;/record&gt;&lt;/Cite&gt;&lt;/EndNote&gt;</w:instrText>
      </w:r>
      <w:r w:rsidR="00781603" w:rsidRPr="00810118">
        <w:rPr>
          <w:rFonts w:ascii="Arial" w:eastAsia="新細明體" w:hAnsi="Arial" w:cs="Arial"/>
          <w:color w:val="000000" w:themeColor="text1"/>
          <w:kern w:val="0"/>
          <w:vertAlign w:val="superscript"/>
        </w:rPr>
        <w:fldChar w:fldCharType="separate"/>
      </w:r>
      <w:r w:rsidR="00810118" w:rsidRPr="00810118">
        <w:rPr>
          <w:rFonts w:ascii="Arial" w:eastAsia="新細明體" w:hAnsi="Arial" w:cs="Arial"/>
          <w:noProof/>
          <w:color w:val="000000" w:themeColor="text1"/>
          <w:kern w:val="0"/>
          <w:vertAlign w:val="superscript"/>
        </w:rPr>
        <w:t>[4]</w:t>
      </w:r>
      <w:r w:rsidR="00781603" w:rsidRPr="00810118">
        <w:rPr>
          <w:rFonts w:ascii="Arial" w:eastAsia="新細明體" w:hAnsi="Arial" w:cs="Arial"/>
          <w:color w:val="000000" w:themeColor="text1"/>
          <w:kern w:val="0"/>
          <w:vertAlign w:val="superscript"/>
        </w:rPr>
        <w:fldChar w:fldCharType="end"/>
      </w:r>
      <w:r w:rsidRPr="00486497">
        <w:rPr>
          <w:rFonts w:ascii="Arial" w:eastAsia="新細明體" w:hAnsi="Arial" w:cs="Arial"/>
          <w:color w:val="000000" w:themeColor="text1"/>
          <w:kern w:val="0"/>
        </w:rPr>
        <w:t xml:space="preserve"> being widely used.</w:t>
      </w:r>
      <w:r>
        <w:rPr>
          <w:rFonts w:ascii="Arial" w:eastAsia="新細明體" w:hAnsi="Arial" w:cs="Arial"/>
          <w:color w:val="000000" w:themeColor="text1"/>
          <w:kern w:val="0"/>
        </w:rPr>
        <w:t xml:space="preserve"> They primarily running on single-core CPUs</w:t>
      </w:r>
      <w:r w:rsidR="00ED3C7D">
        <w:rPr>
          <w:rFonts w:ascii="Arial" w:eastAsia="新細明體" w:hAnsi="Arial" w:cs="Arial"/>
          <w:color w:val="000000" w:themeColor="text1"/>
          <w:kern w:val="0"/>
        </w:rPr>
        <w:t xml:space="preserve"> and use MPI for acceleration</w:t>
      </w:r>
      <w:r>
        <w:rPr>
          <w:rFonts w:ascii="Arial" w:eastAsia="新細明體" w:hAnsi="Arial" w:cs="Arial"/>
          <w:color w:val="000000" w:themeColor="text1"/>
          <w:kern w:val="0"/>
        </w:rPr>
        <w:t>.</w:t>
      </w:r>
      <w:r w:rsidRPr="00486497">
        <w:rPr>
          <w:rFonts w:ascii="Arial" w:eastAsia="新細明體" w:hAnsi="Arial" w:cs="Arial"/>
          <w:color w:val="000000" w:themeColor="text1"/>
          <w:kern w:val="0"/>
        </w:rPr>
        <w:t xml:space="preserve"> These tools utilized physics-based scoring functions</w:t>
      </w:r>
      <w:r>
        <w:rPr>
          <w:rFonts w:ascii="Arial" w:eastAsia="新細明體" w:hAnsi="Arial" w:cs="Arial"/>
          <w:color w:val="000000" w:themeColor="text1"/>
          <w:kern w:val="0"/>
        </w:rPr>
        <w:t xml:space="preserve"> (geometric shape-matching approach)</w:t>
      </w:r>
      <w:r w:rsidRPr="00486497">
        <w:rPr>
          <w:rFonts w:ascii="Arial" w:eastAsia="新細明體" w:hAnsi="Arial" w:cs="Arial"/>
          <w:color w:val="000000" w:themeColor="text1"/>
          <w:kern w:val="0"/>
        </w:rPr>
        <w:t xml:space="preserve"> but were limited by their inability to leverage multiple CPU cores effectively.</w:t>
      </w:r>
    </w:p>
    <w:p w:rsidR="00ED3C7D" w:rsidRDefault="00D07AAA" w:rsidP="00486497">
      <w:pPr>
        <w:widowControl/>
        <w:numPr>
          <w:ilvl w:val="1"/>
          <w:numId w:val="1"/>
        </w:numPr>
        <w:shd w:val="clear" w:color="auto" w:fill="FFFFFF"/>
        <w:spacing w:before="60" w:after="60"/>
        <w:rPr>
          <w:rFonts w:ascii="Arial" w:eastAsia="新細明體" w:hAnsi="Arial" w:cs="Arial"/>
          <w:color w:val="000000" w:themeColor="text1"/>
          <w:kern w:val="0"/>
        </w:rPr>
      </w:pPr>
      <w:r w:rsidRPr="00486497">
        <w:rPr>
          <w:rFonts w:ascii="Arial" w:eastAsia="新細明體" w:hAnsi="Arial" w:cs="Arial"/>
          <w:color w:val="000000" w:themeColor="text1"/>
          <w:kern w:val="0"/>
        </w:rPr>
        <w:t xml:space="preserve">As computational power increased, the need for parallelization became apparent. Tools like </w:t>
      </w:r>
      <w:proofErr w:type="spellStart"/>
      <w:r w:rsidRPr="00ED3C7D">
        <w:rPr>
          <w:rFonts w:ascii="Arial" w:eastAsia="新細明體" w:hAnsi="Arial" w:cs="Arial"/>
          <w:color w:val="000000" w:themeColor="text1"/>
          <w:kern w:val="0"/>
        </w:rPr>
        <w:t>Autodock</w:t>
      </w:r>
      <w:proofErr w:type="spellEnd"/>
      <w:r w:rsidRPr="00ED3C7D">
        <w:rPr>
          <w:rFonts w:ascii="Arial" w:eastAsia="新細明體" w:hAnsi="Arial" w:cs="Arial"/>
          <w:color w:val="000000" w:themeColor="text1"/>
          <w:kern w:val="0"/>
        </w:rPr>
        <w:t xml:space="preserve"> Vina</w:t>
      </w:r>
      <w:r w:rsidR="002C6995" w:rsidRPr="002C6995">
        <w:rPr>
          <w:rFonts w:ascii="Arial" w:eastAsia="新細明體" w:hAnsi="Arial" w:cs="Arial"/>
          <w:noProof/>
          <w:color w:val="000000" w:themeColor="text1"/>
          <w:kern w:val="0"/>
          <w:vertAlign w:val="superscript"/>
        </w:rPr>
        <w:fldChar w:fldCharType="begin"/>
      </w:r>
      <w:r w:rsidR="00810118">
        <w:rPr>
          <w:rFonts w:ascii="Arial" w:eastAsia="新細明體" w:hAnsi="Arial" w:cs="Arial"/>
          <w:noProof/>
          <w:color w:val="000000" w:themeColor="text1"/>
          <w:kern w:val="0"/>
          <w:vertAlign w:val="superscript"/>
        </w:rPr>
        <w:instrText xml:space="preserve"> ADDIN EN.CITE &lt;EndNote&gt;&lt;Cite&gt;&lt;Author&gt;Trott&lt;/Author&gt;&lt;Year&gt;2010&lt;/Year&gt;&lt;RecNum&gt;6&lt;/RecNum&gt;&lt;DisplayText&gt;[5]&lt;/DisplayText&gt;&lt;record&gt;&lt;rec-number&gt;6&lt;/rec-number&gt;&lt;foreign-keys&gt;&lt;key app="EN" db-id="9ezf2evxzdxwr5eepewpes2dds9apswespsp" timestamp="1698495470"&gt;6&lt;/key&gt;&lt;/foreign-keys&gt;&lt;ref-type name="Journal Article"&gt;17&lt;/ref-type&gt;&lt;contributors&gt;&lt;authors&gt;&lt;author&gt;Trott, O.&lt;/author&gt;&lt;author&gt;Olson, A. J.&lt;/author&gt;&lt;/authors&gt;&lt;/contributors&gt;&lt;auth-address&gt;Department of Molecular Biology, The Scripps Research Institute, La Jolla, California, USA.&lt;/auth-address&gt;&lt;titles&gt;&lt;title&gt;AutoDock Vina: improving the speed and accuracy of docking with a new scoring function, efficient optimization, and multithreading&lt;/title&gt;&lt;secondary-title&gt;J Comput Chem&lt;/secondary-title&gt;&lt;/titles&gt;&lt;periodical&gt;&lt;full-title&gt;J Comput Chem&lt;/full-title&gt;&lt;/periodical&gt;&lt;pages&gt;455-61&lt;/pages&gt;&lt;volume&gt;31&lt;/volume&gt;&lt;number&gt;2&lt;/number&gt;&lt;keywords&gt;&lt;keyword&gt;Algorithms&lt;/keyword&gt;&lt;keyword&gt;Automation&lt;/keyword&gt;&lt;keyword&gt;Binding Sites&lt;/keyword&gt;&lt;keyword&gt;Computational Biology/*methods&lt;/keyword&gt;&lt;keyword&gt;Hydrogen Bonding&lt;/keyword&gt;&lt;keyword&gt;Hydrophobic and Hydrophilic Interactions&lt;/keyword&gt;&lt;keyword&gt;*Ligands&lt;/keyword&gt;&lt;keyword&gt;Molecular Dynamics Simulation&lt;/keyword&gt;&lt;keyword&gt;Sensitivity and Specificity&lt;/keyword&gt;&lt;keyword&gt;*Software&lt;/keyword&gt;&lt;keyword&gt;Solvents/chemistry&lt;/keyword&gt;&lt;keyword&gt;Thermodynamics&lt;/keyword&gt;&lt;keyword&gt;Time Factors&lt;/keyword&gt;&lt;/keywords&gt;&lt;dates&gt;&lt;year&gt;2010&lt;/year&gt;&lt;pub-dates&gt;&lt;date&gt;Jan 30&lt;/date&gt;&lt;/pub-dates&gt;&lt;/dates&gt;&lt;isbn&gt;1096-987X (Electronic)&amp;#xD;0192-8651 (Print)&amp;#xD;0192-8651 (Linking)&lt;/isbn&gt;&lt;accession-num&gt;19499576&lt;/accession-num&gt;&lt;urls&gt;&lt;related-urls&gt;&lt;url&gt;https://www.ncbi.nlm.nih.gov/pubmed/19499576&lt;/url&gt;&lt;/related-urls&gt;&lt;/urls&gt;&lt;custom2&gt;PMC3041641&lt;/custom2&gt;&lt;electronic-resource-num&gt;10.1002/jcc.21334&lt;/electronic-resource-num&gt;&lt;remote-database-name&gt;Medline&lt;/remote-database-name&gt;&lt;remote-database-provider&gt;NLM&lt;/remote-database-provider&gt;&lt;/record&gt;&lt;/Cite&gt;&lt;/EndNote&gt;</w:instrText>
      </w:r>
      <w:r w:rsidR="002C6995" w:rsidRPr="002C6995">
        <w:rPr>
          <w:rFonts w:ascii="Arial" w:eastAsia="新細明體" w:hAnsi="Arial" w:cs="Arial"/>
          <w:noProof/>
          <w:color w:val="000000" w:themeColor="text1"/>
          <w:kern w:val="0"/>
          <w:vertAlign w:val="superscript"/>
        </w:rPr>
        <w:fldChar w:fldCharType="separate"/>
      </w:r>
      <w:r w:rsidR="00810118">
        <w:rPr>
          <w:rFonts w:ascii="Arial" w:eastAsia="新細明體" w:hAnsi="Arial" w:cs="Arial"/>
          <w:noProof/>
          <w:color w:val="000000" w:themeColor="text1"/>
          <w:kern w:val="0"/>
          <w:vertAlign w:val="superscript"/>
        </w:rPr>
        <w:t>[5]</w:t>
      </w:r>
      <w:r w:rsidR="002C6995" w:rsidRPr="002C6995">
        <w:rPr>
          <w:rFonts w:ascii="Arial" w:eastAsia="新細明體" w:hAnsi="Arial" w:cs="Arial"/>
          <w:noProof/>
          <w:color w:val="000000" w:themeColor="text1"/>
          <w:kern w:val="0"/>
          <w:vertAlign w:val="superscript"/>
        </w:rPr>
        <w:fldChar w:fldCharType="end"/>
      </w:r>
      <w:r w:rsidRPr="00486497">
        <w:rPr>
          <w:rFonts w:ascii="Arial" w:eastAsia="新細明體" w:hAnsi="Arial" w:cs="Arial"/>
          <w:color w:val="000000" w:themeColor="text1"/>
          <w:kern w:val="0"/>
        </w:rPr>
        <w:t xml:space="preserve"> emerged, offering multi-threading options to run on multi-CPU</w:t>
      </w:r>
      <w:r>
        <w:rPr>
          <w:rFonts w:ascii="Arial" w:eastAsia="新細明體" w:hAnsi="Arial" w:cs="Arial"/>
          <w:color w:val="000000" w:themeColor="text1"/>
          <w:kern w:val="0"/>
        </w:rPr>
        <w:t xml:space="preserve"> by using OpenMP</w:t>
      </w:r>
      <w:r w:rsidRPr="00486497">
        <w:rPr>
          <w:rFonts w:ascii="Arial" w:eastAsia="新細明體" w:hAnsi="Arial" w:cs="Arial"/>
          <w:color w:val="000000" w:themeColor="text1"/>
          <w:kern w:val="0"/>
        </w:rPr>
        <w:t>.</w:t>
      </w:r>
      <w:r w:rsidR="00ED3C7D" w:rsidRPr="00ED3C7D">
        <w:rPr>
          <w:rFonts w:ascii="Arial" w:eastAsia="新細明體" w:hAnsi="Arial" w:cs="Arial"/>
          <w:color w:val="000000" w:themeColor="text1"/>
          <w:kern w:val="0"/>
        </w:rPr>
        <w:t xml:space="preserve"> It retained the physics-based scoring functions but introduced the ability to use multiple CPU cores simultaneously for molecular </w:t>
      </w:r>
      <w:r w:rsidR="00ED3C7D" w:rsidRPr="00ED3C7D">
        <w:rPr>
          <w:rFonts w:ascii="Arial" w:eastAsia="新細明體" w:hAnsi="Arial" w:cs="Arial"/>
          <w:color w:val="000000" w:themeColor="text1"/>
          <w:kern w:val="0"/>
        </w:rPr>
        <w:lastRenderedPageBreak/>
        <w:t xml:space="preserve">docking calculations. </w:t>
      </w:r>
      <w:proofErr w:type="spellStart"/>
      <w:r w:rsidR="00ED3C7D" w:rsidRPr="00ED3C7D">
        <w:rPr>
          <w:rFonts w:ascii="Arial" w:eastAsia="新細明體" w:hAnsi="Arial" w:cs="Arial"/>
          <w:color w:val="000000" w:themeColor="text1"/>
          <w:kern w:val="0"/>
        </w:rPr>
        <w:t>Autodock</w:t>
      </w:r>
      <w:proofErr w:type="spellEnd"/>
      <w:r w:rsidR="00ED3C7D" w:rsidRPr="00ED3C7D">
        <w:rPr>
          <w:rFonts w:ascii="Arial" w:eastAsia="新細明體" w:hAnsi="Arial" w:cs="Arial"/>
          <w:color w:val="000000" w:themeColor="text1"/>
          <w:kern w:val="0"/>
        </w:rPr>
        <w:t xml:space="preserve"> Vina allowed for both single-threaded and multi-threaded options, providing researchers with the flexibility to choose their preferred mode of operation.</w:t>
      </w:r>
    </w:p>
    <w:p w:rsidR="00ED3C7D" w:rsidRPr="00486497" w:rsidRDefault="006E6801" w:rsidP="00486497">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color w:val="000000" w:themeColor="text1"/>
          <w:kern w:val="0"/>
        </w:rPr>
        <w:t>By 2011 to 2013, the introduction of MPAD4</w:t>
      </w:r>
      <w:r w:rsidR="002C6995" w:rsidRPr="002C6995">
        <w:rPr>
          <w:rFonts w:ascii="Arial" w:eastAsia="新細明體" w:hAnsi="Arial" w:cs="Arial"/>
          <w:noProof/>
          <w:color w:val="000000" w:themeColor="text1"/>
          <w:kern w:val="0"/>
          <w:vertAlign w:val="superscript"/>
        </w:rPr>
        <w:fldChar w:fldCharType="begin"/>
      </w:r>
      <w:r w:rsidR="00810118">
        <w:rPr>
          <w:rFonts w:ascii="Arial" w:eastAsia="新細明體" w:hAnsi="Arial" w:cs="Arial"/>
          <w:noProof/>
          <w:color w:val="000000" w:themeColor="text1"/>
          <w:kern w:val="0"/>
          <w:vertAlign w:val="superscript"/>
        </w:rPr>
        <w:instrText xml:space="preserve"> ADDIN EN.CITE &lt;EndNote&gt;&lt;Cite&gt;&lt;Author&gt;Norgan&lt;/Author&gt;&lt;Year&gt;2011&lt;/Year&gt;&lt;RecNum&gt;12&lt;/RecNum&gt;&lt;DisplayText&gt;[6]&lt;/DisplayText&gt;&lt;record&gt;&lt;rec-number&gt;12&lt;/rec-number&gt;&lt;foreign-keys&gt;&lt;key app="EN" db-id="9ezf2evxzdxwr5eepewpes2dds9apswespsp" timestamp="1698496721"&gt;12&lt;/key&gt;&lt;/foreign-keys&gt;&lt;ref-type name="Journal Article"&gt;17&lt;/ref-type&gt;&lt;contributors&gt;&lt;authors&gt;&lt;author&gt;Norgan, A. P.&lt;/author&gt;&lt;author&gt;Coffman, P. K.&lt;/author&gt;&lt;author&gt;Kocher, J. P. A.&lt;/author&gt;&lt;author&gt;Katzmann, D. J.&lt;/author&gt;&lt;author&gt;Sosa, C. P.&lt;/author&gt;&lt;/authors&gt;&lt;/contributors&gt;&lt;titles&gt;&lt;title&gt;Multilevel Parallelization of AutoDock 4.2&lt;/title&gt;&lt;secondary-title&gt;Journal of Cheminformatics&lt;/secondary-title&gt;&lt;/titles&gt;&lt;periodical&gt;&lt;full-title&gt;Journal of Cheminformatics&lt;/full-title&gt;&lt;/periodical&gt;&lt;volume&gt;3&lt;/volume&gt;&lt;dates&gt;&lt;year&gt;2011&lt;/year&gt;&lt;pub-dates&gt;&lt;date&gt;Apr&lt;/date&gt;&lt;/pub-dates&gt;&lt;/dates&gt;&lt;isbn&gt;1758-2946&lt;/isbn&gt;&lt;accession-num&gt;WOS:000300225700001&lt;/accession-num&gt;&lt;urls&gt;&lt;related-urls&gt;&lt;url&gt;&amp;lt;Go to ISI&amp;gt;://WOS:000300225700001&lt;/url&gt;&lt;/related-urls&gt;&lt;/urls&gt;&lt;custom7&gt;12&lt;/custom7&gt;&lt;electronic-resource-num&gt;10.1186/1758-2946-3-12&lt;/electronic-resource-num&gt;&lt;/record&gt;&lt;/Cite&gt;&lt;/EndNote&gt;</w:instrText>
      </w:r>
      <w:r w:rsidR="002C6995" w:rsidRPr="002C6995">
        <w:rPr>
          <w:rFonts w:ascii="Arial" w:eastAsia="新細明體" w:hAnsi="Arial" w:cs="Arial"/>
          <w:noProof/>
          <w:color w:val="000000" w:themeColor="text1"/>
          <w:kern w:val="0"/>
          <w:vertAlign w:val="superscript"/>
        </w:rPr>
        <w:fldChar w:fldCharType="separate"/>
      </w:r>
      <w:r w:rsidR="00810118">
        <w:rPr>
          <w:rFonts w:ascii="Arial" w:eastAsia="新細明體" w:hAnsi="Arial" w:cs="Arial"/>
          <w:noProof/>
          <w:color w:val="000000" w:themeColor="text1"/>
          <w:kern w:val="0"/>
          <w:vertAlign w:val="superscript"/>
        </w:rPr>
        <w:t>[6]</w:t>
      </w:r>
      <w:r w:rsidR="002C6995" w:rsidRPr="002C6995">
        <w:rPr>
          <w:rFonts w:ascii="Arial" w:eastAsia="新細明體" w:hAnsi="Arial" w:cs="Arial"/>
          <w:noProof/>
          <w:color w:val="000000" w:themeColor="text1"/>
          <w:kern w:val="0"/>
          <w:vertAlign w:val="superscript"/>
        </w:rPr>
        <w:fldChar w:fldCharType="end"/>
      </w:r>
      <w:r>
        <w:rPr>
          <w:rFonts w:ascii="Arial" w:eastAsia="新細明體" w:hAnsi="Arial" w:cs="Arial"/>
          <w:color w:val="000000" w:themeColor="text1"/>
          <w:kern w:val="0"/>
        </w:rPr>
        <w:t xml:space="preserve">, </w:t>
      </w:r>
      <w:proofErr w:type="spellStart"/>
      <w:r>
        <w:rPr>
          <w:rFonts w:ascii="Arial" w:eastAsia="新細明體" w:hAnsi="Arial" w:cs="Arial"/>
          <w:color w:val="000000" w:themeColor="text1"/>
          <w:kern w:val="0"/>
        </w:rPr>
        <w:t>VinaLC</w:t>
      </w:r>
      <w:proofErr w:type="spellEnd"/>
      <w:r w:rsidR="002C6995" w:rsidRPr="002C6995">
        <w:rPr>
          <w:rFonts w:ascii="Arial" w:eastAsia="新細明體" w:hAnsi="Arial" w:cs="Arial"/>
          <w:noProof/>
          <w:color w:val="000000" w:themeColor="text1"/>
          <w:kern w:val="0"/>
          <w:vertAlign w:val="superscript"/>
        </w:rPr>
        <w:fldChar w:fldCharType="begin"/>
      </w:r>
      <w:r w:rsidR="00810118">
        <w:rPr>
          <w:rFonts w:ascii="Arial" w:eastAsia="新細明體" w:hAnsi="Arial" w:cs="Arial"/>
          <w:noProof/>
          <w:color w:val="000000" w:themeColor="text1"/>
          <w:kern w:val="0"/>
          <w:vertAlign w:val="superscript"/>
        </w:rPr>
        <w:instrText xml:space="preserve"> ADDIN EN.CITE &lt;EndNote&gt;&lt;Cite&gt;&lt;Author&gt;Zhang&lt;/Author&gt;&lt;Year&gt;2013&lt;/Year&gt;&lt;RecNum&gt;7&lt;/RecNum&gt;&lt;DisplayText&gt;[7]&lt;/DisplayText&gt;&lt;record&gt;&lt;rec-number&gt;7&lt;/rec-number&gt;&lt;foreign-keys&gt;&lt;key app="EN" db-id="9ezf2evxzdxwr5eepewpes2dds9apswespsp" timestamp="1698495480"&gt;7&lt;/key&gt;&lt;/foreign-keys&gt;&lt;ref-type name="Journal Article"&gt;17&lt;/ref-type&gt;&lt;contributors&gt;&lt;authors&gt;&lt;author&gt;Zhang, X.&lt;/author&gt;&lt;author&gt;Wong, S. E.&lt;/author&gt;&lt;author&gt;Lightstone, F. C.&lt;/author&gt;&lt;/authors&gt;&lt;/contributors&gt;&lt;auth-address&gt;Biosciences &amp;amp; Biotechnology Division, Physical and Life Sciences Directorate, Lawrence Livermore National Lab, Livermore, CA 94550, USA.&lt;/auth-address&gt;&lt;titles&gt;&lt;title&gt;Message passing interface and multithreading hybrid for parallel molecular docking of large databases on petascale high performance computing machines&lt;/title&gt;&lt;secondary-title&gt;J Comput Chem&lt;/secondary-title&gt;&lt;/titles&gt;&lt;periodical&gt;&lt;full-title&gt;J Comput Chem&lt;/full-title&gt;&lt;/periodical&gt;&lt;pages&gt;915-27&lt;/pages&gt;&lt;volume&gt;34&lt;/volume&gt;&lt;number&gt;11&lt;/number&gt;&lt;edition&gt;20130123&lt;/edition&gt;&lt;keywords&gt;&lt;keyword&gt;*Algorithms&lt;/keyword&gt;&lt;keyword&gt;High-Throughput Screening Assays&lt;/keyword&gt;&lt;keyword&gt;Humans&lt;/keyword&gt;&lt;keyword&gt;*Molecular Docking Simulation&lt;/keyword&gt;&lt;keyword&gt;Proteins/*chemistry&lt;/keyword&gt;&lt;keyword&gt;Small Molecule Libraries/*chemistry&lt;/keyword&gt;&lt;keyword&gt;*Software&lt;/keyword&gt;&lt;keyword&gt;User-Computer Interface&lt;/keyword&gt;&lt;/keywords&gt;&lt;dates&gt;&lt;year&gt;2013&lt;/year&gt;&lt;pub-dates&gt;&lt;date&gt;Apr 30&lt;/date&gt;&lt;/pub-dates&gt;&lt;/dates&gt;&lt;isbn&gt;1096-987X (Electronic)&amp;#xD;0192-8651 (Linking)&lt;/isbn&gt;&lt;accession-num&gt;23345155&lt;/accession-num&gt;&lt;urls&gt;&lt;related-urls&gt;&lt;url&gt;https://www.ncbi.nlm.nih.gov/pubmed/23345155&lt;/url&gt;&lt;/related-urls&gt;&lt;/urls&gt;&lt;electronic-resource-num&gt;10.1002/jcc.23214&lt;/electronic-resource-num&gt;&lt;remote-database-name&gt;Medline&lt;/remote-database-name&gt;&lt;remote-database-provider&gt;NLM&lt;/remote-database-provider&gt;&lt;/record&gt;&lt;/Cite&gt;&lt;/EndNote&gt;</w:instrText>
      </w:r>
      <w:r w:rsidR="002C6995" w:rsidRPr="002C6995">
        <w:rPr>
          <w:rFonts w:ascii="Arial" w:eastAsia="新細明體" w:hAnsi="Arial" w:cs="Arial"/>
          <w:noProof/>
          <w:color w:val="000000" w:themeColor="text1"/>
          <w:kern w:val="0"/>
          <w:vertAlign w:val="superscript"/>
        </w:rPr>
        <w:fldChar w:fldCharType="separate"/>
      </w:r>
      <w:r w:rsidR="00810118">
        <w:rPr>
          <w:rFonts w:ascii="Arial" w:eastAsia="新細明體" w:hAnsi="Arial" w:cs="Arial"/>
          <w:noProof/>
          <w:color w:val="000000" w:themeColor="text1"/>
          <w:kern w:val="0"/>
          <w:vertAlign w:val="superscript"/>
        </w:rPr>
        <w:t>[7]</w:t>
      </w:r>
      <w:r w:rsidR="002C6995" w:rsidRPr="002C6995">
        <w:rPr>
          <w:rFonts w:ascii="Arial" w:eastAsia="新細明體" w:hAnsi="Arial" w:cs="Arial"/>
          <w:noProof/>
          <w:color w:val="000000" w:themeColor="text1"/>
          <w:kern w:val="0"/>
          <w:vertAlign w:val="superscript"/>
        </w:rPr>
        <w:fldChar w:fldCharType="end"/>
      </w:r>
      <w:r w:rsidRPr="002C6995">
        <w:rPr>
          <w:rFonts w:ascii="Arial" w:eastAsia="新細明體" w:hAnsi="Arial" w:cs="Arial"/>
          <w:noProof/>
          <w:color w:val="000000" w:themeColor="text1"/>
          <w:kern w:val="0"/>
        </w:rPr>
        <w:t>,</w:t>
      </w:r>
      <w:r>
        <w:rPr>
          <w:rFonts w:ascii="Arial" w:eastAsia="新細明體" w:hAnsi="Arial" w:cs="Arial"/>
          <w:color w:val="000000" w:themeColor="text1"/>
          <w:kern w:val="0"/>
        </w:rPr>
        <w:t xml:space="preserve"> and </w:t>
      </w:r>
      <w:proofErr w:type="spellStart"/>
      <w:r>
        <w:rPr>
          <w:rFonts w:ascii="Arial" w:eastAsia="新細明體" w:hAnsi="Arial" w:cs="Arial"/>
          <w:color w:val="000000" w:themeColor="text1"/>
          <w:kern w:val="0"/>
        </w:rPr>
        <w:t>VinaMPI</w:t>
      </w:r>
      <w:proofErr w:type="spellEnd"/>
      <w:r w:rsidR="002C6995" w:rsidRPr="002C6995">
        <w:rPr>
          <w:rFonts w:ascii="Arial" w:eastAsia="新細明體" w:hAnsi="Arial" w:cs="Arial"/>
          <w:noProof/>
          <w:color w:val="000000" w:themeColor="text1"/>
          <w:kern w:val="0"/>
          <w:vertAlign w:val="superscript"/>
        </w:rPr>
        <w:fldChar w:fldCharType="begin"/>
      </w:r>
      <w:r w:rsidR="00810118">
        <w:rPr>
          <w:rFonts w:ascii="Arial" w:eastAsia="新細明體" w:hAnsi="Arial" w:cs="Arial"/>
          <w:noProof/>
          <w:color w:val="000000" w:themeColor="text1"/>
          <w:kern w:val="0"/>
          <w:vertAlign w:val="superscript"/>
        </w:rPr>
        <w:instrText xml:space="preserve"> ADDIN EN.CITE &lt;EndNote&gt;&lt;Cite&gt;&lt;Author&gt;Ellingson&lt;/Author&gt;&lt;Year&gt;2013&lt;/Year&gt;&lt;RecNum&gt;8&lt;/RecNum&gt;&lt;DisplayText&gt;[8]&lt;/DisplayText&gt;&lt;record&gt;&lt;rec-number&gt;8&lt;/rec-number&gt;&lt;foreign-keys&gt;&lt;key app="EN" db-id="9ezf2evxzdxwr5eepewpes2dds9apswespsp" timestamp="1698495490"&gt;8&lt;/key&gt;&lt;/foreign-keys&gt;&lt;ref-type name="Journal Article"&gt;17&lt;/ref-type&gt;&lt;contributors&gt;&lt;authors&gt;&lt;author&gt;Ellingson, S. R.&lt;/author&gt;&lt;author&gt;Smith, J. C.&lt;/author&gt;&lt;author&gt;Baudry, J.&lt;/author&gt;&lt;/authors&gt;&lt;/contributors&gt;&lt;auth-address&gt;Genome Science and Technology, University of Tennessee, Knoxville, Tennessee, USA.&lt;/auth-address&gt;&lt;titles&gt;&lt;title&gt;VinaMPI: facilitating multiple receptor high-throughput virtual docking on high-performance computers&lt;/title&gt;&lt;secondary-title&gt;J Comput Chem&lt;/secondary-title&gt;&lt;/titles&gt;&lt;periodical&gt;&lt;full-title&gt;J Comput Chem&lt;/full-title&gt;&lt;/periodical&gt;&lt;pages&gt;2212-21&lt;/pages&gt;&lt;volume&gt;34&lt;/volume&gt;&lt;number&gt;25&lt;/number&gt;&lt;keywords&gt;&lt;keyword&gt;*Computing Methodologies&lt;/keyword&gt;&lt;keyword&gt;*Drug Evaluation, Preclinical&lt;/keyword&gt;&lt;keyword&gt;Estrogen Receptor alpha/agonists&lt;/keyword&gt;&lt;keyword&gt;Humans&lt;/keyword&gt;&lt;keyword&gt;Ligands&lt;/keyword&gt;&lt;keyword&gt;Small Molecule Libraries/chemistry&lt;/keyword&gt;&lt;keyword&gt;Software/standards&lt;/keyword&gt;&lt;/keywords&gt;&lt;dates&gt;&lt;year&gt;2013&lt;/year&gt;&lt;pub-dates&gt;&lt;date&gt;Sep 30&lt;/date&gt;&lt;/pub-dates&gt;&lt;/dates&gt;&lt;isbn&gt;1096-987X (Electronic)&amp;#xD;0192-8651 (Linking)&lt;/isbn&gt;&lt;accession-num&gt;23813626&lt;/accession-num&gt;&lt;urls&gt;&lt;related-urls&gt;&lt;url&gt;https://www.ncbi.nlm.nih.gov/pubmed/23813626&lt;/url&gt;&lt;/related-urls&gt;&lt;/urls&gt;&lt;electronic-resource-num&gt;10.1002/jcc.23367&lt;/electronic-resource-num&gt;&lt;remote-database-name&gt;Medline&lt;/remote-database-name&gt;&lt;remote-database-provider&gt;NLM&lt;/remote-database-provider&gt;&lt;/record&gt;&lt;/Cite&gt;&lt;/EndNote&gt;</w:instrText>
      </w:r>
      <w:r w:rsidR="002C6995" w:rsidRPr="002C6995">
        <w:rPr>
          <w:rFonts w:ascii="Arial" w:eastAsia="新細明體" w:hAnsi="Arial" w:cs="Arial"/>
          <w:noProof/>
          <w:color w:val="000000" w:themeColor="text1"/>
          <w:kern w:val="0"/>
          <w:vertAlign w:val="superscript"/>
        </w:rPr>
        <w:fldChar w:fldCharType="separate"/>
      </w:r>
      <w:r w:rsidR="00810118">
        <w:rPr>
          <w:rFonts w:ascii="Arial" w:eastAsia="新細明體" w:hAnsi="Arial" w:cs="Arial"/>
          <w:noProof/>
          <w:color w:val="000000" w:themeColor="text1"/>
          <w:kern w:val="0"/>
          <w:vertAlign w:val="superscript"/>
        </w:rPr>
        <w:t>[8]</w:t>
      </w:r>
      <w:r w:rsidR="002C6995" w:rsidRPr="002C6995">
        <w:rPr>
          <w:rFonts w:ascii="Arial" w:eastAsia="新細明體" w:hAnsi="Arial" w:cs="Arial"/>
          <w:noProof/>
          <w:color w:val="000000" w:themeColor="text1"/>
          <w:kern w:val="0"/>
          <w:vertAlign w:val="superscript"/>
        </w:rPr>
        <w:fldChar w:fldCharType="end"/>
      </w:r>
      <w:r w:rsidRPr="002C6995">
        <w:rPr>
          <w:rFonts w:ascii="Arial" w:eastAsia="新細明體" w:hAnsi="Arial" w:cs="Arial"/>
          <w:noProof/>
          <w:color w:val="000000" w:themeColor="text1"/>
          <w:kern w:val="0"/>
          <w:vertAlign w:val="superscript"/>
        </w:rPr>
        <w:t xml:space="preserve"> </w:t>
      </w:r>
      <w:r w:rsidRPr="002C6995">
        <w:rPr>
          <w:rFonts w:ascii="Arial" w:eastAsia="新細明體" w:hAnsi="Arial" w:cs="Arial"/>
          <w:noProof/>
          <w:color w:val="000000" w:themeColor="text1"/>
          <w:kern w:val="0"/>
        </w:rPr>
        <w:t>r</w:t>
      </w:r>
      <w:r>
        <w:rPr>
          <w:rFonts w:ascii="Arial" w:eastAsia="新細明體" w:hAnsi="Arial" w:cs="Arial"/>
          <w:color w:val="000000" w:themeColor="text1"/>
          <w:kern w:val="0"/>
        </w:rPr>
        <w:t>epresented a hybrid scheme for parallelization across nodes. They used MPI and OpenMP to allow efficient allocation of computing resources, resulting in these scalable and high-throughput VS tools.</w:t>
      </w:r>
    </w:p>
    <w:p w:rsidR="00486497" w:rsidRPr="006E6801" w:rsidRDefault="00486497" w:rsidP="00EB4F37">
      <w:pPr>
        <w:widowControl/>
        <w:numPr>
          <w:ilvl w:val="1"/>
          <w:numId w:val="1"/>
        </w:numPr>
        <w:shd w:val="clear" w:color="auto" w:fill="FFFFFF"/>
        <w:spacing w:before="60" w:after="60"/>
        <w:rPr>
          <w:rFonts w:ascii="Arial" w:eastAsia="新細明體" w:hAnsi="Arial" w:cs="Arial"/>
          <w:color w:val="000000" w:themeColor="text1"/>
          <w:kern w:val="0"/>
        </w:rPr>
      </w:pPr>
      <w:r w:rsidRPr="006E6801">
        <w:rPr>
          <w:rFonts w:ascii="Arial" w:eastAsia="新細明體" w:hAnsi="Arial" w:cs="Arial"/>
          <w:color w:val="000000" w:themeColor="text1"/>
          <w:kern w:val="0"/>
        </w:rPr>
        <w:t xml:space="preserve">The introduction of GPU acceleration marked a significant milestone in VS. </w:t>
      </w:r>
      <w:proofErr w:type="spellStart"/>
      <w:r w:rsidRPr="006E6801">
        <w:rPr>
          <w:rFonts w:ascii="Arial" w:eastAsia="新細明體" w:hAnsi="Arial" w:cs="Arial"/>
          <w:color w:val="000000" w:themeColor="text1"/>
          <w:kern w:val="0"/>
        </w:rPr>
        <w:t>Autodock</w:t>
      </w:r>
      <w:proofErr w:type="spellEnd"/>
      <w:r w:rsidRPr="006E6801">
        <w:rPr>
          <w:rFonts w:ascii="Arial" w:eastAsia="新細明體" w:hAnsi="Arial" w:cs="Arial"/>
          <w:color w:val="000000" w:themeColor="text1"/>
          <w:kern w:val="0"/>
        </w:rPr>
        <w:t>-GPU</w:t>
      </w:r>
      <w:r w:rsidR="002C6995" w:rsidRPr="002C6995">
        <w:rPr>
          <w:rFonts w:ascii="Arial" w:eastAsia="新細明體" w:hAnsi="Arial" w:cs="Arial"/>
          <w:noProof/>
          <w:color w:val="000000" w:themeColor="text1"/>
          <w:kern w:val="0"/>
          <w:vertAlign w:val="superscript"/>
        </w:rPr>
        <w:fldChar w:fldCharType="begin"/>
      </w:r>
      <w:r w:rsidR="00810118">
        <w:rPr>
          <w:rFonts w:ascii="Arial" w:eastAsia="新細明體" w:hAnsi="Arial" w:cs="Arial"/>
          <w:noProof/>
          <w:color w:val="000000" w:themeColor="text1"/>
          <w:kern w:val="0"/>
          <w:vertAlign w:val="superscript"/>
        </w:rPr>
        <w:instrText xml:space="preserve"> ADDIN EN.CITE &lt;EndNote&gt;&lt;Cite&gt;&lt;Author&gt;Santos-Martins&lt;/Author&gt;&lt;Year&gt;2021&lt;/Year&gt;&lt;RecNum&gt;4&lt;/RecNum&gt;&lt;DisplayText&gt;[9]&lt;/DisplayText&gt;&lt;record&gt;&lt;rec-number&gt;4&lt;/rec-number&gt;&lt;foreign-keys&gt;&lt;key app="EN" db-id="9ezf2evxzdxwr5eepewpes2dds9apswespsp" timestamp="1698495452"&gt;4&lt;/key&gt;&lt;/foreign-keys&gt;&lt;ref-type name="Journal Article"&gt;17&lt;/ref-type&gt;&lt;contributors&gt;&lt;authors&gt;&lt;author&gt;Santos-Martins, D.&lt;/author&gt;&lt;author&gt;Solis-Vasquez, L.&lt;/author&gt;&lt;author&gt;Tillack, A. F.&lt;/author&gt;&lt;author&gt;Sanner, M. F.&lt;/author&gt;&lt;author&gt;Koch, A.&lt;/author&gt;&lt;author&gt;Forli, S.&lt;/author&gt;&lt;/authors&gt;&lt;/contributors&gt;&lt;auth-address&gt;Department of Integrative Structural and Computational Biology, The Scripps Research Institute, La Jolla, California 92037, United States.&amp;#xD;Embedded Systems and Applications Group, Technical University of Darmstadt, Darmstadt D-64289, Germany.&lt;/auth-address&gt;&lt;titles&gt;&lt;title&gt;Accelerating AutoDock4 with GPUs and Gradient-Based Local Search&lt;/title&gt;&lt;secondary-title&gt;J Chem Theory Comput&lt;/secondary-title&gt;&lt;/titles&gt;&lt;periodical&gt;&lt;full-title&gt;J Chem Theory Comput&lt;/full-title&gt;&lt;/periodical&gt;&lt;pages&gt;1060-1073&lt;/pages&gt;&lt;volume&gt;17&lt;/volume&gt;&lt;number&gt;2&lt;/number&gt;&lt;edition&gt;20210106&lt;/edition&gt;&lt;dates&gt;&lt;year&gt;2021&lt;/year&gt;&lt;pub-dates&gt;&lt;date&gt;Feb 9&lt;/date&gt;&lt;/pub-dates&gt;&lt;/dates&gt;&lt;isbn&gt;1549-9626 (Electronic)&amp;#xD;1549-9618 (Print)&amp;#xD;1549-9618 (Linking)&lt;/isbn&gt;&lt;accession-num&gt;33403848&lt;/accession-num&gt;&lt;urls&gt;&lt;related-urls&gt;&lt;url&gt;https://www.ncbi.nlm.nih.gov/pubmed/33403848&lt;/url&gt;&lt;/related-urls&gt;&lt;/urls&gt;&lt;custom2&gt;PMC8063785&lt;/custom2&gt;&lt;electronic-resource-num&gt;10.1021/acs.jctc.0c01006&lt;/electronic-resource-num&gt;&lt;remote-database-name&gt;PubMed-not-MEDLINE&lt;/remote-database-name&gt;&lt;remote-database-provider&gt;NLM&lt;/remote-database-provider&gt;&lt;/record&gt;&lt;/Cite&gt;&lt;/EndNote&gt;</w:instrText>
      </w:r>
      <w:r w:rsidR="002C6995" w:rsidRPr="002C6995">
        <w:rPr>
          <w:rFonts w:ascii="Arial" w:eastAsia="新細明體" w:hAnsi="Arial" w:cs="Arial"/>
          <w:noProof/>
          <w:color w:val="000000" w:themeColor="text1"/>
          <w:kern w:val="0"/>
          <w:vertAlign w:val="superscript"/>
        </w:rPr>
        <w:fldChar w:fldCharType="separate"/>
      </w:r>
      <w:r w:rsidR="00810118">
        <w:rPr>
          <w:rFonts w:ascii="Arial" w:eastAsia="新細明體" w:hAnsi="Arial" w:cs="Arial"/>
          <w:noProof/>
          <w:color w:val="000000" w:themeColor="text1"/>
          <w:kern w:val="0"/>
          <w:vertAlign w:val="superscript"/>
        </w:rPr>
        <w:t>[9]</w:t>
      </w:r>
      <w:r w:rsidR="002C6995" w:rsidRPr="002C6995">
        <w:rPr>
          <w:rFonts w:ascii="Arial" w:eastAsia="新細明體" w:hAnsi="Arial" w:cs="Arial"/>
          <w:noProof/>
          <w:color w:val="000000" w:themeColor="text1"/>
          <w:kern w:val="0"/>
          <w:vertAlign w:val="superscript"/>
        </w:rPr>
        <w:fldChar w:fldCharType="end"/>
      </w:r>
      <w:r w:rsidRPr="006E6801">
        <w:rPr>
          <w:rFonts w:ascii="Arial" w:eastAsia="新細明體" w:hAnsi="Arial" w:cs="Arial"/>
          <w:color w:val="000000" w:themeColor="text1"/>
          <w:kern w:val="0"/>
        </w:rPr>
        <w:t>, for example, was developed to run on multiple-node parallel computers with GPU accelerators</w:t>
      </w:r>
      <w:r w:rsidR="00EB4F37">
        <w:rPr>
          <w:rFonts w:ascii="Arial" w:eastAsia="新細明體" w:hAnsi="Arial" w:cs="Arial"/>
          <w:color w:val="000000" w:themeColor="text1"/>
          <w:kern w:val="0"/>
        </w:rPr>
        <w:t xml:space="preserve"> by using OpenCL</w:t>
      </w:r>
      <w:r w:rsidRPr="006E6801">
        <w:rPr>
          <w:rFonts w:ascii="Arial" w:eastAsia="新細明體" w:hAnsi="Arial" w:cs="Arial"/>
          <w:color w:val="000000" w:themeColor="text1"/>
          <w:kern w:val="0"/>
        </w:rPr>
        <w:t xml:space="preserve">. The use of GPUs greatly improved the performance of VS tools, as they could handle massive parallelism efficiently. </w:t>
      </w:r>
    </w:p>
    <w:p w:rsidR="00486497" w:rsidRPr="006E6801" w:rsidRDefault="00EB4F37" w:rsidP="00F30608">
      <w:pPr>
        <w:widowControl/>
        <w:numPr>
          <w:ilvl w:val="1"/>
          <w:numId w:val="1"/>
        </w:numPr>
        <w:shd w:val="clear" w:color="auto" w:fill="FFFFFF"/>
        <w:spacing w:before="60" w:after="60"/>
        <w:rPr>
          <w:rFonts w:ascii="Arial" w:eastAsia="新細明體" w:hAnsi="Arial" w:cs="Arial"/>
          <w:color w:val="000000" w:themeColor="text1"/>
          <w:kern w:val="0"/>
        </w:rPr>
      </w:pPr>
      <w:r w:rsidRPr="00EB4F37">
        <w:rPr>
          <w:rFonts w:ascii="Arial" w:eastAsia="新細明體" w:hAnsi="Arial" w:cs="Arial"/>
          <w:color w:val="000000" w:themeColor="text1"/>
          <w:kern w:val="0"/>
        </w:rPr>
        <w:t>Over time and technology development</w:t>
      </w:r>
      <w:r>
        <w:rPr>
          <w:rFonts w:ascii="Arial" w:eastAsia="新細明體" w:hAnsi="Arial" w:cs="Arial"/>
          <w:color w:val="000000" w:themeColor="text1"/>
          <w:kern w:val="0"/>
        </w:rPr>
        <w:t>, m</w:t>
      </w:r>
      <w:r w:rsidR="00486497" w:rsidRPr="006E6801">
        <w:rPr>
          <w:rFonts w:ascii="Arial" w:eastAsia="新細明體" w:hAnsi="Arial" w:cs="Arial" w:hint="eastAsia"/>
          <w:color w:val="000000" w:themeColor="text1"/>
          <w:kern w:val="0"/>
        </w:rPr>
        <w:t>a</w:t>
      </w:r>
      <w:r w:rsidR="00486497" w:rsidRPr="006E6801">
        <w:rPr>
          <w:rFonts w:ascii="Arial" w:eastAsia="新細明體" w:hAnsi="Arial" w:cs="Arial"/>
          <w:color w:val="000000" w:themeColor="text1"/>
          <w:kern w:val="0"/>
        </w:rPr>
        <w:t>chine learning-based scoring functions were introduced, offering better accuracy in predicting binding affinities and improving the efficiency of lead compound identification. These scoring functions were integrated into tools like GNINA</w:t>
      </w:r>
      <w:r w:rsidR="002C6995" w:rsidRPr="002C6995">
        <w:rPr>
          <w:rFonts w:ascii="Arial" w:eastAsia="新細明體" w:hAnsi="Arial" w:cs="Arial"/>
          <w:noProof/>
          <w:color w:val="000000" w:themeColor="text1"/>
          <w:kern w:val="0"/>
          <w:vertAlign w:val="superscript"/>
        </w:rPr>
        <w:fldChar w:fldCharType="begin">
          <w:fldData xml:space="preserve">PEVuZE5vdGU+PENpdGU+PEF1dGhvcj5NY051dHQ8L0F1dGhvcj48WWVhcj4yMDIxPC9ZZWFyPjxS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=
</w:fldData>
        </w:fldChar>
      </w:r>
      <w:r w:rsidR="00810118">
        <w:rPr>
          <w:rFonts w:ascii="Arial" w:eastAsia="新細明體" w:hAnsi="Arial" w:cs="Arial"/>
          <w:noProof/>
          <w:color w:val="000000" w:themeColor="text1"/>
          <w:kern w:val="0"/>
          <w:vertAlign w:val="superscript"/>
        </w:rPr>
        <w:instrText xml:space="preserve"> ADDIN EN.CITE </w:instrText>
      </w:r>
      <w:r w:rsidR="00810118">
        <w:rPr>
          <w:rFonts w:ascii="Arial" w:eastAsia="新細明體" w:hAnsi="Arial" w:cs="Arial"/>
          <w:noProof/>
          <w:color w:val="000000" w:themeColor="text1"/>
          <w:kern w:val="0"/>
          <w:vertAlign w:val="superscript"/>
        </w:rPr>
        <w:fldChar w:fldCharType="begin">
          <w:fldData xml:space="preserve">PEVuZE5vdGU+PENpdGU+PEF1dGhvcj5NY051dHQ8L0F1dGhvcj48WWVhcj4yMDIxPC9ZZWFyPjxS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=
</w:fldData>
        </w:fldChar>
      </w:r>
      <w:r w:rsidR="00810118">
        <w:rPr>
          <w:rFonts w:ascii="Arial" w:eastAsia="新細明體" w:hAnsi="Arial" w:cs="Arial"/>
          <w:noProof/>
          <w:color w:val="000000" w:themeColor="text1"/>
          <w:kern w:val="0"/>
          <w:vertAlign w:val="superscript"/>
        </w:rPr>
        <w:instrText xml:space="preserve"> ADDIN EN.CITE.DATA </w:instrText>
      </w:r>
      <w:r w:rsidR="00810118">
        <w:rPr>
          <w:rFonts w:ascii="Arial" w:eastAsia="新細明體" w:hAnsi="Arial" w:cs="Arial"/>
          <w:noProof/>
          <w:color w:val="000000" w:themeColor="text1"/>
          <w:kern w:val="0"/>
          <w:vertAlign w:val="superscript"/>
        </w:rPr>
      </w:r>
      <w:r w:rsidR="00810118">
        <w:rPr>
          <w:rFonts w:ascii="Arial" w:eastAsia="新細明體" w:hAnsi="Arial" w:cs="Arial"/>
          <w:noProof/>
          <w:color w:val="000000" w:themeColor="text1"/>
          <w:kern w:val="0"/>
          <w:vertAlign w:val="superscript"/>
        </w:rPr>
        <w:fldChar w:fldCharType="end"/>
      </w:r>
      <w:r w:rsidR="002C6995" w:rsidRPr="002C6995">
        <w:rPr>
          <w:rFonts w:ascii="Arial" w:eastAsia="新細明體" w:hAnsi="Arial" w:cs="Arial"/>
          <w:noProof/>
          <w:color w:val="000000" w:themeColor="text1"/>
          <w:kern w:val="0"/>
          <w:vertAlign w:val="superscript"/>
        </w:rPr>
        <w:fldChar w:fldCharType="separate"/>
      </w:r>
      <w:r w:rsidR="00810118">
        <w:rPr>
          <w:rFonts w:ascii="Arial" w:eastAsia="新細明體" w:hAnsi="Arial" w:cs="Arial"/>
          <w:noProof/>
          <w:color w:val="000000" w:themeColor="text1"/>
          <w:kern w:val="0"/>
          <w:vertAlign w:val="superscript"/>
        </w:rPr>
        <w:t>[10]</w:t>
      </w:r>
      <w:r w:rsidR="002C6995" w:rsidRPr="002C6995">
        <w:rPr>
          <w:rFonts w:ascii="Arial" w:eastAsia="新細明體" w:hAnsi="Arial" w:cs="Arial"/>
          <w:noProof/>
          <w:color w:val="000000" w:themeColor="text1"/>
          <w:kern w:val="0"/>
          <w:vertAlign w:val="superscript"/>
        </w:rPr>
        <w:fldChar w:fldCharType="end"/>
      </w:r>
      <w:r w:rsidR="00486497" w:rsidRPr="006E6801">
        <w:rPr>
          <w:rFonts w:ascii="Arial" w:eastAsia="新細明體" w:hAnsi="Arial" w:cs="Arial"/>
          <w:color w:val="000000" w:themeColor="text1"/>
          <w:kern w:val="0"/>
        </w:rPr>
        <w:t>, enhancing their predictive capabilities.</w:t>
      </w:r>
    </w:p>
    <w:p w:rsidR="00A44BAA" w:rsidRDefault="00486497" w:rsidP="00C2305B">
      <w:pPr>
        <w:widowControl/>
        <w:numPr>
          <w:ilvl w:val="1"/>
          <w:numId w:val="1"/>
        </w:numPr>
        <w:shd w:val="clear" w:color="auto" w:fill="FFFFFF"/>
        <w:spacing w:before="60" w:after="60"/>
        <w:rPr>
          <w:rFonts w:ascii="Arial" w:eastAsia="新細明體" w:hAnsi="Arial" w:cs="Arial"/>
          <w:color w:val="000000" w:themeColor="text1"/>
          <w:kern w:val="0"/>
        </w:rPr>
      </w:pPr>
      <w:r w:rsidRPr="00486497">
        <w:rPr>
          <w:rFonts w:ascii="Arial" w:eastAsia="新細明體" w:hAnsi="Arial" w:cs="Arial"/>
          <w:color w:val="000000" w:themeColor="text1"/>
          <w:kern w:val="0"/>
        </w:rPr>
        <w:t xml:space="preserve">Parallelization wasn't limited to CPUs and GPUs. Hybrid systems that utilized both CPUs and GPUs, such as </w:t>
      </w:r>
      <w:proofErr w:type="spellStart"/>
      <w:r w:rsidRPr="00486497">
        <w:rPr>
          <w:rFonts w:ascii="Arial" w:eastAsia="新細明體" w:hAnsi="Arial" w:cs="Arial"/>
          <w:color w:val="000000" w:themeColor="text1"/>
          <w:kern w:val="0"/>
        </w:rPr>
        <w:t>LiGen</w:t>
      </w:r>
      <w:proofErr w:type="spellEnd"/>
      <w:r w:rsidRPr="00486497">
        <w:rPr>
          <w:rFonts w:ascii="Arial" w:eastAsia="新細明體" w:hAnsi="Arial" w:cs="Arial"/>
          <w:color w:val="000000" w:themeColor="text1"/>
          <w:kern w:val="0"/>
        </w:rPr>
        <w:t xml:space="preserve"> Docker-HT</w:t>
      </w:r>
      <w:r w:rsidR="00E17A9B" w:rsidRPr="00E17A9B">
        <w:rPr>
          <w:rFonts w:ascii="Arial" w:eastAsia="新細明體" w:hAnsi="Arial" w:cs="Arial"/>
          <w:noProof/>
          <w:color w:val="000000" w:themeColor="text1"/>
          <w:kern w:val="0"/>
          <w:vertAlign w:val="superscript"/>
        </w:rPr>
        <w:fldChar w:fldCharType="begin"/>
      </w:r>
      <w:r w:rsidR="00810118">
        <w:rPr>
          <w:rFonts w:ascii="Arial" w:eastAsia="新細明體" w:hAnsi="Arial" w:cs="Arial"/>
          <w:noProof/>
          <w:color w:val="000000" w:themeColor="text1"/>
          <w:kern w:val="0"/>
          <w:vertAlign w:val="superscript"/>
        </w:rPr>
        <w:instrText xml:space="preserve"> ADDIN EN.CITE &lt;EndNote&gt;&lt;Cite&gt;&lt;Author&gt;Beato&lt;/Author&gt;&lt;Year&gt;2013&lt;/Year&gt;&lt;RecNum&gt;9&lt;/RecNum&gt;&lt;DisplayText&gt;[11]&lt;/DisplayText&gt;&lt;record&gt;&lt;rec-number&gt;9&lt;/rec-number&gt;&lt;foreign-keys&gt;&lt;key app="EN" db-id="9ezf2evxzdxwr5eepewpes2dds9apswespsp" timestamp="1698495498"&gt;9&lt;/key&gt;&lt;/foreign-keys&gt;&lt;ref-type name="Journal Article"&gt;17&lt;/ref-type&gt;&lt;contributors&gt;&lt;authors&gt;&lt;author&gt;Beato, C.&lt;/author&gt;&lt;author&gt;Beccari, A. R.&lt;/author&gt;&lt;author&gt;Cavazzoni, C.&lt;/author&gt;&lt;author&gt;Lorenzi, S.&lt;/author&gt;&lt;author&gt;Costantino, G.&lt;/author&gt;&lt;/authors&gt;&lt;/contributors&gt;&lt;auth-address&gt;Dipartimento di Farmacia, Universita degli Studi di Parma, Viale Area delle Scienze, 27/A, 43124 Parma, Italy.&lt;/auth-address&gt;&lt;titles&gt;&lt;title&gt;Use of experimental design to optimize docking performance: the case of LiGenDock, the docking module of LiGen, a new de novo design program&lt;/title&gt;&lt;secondary-title&gt;J Chem Inf Model&lt;/secondary-title&gt;&lt;/titles&gt;&lt;periodical&gt;&lt;full-title&gt;J Chem Inf Model&lt;/full-title&gt;&lt;/periodical&gt;&lt;pages&gt;1503-17&lt;/pages&gt;&lt;volume&gt;53&lt;/volume&gt;&lt;number&gt;6&lt;/number&gt;&lt;edition&gt;20130430&lt;/edition&gt;&lt;keywords&gt;&lt;keyword&gt;Algorithms&lt;/keyword&gt;&lt;keyword&gt;Animals&lt;/keyword&gt;&lt;keyword&gt;Binding Sites&lt;/keyword&gt;&lt;keyword&gt;Databases, Protein&lt;/keyword&gt;&lt;keyword&gt;*Drug Design&lt;/keyword&gt;&lt;keyword&gt;Humans&lt;/keyword&gt;&lt;keyword&gt;Ligands&lt;/keyword&gt;&lt;keyword&gt;*Molecular Docking Simulation&lt;/keyword&gt;&lt;keyword&gt;Protein Binding&lt;/keyword&gt;&lt;keyword&gt;Proteins/chemistry/*metabolism&lt;/keyword&gt;&lt;keyword&gt;Software&lt;/keyword&gt;&lt;/keywords&gt;&lt;dates&gt;&lt;year&gt;2013&lt;/year&gt;&lt;pub-dates&gt;&lt;date&gt;Jun 24&lt;/date&gt;&lt;/pub-dates&gt;&lt;/dates&gt;&lt;isbn&gt;1549-960X (Electronic)&amp;#xD;1549-9596 (Linking)&lt;/isbn&gt;&lt;accession-num&gt;23590204&lt;/accession-num&gt;&lt;urls&gt;&lt;related-urls&gt;&lt;url&gt;https://www.ncbi.nlm.nih.gov/pubmed/23590204&lt;/url&gt;&lt;/related-urls&gt;&lt;/urls&gt;&lt;electronic-resource-num&gt;10.1021/ci400079k&lt;/electronic-resource-num&gt;&lt;remote-database-name&gt;Medline&lt;/remote-database-name&gt;&lt;remote-database-provider&gt;NLM&lt;/remote-database-provider&gt;&lt;/record&gt;&lt;/Cite&gt;&lt;/EndNote&gt;</w:instrText>
      </w:r>
      <w:r w:rsidR="00E17A9B" w:rsidRPr="00E17A9B">
        <w:rPr>
          <w:rFonts w:ascii="Arial" w:eastAsia="新細明體" w:hAnsi="Arial" w:cs="Arial"/>
          <w:noProof/>
          <w:color w:val="000000" w:themeColor="text1"/>
          <w:kern w:val="0"/>
          <w:vertAlign w:val="superscript"/>
        </w:rPr>
        <w:fldChar w:fldCharType="separate"/>
      </w:r>
      <w:r w:rsidR="00810118">
        <w:rPr>
          <w:rFonts w:ascii="Arial" w:eastAsia="新細明體" w:hAnsi="Arial" w:cs="Arial"/>
          <w:noProof/>
          <w:color w:val="000000" w:themeColor="text1"/>
          <w:kern w:val="0"/>
          <w:vertAlign w:val="superscript"/>
        </w:rPr>
        <w:t>[11]</w:t>
      </w:r>
      <w:r w:rsidR="00E17A9B" w:rsidRPr="00E17A9B">
        <w:rPr>
          <w:rFonts w:ascii="Arial" w:eastAsia="新細明體" w:hAnsi="Arial" w:cs="Arial"/>
          <w:noProof/>
          <w:color w:val="000000" w:themeColor="text1"/>
          <w:kern w:val="0"/>
          <w:vertAlign w:val="superscript"/>
        </w:rPr>
        <w:fldChar w:fldCharType="end"/>
      </w:r>
      <w:r w:rsidR="00C2305B" w:rsidRPr="00E17A9B">
        <w:rPr>
          <w:rFonts w:ascii="Arial" w:eastAsia="新細明體" w:hAnsi="Arial" w:cs="Arial"/>
          <w:noProof/>
          <w:color w:val="000000" w:themeColor="text1"/>
          <w:kern w:val="0"/>
          <w:vertAlign w:val="superscript"/>
        </w:rPr>
        <w:t xml:space="preserve"> </w:t>
      </w:r>
      <w:r w:rsidR="00C2305B">
        <w:rPr>
          <w:rFonts w:ascii="Arial" w:eastAsia="新細明體" w:hAnsi="Arial" w:cs="Arial"/>
          <w:color w:val="000000" w:themeColor="text1"/>
          <w:kern w:val="0"/>
        </w:rPr>
        <w:t>and</w:t>
      </w:r>
      <w:r w:rsidR="00EB4F37" w:rsidRPr="00EB4F37">
        <w:t xml:space="preserve"> </w:t>
      </w:r>
      <w:proofErr w:type="spellStart"/>
      <w:r w:rsidR="00EB4F37" w:rsidRPr="00EB4F37">
        <w:rPr>
          <w:rFonts w:ascii="Arial" w:eastAsia="新細明體" w:hAnsi="Arial" w:cs="Arial"/>
          <w:color w:val="000000" w:themeColor="text1"/>
          <w:kern w:val="0"/>
        </w:rPr>
        <w:t>GeauxDock</w:t>
      </w:r>
      <w:proofErr w:type="spellEnd"/>
      <w:r w:rsidR="00E17A9B" w:rsidRPr="00E17A9B">
        <w:rPr>
          <w:rFonts w:ascii="Arial" w:eastAsia="新細明體" w:hAnsi="Arial" w:cs="Arial"/>
          <w:noProof/>
          <w:color w:val="000000" w:themeColor="text1"/>
          <w:kern w:val="0"/>
          <w:vertAlign w:val="superscript"/>
        </w:rPr>
        <w:fldChar w:fldCharType="begin">
          <w:fldData xml:space="preserve">PEVuZE5vdGU+PENpdGU+PEF1dGhvcj5GYW5nPC9BdXRob3I+PFllYXI+MjAxNjwvWWVhcj48UmVj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</w:fldData>
        </w:fldChar>
      </w:r>
      <w:r w:rsidR="0042086D">
        <w:rPr>
          <w:rFonts w:ascii="Arial" w:eastAsia="新細明體" w:hAnsi="Arial" w:cs="Arial"/>
          <w:noProof/>
          <w:color w:val="000000" w:themeColor="text1"/>
          <w:kern w:val="0"/>
          <w:vertAlign w:val="superscript"/>
        </w:rPr>
        <w:instrText xml:space="preserve"> ADDIN EN.CITE </w:instrText>
      </w:r>
      <w:r w:rsidR="0042086D">
        <w:rPr>
          <w:rFonts w:ascii="Arial" w:eastAsia="新細明體" w:hAnsi="Arial" w:cs="Arial"/>
          <w:noProof/>
          <w:color w:val="000000" w:themeColor="text1"/>
          <w:kern w:val="0"/>
          <w:vertAlign w:val="superscript"/>
        </w:rPr>
        <w:fldChar w:fldCharType="begin">
          <w:fldData xml:space="preserve">PEVuZE5vdGU+PENpdGU+PEF1dGhvcj5GYW5nPC9BdXRob3I+PFllYXI+MjAxNjwvWWVhcj48UmVj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</w:fldData>
        </w:fldChar>
      </w:r>
      <w:r w:rsidR="0042086D">
        <w:rPr>
          <w:rFonts w:ascii="Arial" w:eastAsia="新細明體" w:hAnsi="Arial" w:cs="Arial"/>
          <w:noProof/>
          <w:color w:val="000000" w:themeColor="text1"/>
          <w:kern w:val="0"/>
          <w:vertAlign w:val="superscript"/>
        </w:rPr>
        <w:instrText xml:space="preserve"> ADDIN EN.CITE.DATA </w:instrText>
      </w:r>
      <w:r w:rsidR="0042086D">
        <w:rPr>
          <w:rFonts w:ascii="Arial" w:eastAsia="新細明體" w:hAnsi="Arial" w:cs="Arial"/>
          <w:noProof/>
          <w:color w:val="000000" w:themeColor="text1"/>
          <w:kern w:val="0"/>
          <w:vertAlign w:val="superscript"/>
        </w:rPr>
      </w:r>
      <w:r w:rsidR="0042086D">
        <w:rPr>
          <w:rFonts w:ascii="Arial" w:eastAsia="新細明體" w:hAnsi="Arial" w:cs="Arial"/>
          <w:noProof/>
          <w:color w:val="000000" w:themeColor="text1"/>
          <w:kern w:val="0"/>
          <w:vertAlign w:val="superscript"/>
        </w:rPr>
        <w:fldChar w:fldCharType="end"/>
      </w:r>
      <w:r w:rsidR="00E17A9B" w:rsidRPr="00E17A9B">
        <w:rPr>
          <w:rFonts w:ascii="Arial" w:eastAsia="新細明體" w:hAnsi="Arial" w:cs="Arial"/>
          <w:noProof/>
          <w:color w:val="000000" w:themeColor="text1"/>
          <w:kern w:val="0"/>
          <w:vertAlign w:val="superscript"/>
        </w:rPr>
        <w:fldChar w:fldCharType="separate"/>
      </w:r>
      <w:r w:rsidR="0042086D">
        <w:rPr>
          <w:rFonts w:ascii="Arial" w:eastAsia="新細明體" w:hAnsi="Arial" w:cs="Arial"/>
          <w:noProof/>
          <w:color w:val="000000" w:themeColor="text1"/>
          <w:kern w:val="0"/>
          <w:vertAlign w:val="superscript"/>
        </w:rPr>
        <w:t>[12-14]</w:t>
      </w:r>
      <w:r w:rsidR="00E17A9B" w:rsidRPr="00E17A9B">
        <w:rPr>
          <w:rFonts w:ascii="Arial" w:eastAsia="新細明體" w:hAnsi="Arial" w:cs="Arial"/>
          <w:noProof/>
          <w:color w:val="000000" w:themeColor="text1"/>
          <w:kern w:val="0"/>
          <w:vertAlign w:val="superscript"/>
        </w:rPr>
        <w:fldChar w:fldCharType="end"/>
      </w:r>
      <w:r w:rsidRPr="00486497">
        <w:rPr>
          <w:rFonts w:ascii="Arial" w:eastAsia="新細明體" w:hAnsi="Arial" w:cs="Arial"/>
          <w:color w:val="000000" w:themeColor="text1"/>
          <w:kern w:val="0"/>
        </w:rPr>
        <w:t xml:space="preserve"> emerged as an efficient way </w:t>
      </w:r>
      <w:r w:rsidR="00C2305B">
        <w:rPr>
          <w:rFonts w:ascii="Arial" w:eastAsia="新細明體" w:hAnsi="Arial" w:cs="Arial"/>
          <w:color w:val="000000" w:themeColor="text1"/>
          <w:kern w:val="0"/>
        </w:rPr>
        <w:t xml:space="preserve">by using MPI or OpenMP and CUDA to </w:t>
      </w:r>
      <w:r w:rsidRPr="00486497">
        <w:rPr>
          <w:rFonts w:ascii="Arial" w:eastAsia="新細明體" w:hAnsi="Arial" w:cs="Arial"/>
          <w:color w:val="000000" w:themeColor="text1"/>
          <w:kern w:val="0"/>
        </w:rPr>
        <w:t>perform virtual screening on high-performance computing systems. These tools harnessed the power of both hardware types to optimize the screening process.</w:t>
      </w:r>
    </w:p>
    <w:p w:rsidR="00192368" w:rsidRPr="00AB48EF" w:rsidRDefault="00192368" w:rsidP="00192368">
      <w:pPr>
        <w:widowControl/>
        <w:numPr>
          <w:ilvl w:val="0"/>
          <w:numId w:val="1"/>
        </w:numPr>
        <w:shd w:val="clear" w:color="auto" w:fill="FFFFFF"/>
        <w:spacing w:before="60" w:after="60"/>
        <w:rPr>
          <w:rFonts w:ascii="Arial" w:eastAsia="新細明體" w:hAnsi="Arial" w:cs="Arial"/>
          <w:color w:val="000000" w:themeColor="text1"/>
          <w:kern w:val="0"/>
          <w:sz w:val="28"/>
          <w:szCs w:val="28"/>
        </w:rPr>
      </w:pPr>
      <w:r w:rsidRPr="00AB48EF">
        <w:rPr>
          <w:rFonts w:ascii="Arial" w:eastAsia="新細明體" w:hAnsi="Arial" w:cs="Arial"/>
          <w:color w:val="000000" w:themeColor="text1"/>
          <w:kern w:val="0"/>
          <w:sz w:val="28"/>
          <w:szCs w:val="28"/>
        </w:rPr>
        <w:t>Statement of expected results</w:t>
      </w:r>
    </w:p>
    <w:p w:rsidR="00D17414" w:rsidRPr="00D17414" w:rsidRDefault="00D17414" w:rsidP="00D17414">
      <w:pPr>
        <w:widowControl/>
        <w:numPr>
          <w:ilvl w:val="1"/>
          <w:numId w:val="1"/>
        </w:numPr>
        <w:shd w:val="clear" w:color="auto" w:fill="FFFFFF"/>
        <w:spacing w:before="60" w:after="60"/>
        <w:rPr>
          <w:rFonts w:ascii="Arial" w:eastAsia="新細明體" w:hAnsi="Arial" w:cs="Arial"/>
          <w:color w:val="000000" w:themeColor="text1"/>
          <w:kern w:val="0"/>
        </w:rPr>
      </w:pPr>
      <w:r w:rsidRPr="00D17414">
        <w:rPr>
          <w:rFonts w:ascii="Arial" w:eastAsia="新細明體" w:hAnsi="Arial" w:cs="Arial"/>
          <w:color w:val="000000" w:themeColor="text1"/>
          <w:kern w:val="0"/>
        </w:rPr>
        <w:t>Significant Speedup: We anticipate a substantial reduction in the time required for virtual screening, enabling researchers to screen a larger number of drug candidates within a reasonable timeframe.</w:t>
      </w:r>
    </w:p>
    <w:p w:rsidR="00D17414" w:rsidRPr="00D17414" w:rsidRDefault="00D17414" w:rsidP="00D17414">
      <w:pPr>
        <w:widowControl/>
        <w:numPr>
          <w:ilvl w:val="1"/>
          <w:numId w:val="1"/>
        </w:numPr>
        <w:shd w:val="clear" w:color="auto" w:fill="FFFFFF"/>
        <w:spacing w:before="60" w:after="60"/>
        <w:rPr>
          <w:rFonts w:ascii="Arial" w:eastAsia="新細明體" w:hAnsi="Arial" w:cs="Arial"/>
          <w:color w:val="000000" w:themeColor="text1"/>
          <w:kern w:val="0"/>
        </w:rPr>
      </w:pPr>
      <w:r w:rsidRPr="00D17414">
        <w:rPr>
          <w:rFonts w:ascii="Arial" w:eastAsia="新細明體" w:hAnsi="Arial" w:cs="Arial"/>
          <w:color w:val="000000" w:themeColor="text1"/>
          <w:kern w:val="0"/>
        </w:rPr>
        <w:t>Improved User Experience: Parallelization will lead to faster and more efficient virtual screening, making the software more user-friendly and accessible to a wider audience.</w:t>
      </w:r>
    </w:p>
    <w:p w:rsidR="00D17414" w:rsidRPr="00D17414" w:rsidRDefault="00D17414" w:rsidP="00D17414">
      <w:pPr>
        <w:widowControl/>
        <w:numPr>
          <w:ilvl w:val="1"/>
          <w:numId w:val="1"/>
        </w:numPr>
        <w:shd w:val="clear" w:color="auto" w:fill="FFFFFF"/>
        <w:spacing w:before="60" w:after="60"/>
        <w:rPr>
          <w:rFonts w:ascii="Arial" w:eastAsia="新細明體" w:hAnsi="Arial" w:cs="Arial"/>
          <w:color w:val="000000" w:themeColor="text1"/>
          <w:kern w:val="0"/>
        </w:rPr>
      </w:pPr>
      <w:r w:rsidRPr="00D17414">
        <w:rPr>
          <w:rFonts w:ascii="Arial" w:eastAsia="新細明體" w:hAnsi="Arial" w:cs="Arial"/>
          <w:color w:val="000000" w:themeColor="text1"/>
          <w:kern w:val="0"/>
        </w:rPr>
        <w:t xml:space="preserve">Enhanced Scalability: </w:t>
      </w:r>
      <w:proofErr w:type="spellStart"/>
      <w:r w:rsidRPr="00D17414">
        <w:rPr>
          <w:rFonts w:ascii="Arial" w:eastAsia="新細明體" w:hAnsi="Arial" w:cs="Arial"/>
          <w:color w:val="000000" w:themeColor="text1"/>
          <w:kern w:val="0"/>
        </w:rPr>
        <w:t>iGEMDOCK's</w:t>
      </w:r>
      <w:proofErr w:type="spellEnd"/>
      <w:r w:rsidRPr="00D17414">
        <w:rPr>
          <w:rFonts w:ascii="Arial" w:eastAsia="新細明體" w:hAnsi="Arial" w:cs="Arial"/>
          <w:color w:val="000000" w:themeColor="text1"/>
          <w:kern w:val="0"/>
        </w:rPr>
        <w:t xml:space="preserve"> parallelization will allow it to efficiently utilize the computational resources available on a user's system, enabling scalability across different hardware configurations.</w:t>
      </w:r>
    </w:p>
    <w:p w:rsidR="00A44BAA" w:rsidRPr="00F72179" w:rsidRDefault="00D17414" w:rsidP="00D17414">
      <w:pPr>
        <w:widowControl/>
        <w:numPr>
          <w:ilvl w:val="1"/>
          <w:numId w:val="1"/>
        </w:numPr>
        <w:shd w:val="clear" w:color="auto" w:fill="FFFFFF"/>
        <w:spacing w:before="60" w:after="60"/>
        <w:rPr>
          <w:rFonts w:ascii="Arial" w:eastAsia="新細明體" w:hAnsi="Arial" w:cs="Arial"/>
          <w:color w:val="000000" w:themeColor="text1"/>
          <w:kern w:val="0"/>
        </w:rPr>
      </w:pPr>
      <w:r w:rsidRPr="00D17414">
        <w:rPr>
          <w:rFonts w:ascii="Arial" w:eastAsia="新細明體" w:hAnsi="Arial" w:cs="Arial"/>
          <w:color w:val="000000" w:themeColor="text1"/>
          <w:kern w:val="0"/>
        </w:rPr>
        <w:lastRenderedPageBreak/>
        <w:t>Validation and Benchmarking: We will conduct extensive validation and benchmarking to assess the performance improvements achieved through parallelization and ensure the reliability and accuracy of the results.</w:t>
      </w:r>
    </w:p>
    <w:p w:rsidR="00192368" w:rsidRPr="00AB48EF" w:rsidRDefault="00192368" w:rsidP="00192368">
      <w:pPr>
        <w:widowControl/>
        <w:numPr>
          <w:ilvl w:val="0"/>
          <w:numId w:val="1"/>
        </w:numPr>
        <w:shd w:val="clear" w:color="auto" w:fill="FFFFFF"/>
        <w:spacing w:before="60" w:after="60"/>
        <w:rPr>
          <w:rFonts w:ascii="Arial" w:eastAsia="新細明體" w:hAnsi="Arial" w:cs="Arial"/>
          <w:color w:val="000000" w:themeColor="text1"/>
          <w:kern w:val="0"/>
          <w:sz w:val="28"/>
          <w:szCs w:val="28"/>
        </w:rPr>
      </w:pPr>
      <w:r w:rsidRPr="00AB48EF">
        <w:rPr>
          <w:rFonts w:ascii="Arial" w:eastAsia="新細明體" w:hAnsi="Arial" w:cs="Arial"/>
          <w:color w:val="000000" w:themeColor="text1"/>
          <w:kern w:val="0"/>
          <w:sz w:val="28"/>
          <w:szCs w:val="28"/>
        </w:rPr>
        <w:t>A timetable</w:t>
      </w:r>
    </w:p>
    <w:p w:rsidR="00D17414" w:rsidRPr="00D17414" w:rsidRDefault="00D17414" w:rsidP="00D17414">
      <w:pPr>
        <w:widowControl/>
        <w:shd w:val="clear" w:color="auto" w:fill="FFFFFF"/>
        <w:spacing w:before="60" w:after="60"/>
        <w:ind w:left="1560"/>
        <w:rPr>
          <w:rFonts w:ascii="Arial" w:eastAsia="新細明體" w:hAnsi="Arial" w:cs="Arial"/>
          <w:color w:val="000000" w:themeColor="text1"/>
          <w:kern w:val="0"/>
        </w:rPr>
      </w:pPr>
      <w:r w:rsidRPr="00D17414">
        <w:rPr>
          <w:rFonts w:ascii="Arial" w:eastAsia="新細明體" w:hAnsi="Arial" w:cs="Arial"/>
          <w:color w:val="000000" w:themeColor="text1"/>
          <w:kern w:val="0"/>
        </w:rPr>
        <w:t>The timetable include</w:t>
      </w:r>
      <w:r>
        <w:rPr>
          <w:rFonts w:ascii="Arial" w:eastAsia="新細明體" w:hAnsi="Arial" w:cs="Arial" w:hint="eastAsia"/>
          <w:color w:val="000000" w:themeColor="text1"/>
          <w:kern w:val="0"/>
        </w:rPr>
        <w:t>s</w:t>
      </w:r>
      <w:r w:rsidRPr="00D17414">
        <w:rPr>
          <w:rFonts w:ascii="Arial" w:eastAsia="新細明體" w:hAnsi="Arial" w:cs="Arial" w:hint="eastAsia"/>
          <w:color w:val="000000" w:themeColor="text1"/>
          <w:kern w:val="0"/>
        </w:rPr>
        <w:t xml:space="preserve"> </w:t>
      </w:r>
      <w:r w:rsidRPr="00D17414">
        <w:rPr>
          <w:rFonts w:ascii="Arial" w:eastAsia="新細明體" w:hAnsi="Arial" w:cs="Arial"/>
          <w:color w:val="000000" w:themeColor="text1"/>
          <w:kern w:val="0"/>
        </w:rPr>
        <w:t>the following key stages:</w:t>
      </w:r>
    </w:p>
    <w:p w:rsidR="00D17414" w:rsidRPr="00D17414" w:rsidRDefault="00D17414" w:rsidP="00D17414">
      <w:pPr>
        <w:widowControl/>
        <w:numPr>
          <w:ilvl w:val="1"/>
          <w:numId w:val="1"/>
        </w:numPr>
        <w:shd w:val="clear" w:color="auto" w:fill="FFFFFF"/>
        <w:spacing w:before="60" w:after="60"/>
        <w:rPr>
          <w:rFonts w:ascii="Arial" w:eastAsia="新細明體" w:hAnsi="Arial" w:cs="Arial"/>
          <w:color w:val="000000" w:themeColor="text1"/>
          <w:kern w:val="0"/>
        </w:rPr>
      </w:pPr>
      <w:r w:rsidRPr="00D17414">
        <w:rPr>
          <w:rFonts w:ascii="Arial" w:eastAsia="新細明體" w:hAnsi="Arial" w:cs="Arial"/>
          <w:color w:val="000000" w:themeColor="text1"/>
          <w:kern w:val="0"/>
        </w:rPr>
        <w:t>Project initiation and requirements analysis</w:t>
      </w:r>
    </w:p>
    <w:p w:rsidR="00D17414" w:rsidRPr="00D17414" w:rsidRDefault="00D17414" w:rsidP="00D17414">
      <w:pPr>
        <w:widowControl/>
        <w:numPr>
          <w:ilvl w:val="1"/>
          <w:numId w:val="1"/>
        </w:numPr>
        <w:shd w:val="clear" w:color="auto" w:fill="FFFFFF"/>
        <w:spacing w:before="60" w:after="60"/>
        <w:rPr>
          <w:rFonts w:ascii="Arial" w:eastAsia="新細明體" w:hAnsi="Arial" w:cs="Arial"/>
          <w:color w:val="000000" w:themeColor="text1"/>
          <w:kern w:val="0"/>
        </w:rPr>
      </w:pPr>
      <w:r w:rsidRPr="00D17414">
        <w:rPr>
          <w:rFonts w:ascii="Arial" w:eastAsia="新細明體" w:hAnsi="Arial" w:cs="Arial"/>
          <w:color w:val="000000" w:themeColor="text1"/>
          <w:kern w:val="0"/>
        </w:rPr>
        <w:t>Parallelized algorithm design and development</w:t>
      </w:r>
    </w:p>
    <w:p w:rsidR="00D17414" w:rsidRPr="00D17414" w:rsidRDefault="00D17414" w:rsidP="00D17414">
      <w:pPr>
        <w:widowControl/>
        <w:numPr>
          <w:ilvl w:val="1"/>
          <w:numId w:val="1"/>
        </w:numPr>
        <w:shd w:val="clear" w:color="auto" w:fill="FFFFFF"/>
        <w:spacing w:before="60" w:after="60"/>
        <w:rPr>
          <w:rFonts w:ascii="Arial" w:eastAsia="新細明體" w:hAnsi="Arial" w:cs="Arial"/>
          <w:color w:val="000000" w:themeColor="text1"/>
          <w:kern w:val="0"/>
        </w:rPr>
      </w:pPr>
      <w:r w:rsidRPr="00D17414">
        <w:rPr>
          <w:rFonts w:ascii="Arial" w:eastAsia="新細明體" w:hAnsi="Arial" w:cs="Arial"/>
          <w:color w:val="000000" w:themeColor="text1"/>
          <w:kern w:val="0"/>
        </w:rPr>
        <w:t>Performance optimization and testing</w:t>
      </w:r>
    </w:p>
    <w:p w:rsidR="00D17414" w:rsidRPr="00D17414" w:rsidRDefault="00D17414" w:rsidP="00D17414">
      <w:pPr>
        <w:widowControl/>
        <w:numPr>
          <w:ilvl w:val="1"/>
          <w:numId w:val="1"/>
        </w:numPr>
        <w:shd w:val="clear" w:color="auto" w:fill="FFFFFF"/>
        <w:spacing w:before="60" w:after="60"/>
        <w:rPr>
          <w:rFonts w:ascii="Arial" w:eastAsia="新細明體" w:hAnsi="Arial" w:cs="Arial"/>
          <w:color w:val="000000" w:themeColor="text1"/>
          <w:kern w:val="0"/>
        </w:rPr>
      </w:pPr>
      <w:r w:rsidRPr="00D17414">
        <w:rPr>
          <w:rFonts w:ascii="Arial" w:eastAsia="新細明體" w:hAnsi="Arial" w:cs="Arial"/>
          <w:color w:val="000000" w:themeColor="text1"/>
          <w:kern w:val="0"/>
        </w:rPr>
        <w:t>Results evaluation and comparison</w:t>
      </w:r>
    </w:p>
    <w:p w:rsidR="00A44BAA" w:rsidRPr="00F72179" w:rsidRDefault="00D17414" w:rsidP="00D17414">
      <w:pPr>
        <w:widowControl/>
        <w:numPr>
          <w:ilvl w:val="1"/>
          <w:numId w:val="1"/>
        </w:numPr>
        <w:shd w:val="clear" w:color="auto" w:fill="FFFFFF"/>
        <w:spacing w:before="60" w:after="60"/>
        <w:rPr>
          <w:rFonts w:ascii="Arial" w:eastAsia="新細明體" w:hAnsi="Arial" w:cs="Arial"/>
          <w:color w:val="000000" w:themeColor="text1"/>
          <w:kern w:val="0"/>
        </w:rPr>
      </w:pPr>
      <w:r w:rsidRPr="00D17414">
        <w:rPr>
          <w:rFonts w:ascii="Arial" w:eastAsia="新細明體" w:hAnsi="Arial" w:cs="Arial"/>
          <w:color w:val="000000" w:themeColor="text1"/>
          <w:kern w:val="0"/>
        </w:rPr>
        <w:t>Documentation and project completion</w:t>
      </w:r>
    </w:p>
    <w:p w:rsidR="00781603" w:rsidRPr="00AB48EF" w:rsidRDefault="00192368" w:rsidP="00AB48EF">
      <w:pPr>
        <w:pStyle w:val="EndNoteBibliography"/>
        <w:numPr>
          <w:ilvl w:val="0"/>
          <w:numId w:val="1"/>
        </w:numPr>
        <w:rPr>
          <w:rFonts w:hint="eastAsia"/>
          <w:sz w:val="28"/>
          <w:szCs w:val="28"/>
        </w:rPr>
      </w:pPr>
      <w:r w:rsidRPr="00AB48EF">
        <w:rPr>
          <w:sz w:val="28"/>
          <w:szCs w:val="28"/>
        </w:rPr>
        <w:t>Reference</w:t>
      </w:r>
      <w:r w:rsidR="001A1600" w:rsidRPr="00AB48EF">
        <w:rPr>
          <w:sz w:val="28"/>
          <w:szCs w:val="28"/>
        </w:rPr>
        <w:t>s</w:t>
      </w:r>
    </w:p>
    <w:p w:rsidR="0042086D" w:rsidRPr="0042086D" w:rsidRDefault="00781603" w:rsidP="0042086D">
      <w:pPr>
        <w:pStyle w:val="EndNoteBibliography"/>
        <w:ind w:left="720" w:hanging="720"/>
        <w:rPr>
          <w:noProof/>
        </w:rPr>
      </w:pPr>
      <w:r>
        <w:rPr>
          <w:rFonts w:ascii="Arial" w:eastAsia="新細明體" w:hAnsi="Arial" w:cs="Arial"/>
          <w:color w:val="000000" w:themeColor="text1"/>
          <w:kern w:val="0"/>
        </w:rPr>
        <w:fldChar w:fldCharType="begin"/>
      </w:r>
      <w:r>
        <w:rPr>
          <w:rFonts w:ascii="Arial" w:eastAsia="新細明體" w:hAnsi="Arial" w:cs="Arial"/>
          <w:color w:val="000000" w:themeColor="text1"/>
          <w:kern w:val="0"/>
        </w:rPr>
        <w:instrText xml:space="preserve"> ADDIN EN.REFLIST </w:instrText>
      </w:r>
      <w:r>
        <w:rPr>
          <w:rFonts w:ascii="Arial" w:eastAsia="新細明體" w:hAnsi="Arial" w:cs="Arial"/>
          <w:color w:val="000000" w:themeColor="text1"/>
          <w:kern w:val="0"/>
        </w:rPr>
        <w:fldChar w:fldCharType="separate"/>
      </w:r>
      <w:r w:rsidR="0042086D" w:rsidRPr="0042086D">
        <w:rPr>
          <w:noProof/>
        </w:rPr>
        <w:t>1.</w:t>
      </w:r>
      <w:r w:rsidR="0042086D" w:rsidRPr="0042086D">
        <w:rPr>
          <w:noProof/>
        </w:rPr>
        <w:tab/>
        <w:t xml:space="preserve">Murugan, N.A., et al., </w:t>
      </w:r>
      <w:r w:rsidR="0042086D" w:rsidRPr="0042086D">
        <w:rPr>
          <w:i/>
          <w:noProof/>
        </w:rPr>
        <w:t>A Review on Parallel Virtual Screening Softwares for High-Performance Computers.</w:t>
      </w:r>
      <w:r w:rsidR="0042086D" w:rsidRPr="0042086D">
        <w:rPr>
          <w:noProof/>
        </w:rPr>
        <w:t xml:space="preserve"> Pharmaceuticals, 2022. </w:t>
      </w:r>
      <w:r w:rsidR="0042086D" w:rsidRPr="0042086D">
        <w:rPr>
          <w:b/>
          <w:noProof/>
        </w:rPr>
        <w:t>15</w:t>
      </w:r>
      <w:r w:rsidR="0042086D" w:rsidRPr="0042086D">
        <w:rPr>
          <w:noProof/>
        </w:rPr>
        <w:t>(1).</w:t>
      </w:r>
    </w:p>
    <w:p w:rsidR="0042086D" w:rsidRPr="0042086D" w:rsidRDefault="0042086D" w:rsidP="0042086D">
      <w:pPr>
        <w:pStyle w:val="EndNoteBibliography"/>
        <w:ind w:left="720" w:hanging="720"/>
        <w:rPr>
          <w:noProof/>
        </w:rPr>
      </w:pPr>
      <w:r w:rsidRPr="0042086D">
        <w:rPr>
          <w:noProof/>
        </w:rPr>
        <w:t>2.</w:t>
      </w:r>
      <w:r w:rsidRPr="0042086D">
        <w:rPr>
          <w:noProof/>
        </w:rPr>
        <w:tab/>
        <w:t xml:space="preserve">Moustakas, D.T., et al., </w:t>
      </w:r>
      <w:r w:rsidRPr="0042086D">
        <w:rPr>
          <w:i/>
          <w:noProof/>
        </w:rPr>
        <w:t>Development and validation of a modular, extensible docking program: DOCK 5.</w:t>
      </w:r>
      <w:r w:rsidRPr="0042086D">
        <w:rPr>
          <w:noProof/>
        </w:rPr>
        <w:t xml:space="preserve"> J Comput Aided Mol Des, 2006. </w:t>
      </w:r>
      <w:r w:rsidRPr="0042086D">
        <w:rPr>
          <w:b/>
          <w:noProof/>
        </w:rPr>
        <w:t>20</w:t>
      </w:r>
      <w:r w:rsidRPr="0042086D">
        <w:rPr>
          <w:noProof/>
        </w:rPr>
        <w:t>(10-11): p. 601-19.</w:t>
      </w:r>
    </w:p>
    <w:p w:rsidR="0042086D" w:rsidRPr="0042086D" w:rsidRDefault="0042086D" w:rsidP="0042086D">
      <w:pPr>
        <w:pStyle w:val="EndNoteBibliography"/>
        <w:ind w:left="720" w:hanging="720"/>
        <w:rPr>
          <w:noProof/>
        </w:rPr>
      </w:pPr>
      <w:r w:rsidRPr="0042086D">
        <w:rPr>
          <w:noProof/>
        </w:rPr>
        <w:t>3.</w:t>
      </w:r>
      <w:r w:rsidRPr="0042086D">
        <w:rPr>
          <w:noProof/>
        </w:rPr>
        <w:tab/>
        <w:t xml:space="preserve">Gropp, W., et al., </w:t>
      </w:r>
      <w:r w:rsidRPr="0042086D">
        <w:rPr>
          <w:i/>
          <w:noProof/>
        </w:rPr>
        <w:t>A high-performance, portable implementation of the MPI message passing interface standard.</w:t>
      </w:r>
      <w:r w:rsidRPr="0042086D">
        <w:rPr>
          <w:noProof/>
        </w:rPr>
        <w:t xml:space="preserve"> Parallel Computing, 1996. </w:t>
      </w:r>
      <w:r w:rsidRPr="0042086D">
        <w:rPr>
          <w:b/>
          <w:noProof/>
        </w:rPr>
        <w:t>22</w:t>
      </w:r>
      <w:r w:rsidRPr="0042086D">
        <w:rPr>
          <w:noProof/>
        </w:rPr>
        <w:t>(6): p. 789-828.</w:t>
      </w:r>
    </w:p>
    <w:p w:rsidR="0042086D" w:rsidRPr="0042086D" w:rsidRDefault="0042086D" w:rsidP="0042086D">
      <w:pPr>
        <w:pStyle w:val="EndNoteBibliography"/>
        <w:ind w:left="720" w:hanging="720"/>
        <w:rPr>
          <w:noProof/>
        </w:rPr>
      </w:pPr>
      <w:r w:rsidRPr="0042086D">
        <w:rPr>
          <w:noProof/>
        </w:rPr>
        <w:t>4.</w:t>
      </w:r>
      <w:r w:rsidRPr="0042086D">
        <w:rPr>
          <w:noProof/>
        </w:rPr>
        <w:tab/>
        <w:t xml:space="preserve">Allen, W.J., et al., </w:t>
      </w:r>
      <w:r w:rsidRPr="0042086D">
        <w:rPr>
          <w:i/>
          <w:noProof/>
        </w:rPr>
        <w:t>DOCK 6: Impact of New Features and Current Docking Performance.</w:t>
      </w:r>
      <w:r w:rsidRPr="0042086D">
        <w:rPr>
          <w:noProof/>
        </w:rPr>
        <w:t xml:space="preserve"> Journal of Computational Chemistry, 2015. </w:t>
      </w:r>
      <w:r w:rsidRPr="0042086D">
        <w:rPr>
          <w:b/>
          <w:noProof/>
        </w:rPr>
        <w:t>36</w:t>
      </w:r>
      <w:r w:rsidRPr="0042086D">
        <w:rPr>
          <w:noProof/>
        </w:rPr>
        <w:t>(15): p. 1132-1156.</w:t>
      </w:r>
    </w:p>
    <w:p w:rsidR="0042086D" w:rsidRPr="0042086D" w:rsidRDefault="0042086D" w:rsidP="0042086D">
      <w:pPr>
        <w:pStyle w:val="EndNoteBibliography"/>
        <w:ind w:left="720" w:hanging="720"/>
        <w:rPr>
          <w:noProof/>
        </w:rPr>
      </w:pPr>
      <w:r w:rsidRPr="0042086D">
        <w:rPr>
          <w:noProof/>
        </w:rPr>
        <w:t>5.</w:t>
      </w:r>
      <w:r w:rsidRPr="0042086D">
        <w:rPr>
          <w:noProof/>
        </w:rPr>
        <w:tab/>
        <w:t xml:space="preserve">Trott, O. and A.J. Olson, </w:t>
      </w:r>
      <w:r w:rsidRPr="0042086D">
        <w:rPr>
          <w:i/>
          <w:noProof/>
        </w:rPr>
        <w:t>AutoDock Vina: improving the speed and accuracy of docking with a new scoring function, efficient optimization, and multithreading.</w:t>
      </w:r>
      <w:r w:rsidRPr="0042086D">
        <w:rPr>
          <w:noProof/>
        </w:rPr>
        <w:t xml:space="preserve"> J Comput Chem, 2010. </w:t>
      </w:r>
      <w:r w:rsidRPr="0042086D">
        <w:rPr>
          <w:b/>
          <w:noProof/>
        </w:rPr>
        <w:t>31</w:t>
      </w:r>
      <w:r w:rsidRPr="0042086D">
        <w:rPr>
          <w:noProof/>
        </w:rPr>
        <w:t>(2): p. 455-61.</w:t>
      </w:r>
    </w:p>
    <w:p w:rsidR="0042086D" w:rsidRPr="0042086D" w:rsidRDefault="0042086D" w:rsidP="0042086D">
      <w:pPr>
        <w:pStyle w:val="EndNoteBibliography"/>
        <w:ind w:left="720" w:hanging="720"/>
        <w:rPr>
          <w:noProof/>
        </w:rPr>
      </w:pPr>
      <w:r w:rsidRPr="0042086D">
        <w:rPr>
          <w:noProof/>
        </w:rPr>
        <w:t>6.</w:t>
      </w:r>
      <w:r w:rsidRPr="0042086D">
        <w:rPr>
          <w:noProof/>
        </w:rPr>
        <w:tab/>
        <w:t xml:space="preserve">Norgan, A.P., et al., </w:t>
      </w:r>
      <w:r w:rsidRPr="0042086D">
        <w:rPr>
          <w:i/>
          <w:noProof/>
        </w:rPr>
        <w:t>Multilevel Parallelization of AutoDock 4.2.</w:t>
      </w:r>
      <w:r w:rsidRPr="0042086D">
        <w:rPr>
          <w:noProof/>
        </w:rPr>
        <w:t xml:space="preserve"> Journal of Cheminformatics, 2011. </w:t>
      </w:r>
      <w:r w:rsidRPr="0042086D">
        <w:rPr>
          <w:b/>
          <w:noProof/>
        </w:rPr>
        <w:t>3</w:t>
      </w:r>
      <w:r w:rsidRPr="0042086D">
        <w:rPr>
          <w:noProof/>
        </w:rPr>
        <w:t>.</w:t>
      </w:r>
    </w:p>
    <w:p w:rsidR="0042086D" w:rsidRPr="0042086D" w:rsidRDefault="0042086D" w:rsidP="0042086D">
      <w:pPr>
        <w:pStyle w:val="EndNoteBibliography"/>
        <w:ind w:left="720" w:hanging="720"/>
        <w:rPr>
          <w:noProof/>
        </w:rPr>
      </w:pPr>
      <w:r w:rsidRPr="0042086D">
        <w:rPr>
          <w:noProof/>
        </w:rPr>
        <w:t>7.</w:t>
      </w:r>
      <w:r w:rsidRPr="0042086D">
        <w:rPr>
          <w:noProof/>
        </w:rPr>
        <w:tab/>
        <w:t xml:space="preserve">Zhang, X., S.E. Wong, and F.C. Lightstone, </w:t>
      </w:r>
      <w:r w:rsidRPr="0042086D">
        <w:rPr>
          <w:i/>
          <w:noProof/>
        </w:rPr>
        <w:t>Message passing interface and multithreading hybrid for parallel molecular docking of large databases on petascale high performance computing machines.</w:t>
      </w:r>
      <w:r w:rsidRPr="0042086D">
        <w:rPr>
          <w:noProof/>
        </w:rPr>
        <w:t xml:space="preserve"> J Comput Chem, 2013. </w:t>
      </w:r>
      <w:r w:rsidRPr="0042086D">
        <w:rPr>
          <w:b/>
          <w:noProof/>
        </w:rPr>
        <w:t>34</w:t>
      </w:r>
      <w:r w:rsidRPr="0042086D">
        <w:rPr>
          <w:noProof/>
        </w:rPr>
        <w:t>(11): p. 915-27.</w:t>
      </w:r>
    </w:p>
    <w:p w:rsidR="0042086D" w:rsidRPr="0042086D" w:rsidRDefault="0042086D" w:rsidP="0042086D">
      <w:pPr>
        <w:pStyle w:val="EndNoteBibliography"/>
        <w:ind w:left="720" w:hanging="720"/>
        <w:rPr>
          <w:noProof/>
        </w:rPr>
      </w:pPr>
      <w:r w:rsidRPr="0042086D">
        <w:rPr>
          <w:noProof/>
        </w:rPr>
        <w:t>8.</w:t>
      </w:r>
      <w:r w:rsidRPr="0042086D">
        <w:rPr>
          <w:noProof/>
        </w:rPr>
        <w:tab/>
        <w:t xml:space="preserve">Ellingson, S.R., J.C. Smith, and J. Baudry, </w:t>
      </w:r>
      <w:r w:rsidRPr="0042086D">
        <w:rPr>
          <w:i/>
          <w:noProof/>
        </w:rPr>
        <w:t>VinaMPI: facilitating multiple receptor high-throughput virtual docking on high-performance computers.</w:t>
      </w:r>
      <w:r w:rsidRPr="0042086D">
        <w:rPr>
          <w:noProof/>
        </w:rPr>
        <w:t xml:space="preserve"> J Comput Chem, 2013. </w:t>
      </w:r>
      <w:r w:rsidRPr="0042086D">
        <w:rPr>
          <w:b/>
          <w:noProof/>
        </w:rPr>
        <w:t>34</w:t>
      </w:r>
      <w:r w:rsidRPr="0042086D">
        <w:rPr>
          <w:noProof/>
        </w:rPr>
        <w:t>(25): p. 2212-21.</w:t>
      </w:r>
    </w:p>
    <w:p w:rsidR="0042086D" w:rsidRPr="0042086D" w:rsidRDefault="0042086D" w:rsidP="0042086D">
      <w:pPr>
        <w:pStyle w:val="EndNoteBibliography"/>
        <w:ind w:left="720" w:hanging="720"/>
        <w:rPr>
          <w:noProof/>
        </w:rPr>
      </w:pPr>
      <w:r w:rsidRPr="0042086D">
        <w:rPr>
          <w:noProof/>
        </w:rPr>
        <w:t>9.</w:t>
      </w:r>
      <w:r w:rsidRPr="0042086D">
        <w:rPr>
          <w:noProof/>
        </w:rPr>
        <w:tab/>
        <w:t xml:space="preserve">Santos-Martins, D., et al., </w:t>
      </w:r>
      <w:r w:rsidRPr="0042086D">
        <w:rPr>
          <w:i/>
          <w:noProof/>
        </w:rPr>
        <w:t>Accelerating AutoDock4 with GPUs and Gradient-Based Local Search.</w:t>
      </w:r>
      <w:r w:rsidRPr="0042086D">
        <w:rPr>
          <w:noProof/>
        </w:rPr>
        <w:t xml:space="preserve"> J Chem Theory Comput, 2021. </w:t>
      </w:r>
      <w:r w:rsidRPr="0042086D">
        <w:rPr>
          <w:b/>
          <w:noProof/>
        </w:rPr>
        <w:t>17</w:t>
      </w:r>
      <w:r w:rsidRPr="0042086D">
        <w:rPr>
          <w:noProof/>
        </w:rPr>
        <w:t>(2): p. 1060-1073.</w:t>
      </w:r>
    </w:p>
    <w:p w:rsidR="0042086D" w:rsidRPr="0042086D" w:rsidRDefault="0042086D" w:rsidP="0042086D">
      <w:pPr>
        <w:pStyle w:val="EndNoteBibliography"/>
        <w:ind w:left="720" w:hanging="720"/>
        <w:rPr>
          <w:noProof/>
        </w:rPr>
      </w:pPr>
      <w:r w:rsidRPr="0042086D">
        <w:rPr>
          <w:noProof/>
        </w:rPr>
        <w:lastRenderedPageBreak/>
        <w:t>10.</w:t>
      </w:r>
      <w:r w:rsidRPr="0042086D">
        <w:rPr>
          <w:noProof/>
        </w:rPr>
        <w:tab/>
        <w:t xml:space="preserve">McNutt, A.T., et al., </w:t>
      </w:r>
      <w:r w:rsidRPr="0042086D">
        <w:rPr>
          <w:i/>
          <w:noProof/>
        </w:rPr>
        <w:t>GNINA 1.0: molecular docking with deep learning.</w:t>
      </w:r>
      <w:r w:rsidRPr="0042086D">
        <w:rPr>
          <w:noProof/>
        </w:rPr>
        <w:t xml:space="preserve"> J Cheminform, 2021. </w:t>
      </w:r>
      <w:r w:rsidRPr="0042086D">
        <w:rPr>
          <w:b/>
          <w:noProof/>
        </w:rPr>
        <w:t>13</w:t>
      </w:r>
      <w:r w:rsidRPr="0042086D">
        <w:rPr>
          <w:noProof/>
        </w:rPr>
        <w:t>(1): p. 43.</w:t>
      </w:r>
    </w:p>
    <w:p w:rsidR="0042086D" w:rsidRPr="0042086D" w:rsidRDefault="0042086D" w:rsidP="0042086D">
      <w:pPr>
        <w:pStyle w:val="EndNoteBibliography"/>
        <w:ind w:left="720" w:hanging="720"/>
        <w:rPr>
          <w:noProof/>
        </w:rPr>
      </w:pPr>
      <w:r w:rsidRPr="0042086D">
        <w:rPr>
          <w:noProof/>
        </w:rPr>
        <w:t>11.</w:t>
      </w:r>
      <w:r w:rsidRPr="0042086D">
        <w:rPr>
          <w:noProof/>
        </w:rPr>
        <w:tab/>
        <w:t xml:space="preserve">Beato, C., et al., </w:t>
      </w:r>
      <w:r w:rsidRPr="0042086D">
        <w:rPr>
          <w:i/>
          <w:noProof/>
        </w:rPr>
        <w:t>Use of experimental design to optimize docking performance: the case of LiGenDock, the docking module of LiGen, a new de novo design program.</w:t>
      </w:r>
      <w:r w:rsidRPr="0042086D">
        <w:rPr>
          <w:noProof/>
        </w:rPr>
        <w:t xml:space="preserve"> J Chem Inf Model, 2013. </w:t>
      </w:r>
      <w:r w:rsidRPr="0042086D">
        <w:rPr>
          <w:b/>
          <w:noProof/>
        </w:rPr>
        <w:t>53</w:t>
      </w:r>
      <w:r w:rsidRPr="0042086D">
        <w:rPr>
          <w:noProof/>
        </w:rPr>
        <w:t>(6): p. 1503-17.</w:t>
      </w:r>
    </w:p>
    <w:p w:rsidR="0042086D" w:rsidRPr="0042086D" w:rsidRDefault="0042086D" w:rsidP="0042086D">
      <w:pPr>
        <w:pStyle w:val="EndNoteBibliography"/>
        <w:ind w:left="720" w:hanging="720"/>
        <w:rPr>
          <w:noProof/>
        </w:rPr>
      </w:pPr>
      <w:r w:rsidRPr="0042086D">
        <w:rPr>
          <w:noProof/>
        </w:rPr>
        <w:t>12.</w:t>
      </w:r>
      <w:r w:rsidRPr="0042086D">
        <w:rPr>
          <w:noProof/>
        </w:rPr>
        <w:tab/>
        <w:t xml:space="preserve">Fang, Y., et al., </w:t>
      </w:r>
      <w:r w:rsidRPr="0042086D">
        <w:rPr>
          <w:i/>
          <w:noProof/>
        </w:rPr>
        <w:t>GeauxDock: Accelerating Structure-Based Virtual Screening with Heterogeneous Computing.</w:t>
      </w:r>
      <w:r w:rsidRPr="0042086D">
        <w:rPr>
          <w:noProof/>
        </w:rPr>
        <w:t xml:space="preserve"> Plos One, 2016. </w:t>
      </w:r>
      <w:r w:rsidRPr="0042086D">
        <w:rPr>
          <w:b/>
          <w:noProof/>
        </w:rPr>
        <w:t>11</w:t>
      </w:r>
      <w:r w:rsidRPr="0042086D">
        <w:rPr>
          <w:noProof/>
        </w:rPr>
        <w:t>(7).</w:t>
      </w:r>
    </w:p>
    <w:p w:rsidR="0042086D" w:rsidRPr="0042086D" w:rsidRDefault="0042086D" w:rsidP="0042086D">
      <w:pPr>
        <w:pStyle w:val="EndNoteBibliography"/>
        <w:ind w:left="720" w:hanging="720"/>
        <w:rPr>
          <w:noProof/>
        </w:rPr>
      </w:pPr>
      <w:r w:rsidRPr="0042086D">
        <w:rPr>
          <w:noProof/>
        </w:rPr>
        <w:t>13.</w:t>
      </w:r>
      <w:r w:rsidRPr="0042086D">
        <w:rPr>
          <w:noProof/>
        </w:rPr>
        <w:tab/>
        <w:t xml:space="preserve">Fang, J.B., et al. </w:t>
      </w:r>
      <w:r w:rsidRPr="0042086D">
        <w:rPr>
          <w:i/>
          <w:noProof/>
        </w:rPr>
        <w:t>Parallel Computation of Non-Bonded Interactions in Drug Discovery: Nvidia GPUs vs. Intel Xeon Phi</w:t>
      </w:r>
      <w:r w:rsidRPr="0042086D">
        <w:rPr>
          <w:noProof/>
        </w:rPr>
        <w:t xml:space="preserve">. in </w:t>
      </w:r>
      <w:r w:rsidRPr="0042086D">
        <w:rPr>
          <w:i/>
          <w:noProof/>
        </w:rPr>
        <w:t>2nd International Work-Conference on Bioinformatics and Biomedical Engineering (IWBBIO)</w:t>
      </w:r>
      <w:r w:rsidRPr="0042086D">
        <w:rPr>
          <w:noProof/>
        </w:rPr>
        <w:t>. 2014. Granada, SPAIN.</w:t>
      </w:r>
    </w:p>
    <w:p w:rsidR="0042086D" w:rsidRPr="0042086D" w:rsidRDefault="0042086D" w:rsidP="0042086D">
      <w:pPr>
        <w:pStyle w:val="EndNoteBibliography"/>
        <w:ind w:left="720" w:hanging="720"/>
        <w:rPr>
          <w:noProof/>
        </w:rPr>
      </w:pPr>
      <w:r w:rsidRPr="0042086D">
        <w:rPr>
          <w:noProof/>
        </w:rPr>
        <w:t>14.</w:t>
      </w:r>
      <w:r w:rsidRPr="0042086D">
        <w:rPr>
          <w:noProof/>
        </w:rPr>
        <w:tab/>
        <w:t xml:space="preserve">Stone, J.E., D. Gohara, and G.C. Shi, </w:t>
      </w:r>
      <w:r w:rsidRPr="0042086D">
        <w:rPr>
          <w:i/>
          <w:noProof/>
        </w:rPr>
        <w:t>OPENCL: A PARALLEL PROGRAMMING STANDARD FOR HETEROGENEOUS COMPUTING SYSTEMS.</w:t>
      </w:r>
      <w:r w:rsidRPr="0042086D">
        <w:rPr>
          <w:noProof/>
        </w:rPr>
        <w:t xml:space="preserve"> Computing in Science &amp; Engineering, 2010. </w:t>
      </w:r>
      <w:r w:rsidRPr="0042086D">
        <w:rPr>
          <w:b/>
          <w:noProof/>
        </w:rPr>
        <w:t>12</w:t>
      </w:r>
      <w:r w:rsidRPr="0042086D">
        <w:rPr>
          <w:noProof/>
        </w:rPr>
        <w:t>(3): p. 66-72.</w:t>
      </w:r>
    </w:p>
    <w:p w:rsidR="007F4AC0" w:rsidRDefault="00781603" w:rsidP="0042086D">
      <w:pPr>
        <w:widowControl/>
        <w:shd w:val="clear" w:color="auto" w:fill="FFFFFF"/>
        <w:spacing w:before="60" w:after="60"/>
        <w:rPr>
          <w:rFonts w:ascii="Arial" w:eastAsia="新細明體" w:hAnsi="Arial" w:cs="Arial"/>
          <w:color w:val="000000" w:themeColor="text1"/>
          <w:kern w:val="0"/>
        </w:rPr>
      </w:pPr>
      <w:r>
        <w:rPr>
          <w:rFonts w:ascii="Arial" w:eastAsia="新細明體" w:hAnsi="Arial" w:cs="Arial"/>
          <w:color w:val="000000" w:themeColor="text1"/>
          <w:kern w:val="0"/>
        </w:rPr>
        <w:fldChar w:fldCharType="end"/>
      </w:r>
    </w:p>
    <w:sectPr w:rsidR="007F4AC0">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D2B13"/>
    <w:multiLevelType w:val="hybridMultilevel"/>
    <w:tmpl w:val="1256E4C4"/>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1F0E1926"/>
    <w:multiLevelType w:val="hybridMultilevel"/>
    <w:tmpl w:val="1256E4C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5161C7D"/>
    <w:multiLevelType w:val="multilevel"/>
    <w:tmpl w:val="6A6891C0"/>
    <w:lvl w:ilvl="0">
      <w:start w:val="1"/>
      <w:numFmt w:val="decimal"/>
      <w:lvlText w:val="%1."/>
      <w:lvlJc w:val="left"/>
      <w:pPr>
        <w:tabs>
          <w:tab w:val="num" w:pos="720"/>
        </w:tabs>
        <w:ind w:left="720" w:hanging="360"/>
      </w:pPr>
    </w:lvl>
    <w:lvl w:ilvl="1">
      <w:start w:val="1"/>
      <w:numFmt w:val="bullet"/>
      <w:lvlText w:val=""/>
      <w:lvlJc w:val="left"/>
      <w:pPr>
        <w:ind w:left="1560" w:hanging="480"/>
      </w:pPr>
      <w:rPr>
        <w:rFonts w:ascii="Wingdings" w:hAnsi="Wingdings" w:hint="default"/>
      </w:rPr>
    </w:lvl>
    <w:lvl w:ilvl="2">
      <w:start w:val="1"/>
      <w:numFmt w:val="decimal"/>
      <w:lvlText w:val="%3."/>
      <w:lvlJc w:val="left"/>
      <w:pPr>
        <w:tabs>
          <w:tab w:val="num" w:pos="2160"/>
        </w:tabs>
        <w:ind w:left="2160" w:hanging="360"/>
      </w:pPr>
    </w:lvl>
    <w:lvl w:ilvl="3">
      <w:start w:val="1"/>
      <w:numFmt w:val="bullet"/>
      <w:lvlText w:val=""/>
      <w:lvlJc w:val="left"/>
      <w:pPr>
        <w:ind w:left="3000" w:hanging="480"/>
      </w:pPr>
      <w:rPr>
        <w:rFonts w:ascii="Wingdings" w:hAnsi="Wingding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265446"/>
    <w:multiLevelType w:val="multilevel"/>
    <w:tmpl w:val="11B0CD42"/>
    <w:lvl w:ilvl="0">
      <w:start w:val="1"/>
      <w:numFmt w:val="decimal"/>
      <w:lvlText w:val="%1."/>
      <w:lvlJc w:val="left"/>
      <w:pPr>
        <w:tabs>
          <w:tab w:val="num" w:pos="360"/>
        </w:tabs>
        <w:ind w:left="360" w:hanging="360"/>
      </w:pPr>
      <w:rPr>
        <w:sz w:val="28"/>
        <w:szCs w:val="28"/>
      </w:rPr>
    </w:lvl>
    <w:lvl w:ilvl="1">
      <w:start w:val="1"/>
      <w:numFmt w:val="bullet"/>
      <w:pStyle w:val="EndNoteBibliography"/>
      <w:lvlText w:val=""/>
      <w:lvlJc w:val="left"/>
      <w:pPr>
        <w:ind w:left="1200" w:hanging="480"/>
      </w:pPr>
      <w:rPr>
        <w:rFonts w:ascii="Wingdings" w:hAnsi="Wingdings" w:hint="default"/>
      </w:rPr>
    </w:lvl>
    <w:lvl w:ilvl="2">
      <w:start w:val="1"/>
      <w:numFmt w:val="bullet"/>
      <w:lvlText w:val=""/>
      <w:lvlJc w:val="left"/>
      <w:pPr>
        <w:ind w:left="1920" w:hanging="480"/>
      </w:pPr>
      <w:rPr>
        <w:rFonts w:ascii="Wingdings" w:hAnsi="Wingdings" w:hint="default"/>
      </w:rPr>
    </w:lvl>
    <w:lvl w:ilvl="3">
      <w:start w:val="1"/>
      <w:numFmt w:val="bullet"/>
      <w:lvlText w:val=""/>
      <w:lvlJc w:val="left"/>
      <w:pPr>
        <w:ind w:left="2640" w:hanging="480"/>
      </w:pPr>
      <w:rPr>
        <w:rFonts w:ascii="Wingdings" w:hAnsi="Wingdings"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54995019">
    <w:abstractNumId w:val="3"/>
  </w:num>
  <w:num w:numId="2" w16cid:durableId="11415216">
    <w:abstractNumId w:val="2"/>
  </w:num>
  <w:num w:numId="3" w16cid:durableId="24402900">
    <w:abstractNumId w:val="1"/>
  </w:num>
  <w:num w:numId="4" w16cid:durableId="974674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ezf2evxzdxwr5eepewpes2dds9apswespsp&quot;&gt;My EndNote Library&lt;record-ids&gt;&lt;item&gt;4&lt;/item&gt;&lt;item&gt;5&lt;/item&gt;&lt;item&gt;6&lt;/item&gt;&lt;item&gt;7&lt;/item&gt;&lt;item&gt;8&lt;/item&gt;&lt;item&gt;9&lt;/item&gt;&lt;item&gt;10&lt;/item&gt;&lt;item&gt;11&lt;/item&gt;&lt;item&gt;12&lt;/item&gt;&lt;item&gt;13&lt;/item&gt;&lt;item&gt;14&lt;/item&gt;&lt;item&gt;15&lt;/item&gt;&lt;item&gt;16&lt;/item&gt;&lt;item&gt;18&lt;/item&gt;&lt;/record-ids&gt;&lt;/item&gt;&lt;/Libraries&gt;"/>
  </w:docVars>
  <w:rsids>
    <w:rsidRoot w:val="00192368"/>
    <w:rsid w:val="000111FE"/>
    <w:rsid w:val="00055A3F"/>
    <w:rsid w:val="000A3DA6"/>
    <w:rsid w:val="00192368"/>
    <w:rsid w:val="001A1600"/>
    <w:rsid w:val="001A6BA7"/>
    <w:rsid w:val="001C3DE9"/>
    <w:rsid w:val="00214B6D"/>
    <w:rsid w:val="002853F9"/>
    <w:rsid w:val="002C6995"/>
    <w:rsid w:val="00376311"/>
    <w:rsid w:val="00381054"/>
    <w:rsid w:val="003A3E1C"/>
    <w:rsid w:val="004174C8"/>
    <w:rsid w:val="0042086D"/>
    <w:rsid w:val="00430CB9"/>
    <w:rsid w:val="00474F28"/>
    <w:rsid w:val="00486497"/>
    <w:rsid w:val="005024A4"/>
    <w:rsid w:val="005A2773"/>
    <w:rsid w:val="00626664"/>
    <w:rsid w:val="006752FA"/>
    <w:rsid w:val="00675A60"/>
    <w:rsid w:val="006E6801"/>
    <w:rsid w:val="00725457"/>
    <w:rsid w:val="007516AF"/>
    <w:rsid w:val="00775782"/>
    <w:rsid w:val="00781603"/>
    <w:rsid w:val="00796576"/>
    <w:rsid w:val="007C4759"/>
    <w:rsid w:val="007D06EC"/>
    <w:rsid w:val="007F4AC0"/>
    <w:rsid w:val="00810118"/>
    <w:rsid w:val="00870F70"/>
    <w:rsid w:val="009678CB"/>
    <w:rsid w:val="009D11D0"/>
    <w:rsid w:val="00A44BAA"/>
    <w:rsid w:val="00A569BE"/>
    <w:rsid w:val="00A66763"/>
    <w:rsid w:val="00AB15B7"/>
    <w:rsid w:val="00AB48EF"/>
    <w:rsid w:val="00AC3A54"/>
    <w:rsid w:val="00B544A9"/>
    <w:rsid w:val="00B8741B"/>
    <w:rsid w:val="00BD105F"/>
    <w:rsid w:val="00C12238"/>
    <w:rsid w:val="00C2305B"/>
    <w:rsid w:val="00C40A61"/>
    <w:rsid w:val="00C915C4"/>
    <w:rsid w:val="00CE1D9F"/>
    <w:rsid w:val="00D07AAA"/>
    <w:rsid w:val="00D17414"/>
    <w:rsid w:val="00D61287"/>
    <w:rsid w:val="00E17A9B"/>
    <w:rsid w:val="00E229CB"/>
    <w:rsid w:val="00E43DB3"/>
    <w:rsid w:val="00E62281"/>
    <w:rsid w:val="00E720EA"/>
    <w:rsid w:val="00EB4F37"/>
    <w:rsid w:val="00EC6BE1"/>
    <w:rsid w:val="00ED3C7D"/>
    <w:rsid w:val="00F202B9"/>
    <w:rsid w:val="00F72179"/>
    <w:rsid w:val="00F86A4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F8A27"/>
  <w15:chartTrackingRefBased/>
  <w15:docId w15:val="{CB7A8189-E566-6744-9E75-BBBC083FE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92368"/>
    <w:pPr>
      <w:ind w:leftChars="200" w:left="480"/>
    </w:pPr>
  </w:style>
  <w:style w:type="character" w:styleId="a4">
    <w:name w:val="Strong"/>
    <w:basedOn w:val="a0"/>
    <w:uiPriority w:val="22"/>
    <w:qFormat/>
    <w:rsid w:val="00A66763"/>
    <w:rPr>
      <w:b/>
      <w:bCs/>
    </w:rPr>
  </w:style>
  <w:style w:type="paragraph" w:customStyle="1" w:styleId="EndNoteBibliographyTitle">
    <w:name w:val="EndNote Bibliography Title"/>
    <w:basedOn w:val="a"/>
    <w:link w:val="EndNoteBibliographyTitle0"/>
    <w:rsid w:val="00781603"/>
    <w:pPr>
      <w:jc w:val="center"/>
    </w:pPr>
    <w:rPr>
      <w:rFonts w:ascii="Calibri" w:hAnsi="Calibri" w:cs="Calibri"/>
    </w:rPr>
  </w:style>
  <w:style w:type="character" w:customStyle="1" w:styleId="EndNoteBibliographyTitle0">
    <w:name w:val="EndNote Bibliography Title 字元"/>
    <w:basedOn w:val="a0"/>
    <w:link w:val="EndNoteBibliographyTitle"/>
    <w:rsid w:val="00781603"/>
    <w:rPr>
      <w:rFonts w:ascii="Calibri" w:hAnsi="Calibri" w:cs="Calibri"/>
    </w:rPr>
  </w:style>
  <w:style w:type="paragraph" w:customStyle="1" w:styleId="EndNoteBibliography">
    <w:name w:val="EndNote Bibliography"/>
    <w:basedOn w:val="a"/>
    <w:link w:val="EndNoteBibliography0"/>
    <w:rsid w:val="00781603"/>
    <w:rPr>
      <w:rFonts w:ascii="Calibri" w:hAnsi="Calibri" w:cs="Calibri"/>
    </w:rPr>
  </w:style>
  <w:style w:type="character" w:customStyle="1" w:styleId="EndNoteBibliography0">
    <w:name w:val="EndNote Bibliography 字元"/>
    <w:basedOn w:val="a0"/>
    <w:link w:val="EndNoteBibliography"/>
    <w:rsid w:val="00781603"/>
    <w:rPr>
      <w:rFonts w:ascii="Calibri" w:hAnsi="Calibri" w:cs="Calibri"/>
    </w:rPr>
  </w:style>
  <w:style w:type="character" w:styleId="a5">
    <w:name w:val="Hyperlink"/>
    <w:basedOn w:val="a0"/>
    <w:uiPriority w:val="99"/>
    <w:unhideWhenUsed/>
    <w:rsid w:val="00781603"/>
    <w:rPr>
      <w:color w:val="0563C1" w:themeColor="hyperlink"/>
      <w:u w:val="single"/>
    </w:rPr>
  </w:style>
  <w:style w:type="character" w:styleId="a6">
    <w:name w:val="Unresolved Mention"/>
    <w:basedOn w:val="a0"/>
    <w:uiPriority w:val="99"/>
    <w:semiHidden/>
    <w:unhideWhenUsed/>
    <w:rsid w:val="007816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752781">
      <w:bodyDiv w:val="1"/>
      <w:marLeft w:val="0"/>
      <w:marRight w:val="0"/>
      <w:marTop w:val="0"/>
      <w:marBottom w:val="0"/>
      <w:divBdr>
        <w:top w:val="none" w:sz="0" w:space="0" w:color="auto"/>
        <w:left w:val="none" w:sz="0" w:space="0" w:color="auto"/>
        <w:bottom w:val="none" w:sz="0" w:space="0" w:color="auto"/>
        <w:right w:val="none" w:sz="0" w:space="0" w:color="auto"/>
      </w:divBdr>
    </w:div>
    <w:div w:id="734740134">
      <w:bodyDiv w:val="1"/>
      <w:marLeft w:val="0"/>
      <w:marRight w:val="0"/>
      <w:marTop w:val="0"/>
      <w:marBottom w:val="0"/>
      <w:divBdr>
        <w:top w:val="none" w:sz="0" w:space="0" w:color="auto"/>
        <w:left w:val="none" w:sz="0" w:space="0" w:color="auto"/>
        <w:bottom w:val="none" w:sz="0" w:space="0" w:color="auto"/>
        <w:right w:val="none" w:sz="0" w:space="0" w:color="auto"/>
      </w:divBdr>
    </w:div>
    <w:div w:id="904922195">
      <w:bodyDiv w:val="1"/>
      <w:marLeft w:val="0"/>
      <w:marRight w:val="0"/>
      <w:marTop w:val="0"/>
      <w:marBottom w:val="0"/>
      <w:divBdr>
        <w:top w:val="none" w:sz="0" w:space="0" w:color="auto"/>
        <w:left w:val="none" w:sz="0" w:space="0" w:color="auto"/>
        <w:bottom w:val="none" w:sz="0" w:space="0" w:color="auto"/>
        <w:right w:val="none" w:sz="0" w:space="0" w:color="auto"/>
      </w:divBdr>
    </w:div>
    <w:div w:id="1037202712">
      <w:bodyDiv w:val="1"/>
      <w:marLeft w:val="0"/>
      <w:marRight w:val="0"/>
      <w:marTop w:val="0"/>
      <w:marBottom w:val="0"/>
      <w:divBdr>
        <w:top w:val="none" w:sz="0" w:space="0" w:color="auto"/>
        <w:left w:val="none" w:sz="0" w:space="0" w:color="auto"/>
        <w:bottom w:val="none" w:sz="0" w:space="0" w:color="auto"/>
        <w:right w:val="none" w:sz="0" w:space="0" w:color="auto"/>
      </w:divBdr>
    </w:div>
    <w:div w:id="1252086200">
      <w:bodyDiv w:val="1"/>
      <w:marLeft w:val="0"/>
      <w:marRight w:val="0"/>
      <w:marTop w:val="0"/>
      <w:marBottom w:val="0"/>
      <w:divBdr>
        <w:top w:val="none" w:sz="0" w:space="0" w:color="auto"/>
        <w:left w:val="none" w:sz="0" w:space="0" w:color="auto"/>
        <w:bottom w:val="none" w:sz="0" w:space="0" w:color="auto"/>
        <w:right w:val="none" w:sz="0" w:space="0" w:color="auto"/>
      </w:divBdr>
    </w:div>
    <w:div w:id="1565721455">
      <w:bodyDiv w:val="1"/>
      <w:marLeft w:val="0"/>
      <w:marRight w:val="0"/>
      <w:marTop w:val="0"/>
      <w:marBottom w:val="0"/>
      <w:divBdr>
        <w:top w:val="none" w:sz="0" w:space="0" w:color="auto"/>
        <w:left w:val="none" w:sz="0" w:space="0" w:color="auto"/>
        <w:bottom w:val="none" w:sz="0" w:space="0" w:color="auto"/>
        <w:right w:val="none" w:sz="0" w:space="0" w:color="auto"/>
      </w:divBdr>
    </w:div>
    <w:div w:id="1826044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9</Pages>
  <Words>4102</Words>
  <Characters>23386</Characters>
  <Application>Microsoft Office Word</Application>
  <DocSecurity>0</DocSecurity>
  <Lines>194</Lines>
  <Paragraphs>54</Paragraphs>
  <ScaleCrop>false</ScaleCrop>
  <Company/>
  <LinksUpToDate>false</LinksUpToDate>
  <CharactersWithSpaces>27434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Aaron</dc:creator>
  <cp:keywords/>
  <dc:description/>
  <cp:lastModifiedBy>童政瑜</cp:lastModifiedBy>
  <cp:revision>35</cp:revision>
  <dcterms:created xsi:type="dcterms:W3CDTF">2023-10-18T05:12:00Z</dcterms:created>
  <dcterms:modified xsi:type="dcterms:W3CDTF">2023-10-28T13:14:00Z</dcterms:modified>
</cp:coreProperties>
</file>