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风险报告质量检查清单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报告必须包含风险等级、结论、关键证据、不确定性、建议动作和审批边界。引用编号应能回到证据卡；建议必须与证据对应，避免空泛口号、无依据数字和把相关性写成因果关系。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