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Agent分析问题示例与期望证据清单</w:t>
      </w:r>
    </w:p>
    <w:p>
      <w:pPr>
        <w:jc w:val="center"/>
      </w:pPr>
      <w:r>
        <w:rPr>
          <w:i/>
        </w:rPr>
        <w:t>用于测试Tool Calling、RAG和权限继承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问题：为什么云帆科技最近续费率下降？</w:t>
      </w:r>
    </w:p>
    <w:p>
      <w:r>
        <w:t>建议调用：经营指标工具 → 投诉工具 → 业务知识库RAG → 竞品工具 → 历史报告检索。</w:t>
      </w:r>
    </w:p>
    <w:p>
      <w:r>
        <w:t>最低证据要求：</w:t>
      </w:r>
    </w:p>
    <w:p>
      <w:pPr>
        <w:pStyle w:val="ListBullet"/>
      </w:pPr>
      <w:r>
        <w:t>续费率趋势</w:t>
      </w:r>
    </w:p>
    <w:p>
      <w:pPr>
        <w:pStyle w:val="ListBullet"/>
      </w:pPr>
      <w:r>
        <w:t>价格/续费政策</w:t>
      </w:r>
    </w:p>
    <w:p>
      <w:pPr>
        <w:pStyle w:val="ListBullet"/>
      </w:pPr>
      <w:r>
        <w:t>API/稳定性投诉</w:t>
      </w:r>
    </w:p>
    <w:p>
      <w:pPr>
        <w:pStyle w:val="ListBullet"/>
      </w:pPr>
      <w:r>
        <w:t>竞品续费促销</w:t>
      </w:r>
    </w:p>
    <w:p>
      <w:pPr>
        <w:pStyle w:val="ListBullet"/>
      </w:pPr>
      <w:r>
        <w:t>历史处置案例</w:t>
      </w:r>
    </w:p>
    <w:p>
      <w:r>
        <w:t>期望输出结构：异常现象 / 核心证据 / 可能原因 / 不确定性 / 建议动作 / 是否需人工审批。</w:t>
      </w:r>
    </w:p>
    <w:p>
      <w:pPr>
        <w:pStyle w:val="Heading1"/>
      </w:pPr>
      <w:r>
        <w:t>2. 问题：星联通信哪些客户最可能离网？</w:t>
      </w:r>
    </w:p>
    <w:p>
      <w:r>
        <w:t>建议调用：经营指标工具 → 投诉工具 → 业务知识库RAG → 竞品工具 → 历史报告检索。</w:t>
      </w:r>
    </w:p>
    <w:p>
      <w:r>
        <w:t>最低证据要求：</w:t>
      </w:r>
    </w:p>
    <w:p>
      <w:pPr>
        <w:pStyle w:val="ListBullet"/>
      </w:pPr>
      <w:r>
        <w:t>客户价值与到期时间</w:t>
      </w:r>
    </w:p>
    <w:p>
      <w:pPr>
        <w:pStyle w:val="ListBullet"/>
      </w:pPr>
      <w:r>
        <w:t>故障与装机投诉</w:t>
      </w:r>
    </w:p>
    <w:p>
      <w:pPr>
        <w:pStyle w:val="ListBullet"/>
      </w:pPr>
      <w:r>
        <w:t>SLA</w:t>
      </w:r>
    </w:p>
    <w:p>
      <w:pPr>
        <w:pStyle w:val="ListBullet"/>
      </w:pPr>
      <w:r>
        <w:t>竞品价格</w:t>
      </w:r>
    </w:p>
    <w:p>
      <w:pPr>
        <w:pStyle w:val="ListBullet"/>
      </w:pPr>
      <w:r>
        <w:t>最近30天使用/收入变化</w:t>
      </w:r>
    </w:p>
    <w:p>
      <w:r>
        <w:t>期望输出结构：异常现象 / 核心证据 / 可能原因 / 不确定性 / 建议动作 / 是否需人工审批。</w:t>
      </w:r>
    </w:p>
    <w:p>
      <w:pPr>
        <w:pStyle w:val="Heading1"/>
      </w:pPr>
      <w:r>
        <w:t>3. 问题：悦购零售618后为什么GMV增长但利润下降？</w:t>
      </w:r>
    </w:p>
    <w:p>
      <w:r>
        <w:t>建议调用：经营指标工具 → 投诉工具 → 业务知识库RAG → 竞品工具 → 历史报告检索。</w:t>
      </w:r>
    </w:p>
    <w:p>
      <w:r>
        <w:t>最低证据要求：</w:t>
      </w:r>
    </w:p>
    <w:p>
      <w:pPr>
        <w:pStyle w:val="ListBullet"/>
      </w:pPr>
      <w:r>
        <w:t>GMV</w:t>
      </w:r>
    </w:p>
    <w:p>
      <w:pPr>
        <w:pStyle w:val="ListBullet"/>
      </w:pPr>
      <w:r>
        <w:t>毛利率</w:t>
      </w:r>
    </w:p>
    <w:p>
      <w:pPr>
        <w:pStyle w:val="ListBullet"/>
      </w:pPr>
      <w:r>
        <w:t>促销补贴</w:t>
      </w:r>
    </w:p>
    <w:p>
      <w:pPr>
        <w:pStyle w:val="ListBullet"/>
      </w:pPr>
      <w:r>
        <w:t>退货率</w:t>
      </w:r>
    </w:p>
    <w:p>
      <w:pPr>
        <w:pStyle w:val="ListBullet"/>
      </w:pPr>
      <w:r>
        <w:t>物流投诉</w:t>
      </w:r>
    </w:p>
    <w:p>
      <w:pPr>
        <w:pStyle w:val="ListBullet"/>
      </w:pPr>
      <w:r>
        <w:t>会员活动成本</w:t>
      </w:r>
    </w:p>
    <w:p>
      <w:r>
        <w:t>期望输出结构：异常现象 / 核心证据 / 可能原因 / 不确定性 / 建议动作 / 是否需人工审批。</w:t>
      </w:r>
    </w:p>
    <w:p>
      <w:pPr>
        <w:pStyle w:val="Heading1"/>
      </w:pPr>
      <w:r>
        <w:t>4. 问题：宏远智造哪些项目需要管理层介入？</w:t>
      </w:r>
    </w:p>
    <w:p>
      <w:r>
        <w:t>建议调用：经营指标工具 → 投诉工具 → 业务知识库RAG → 竞品工具 → 历史报告检索。</w:t>
      </w:r>
    </w:p>
    <w:p>
      <w:r>
        <w:t>最低证据要求：</w:t>
      </w:r>
    </w:p>
    <w:p>
      <w:pPr>
        <w:pStyle w:val="ListBullet"/>
      </w:pPr>
      <w:r>
        <w:t>交付延期天数</w:t>
      </w:r>
    </w:p>
    <w:p>
      <w:pPr>
        <w:pStyle w:val="ListBullet"/>
      </w:pPr>
      <w:r>
        <w:t>合同金额</w:t>
      </w:r>
    </w:p>
    <w:p>
      <w:pPr>
        <w:pStyle w:val="ListBullet"/>
      </w:pPr>
      <w:r>
        <w:t>返工次数</w:t>
      </w:r>
    </w:p>
    <w:p>
      <w:pPr>
        <w:pStyle w:val="ListBullet"/>
      </w:pPr>
      <w:r>
        <w:t>客户投诉</w:t>
      </w:r>
    </w:p>
    <w:p>
      <w:pPr>
        <w:pStyle w:val="ListBullet"/>
      </w:pPr>
      <w:r>
        <w:t>应收逾期</w:t>
      </w:r>
    </w:p>
    <w:p>
      <w:pPr>
        <w:pStyle w:val="ListBullet"/>
      </w:pPr>
      <w:r>
        <w:t>验收风险</w:t>
      </w:r>
    </w:p>
    <w:p>
      <w:r>
        <w:t>期望输出结构：异常现象 / 核心证据 / 可能原因 / 不确定性 / 建议动作 / 是否需人工审批。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