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51DC" w:rsidRDefault="00FA51DC" w:rsidP="00FA51DC">
      <w:pPr>
        <w:pStyle w:val="SalutationCharChar"/>
        <w:adjustRightInd w:val="0"/>
        <w:spacing w:line="360" w:lineRule="auto"/>
        <w:jc w:val="center"/>
        <w:textAlignment w:val="baseline"/>
        <w:rPr>
          <w:b/>
          <w:sz w:val="44"/>
        </w:rPr>
      </w:pPr>
      <w:r>
        <w:rPr>
          <w:b/>
          <w:sz w:val="44"/>
        </w:rPr>
        <w:t>说 明 书</w:t>
      </w:r>
    </w:p>
    <w:p w:rsidR="001E7B33" w:rsidRDefault="00602D7F" w:rsidP="00FA51DC">
      <w:pPr>
        <w:spacing w:line="360" w:lineRule="auto"/>
        <w:jc w:val="center"/>
        <w:rPr>
          <w:b/>
          <w:sz w:val="22"/>
          <w:szCs w:val="22"/>
        </w:rPr>
      </w:pPr>
      <w:r>
        <w:rPr>
          <w:rFonts w:hint="eastAsia"/>
          <w:b/>
          <w:sz w:val="22"/>
          <w:szCs w:val="22"/>
        </w:rPr>
        <w:t>端上实时的</w:t>
      </w:r>
      <w:r w:rsidR="002A575B">
        <w:rPr>
          <w:rFonts w:hint="eastAsia"/>
          <w:b/>
          <w:sz w:val="22"/>
          <w:szCs w:val="22"/>
        </w:rPr>
        <w:t>视频流广告效果预估方法及广告</w:t>
      </w:r>
      <w:r w:rsidR="009A74B4">
        <w:rPr>
          <w:rFonts w:hint="eastAsia"/>
          <w:b/>
          <w:sz w:val="22"/>
          <w:szCs w:val="22"/>
        </w:rPr>
        <w:t>位</w:t>
      </w:r>
      <w:r w:rsidR="002A575B">
        <w:rPr>
          <w:rFonts w:hint="eastAsia"/>
          <w:b/>
          <w:sz w:val="22"/>
          <w:szCs w:val="22"/>
        </w:rPr>
        <w:t>分配、</w:t>
      </w:r>
      <w:r w:rsidR="009A74B4">
        <w:rPr>
          <w:rFonts w:hint="eastAsia"/>
          <w:b/>
          <w:sz w:val="22"/>
          <w:szCs w:val="22"/>
        </w:rPr>
        <w:t>广告</w:t>
      </w:r>
      <w:r w:rsidR="002A575B">
        <w:rPr>
          <w:rFonts w:hint="eastAsia"/>
          <w:b/>
          <w:sz w:val="22"/>
          <w:szCs w:val="22"/>
        </w:rPr>
        <w:t>计费方法</w:t>
      </w:r>
    </w:p>
    <w:p w:rsidR="00FA51DC" w:rsidRDefault="00FA51DC" w:rsidP="00FA51DC">
      <w:pPr>
        <w:spacing w:line="360" w:lineRule="auto"/>
        <w:jc w:val="center"/>
        <w:rPr>
          <w:b/>
          <w:sz w:val="22"/>
          <w:szCs w:val="22"/>
        </w:rPr>
      </w:pPr>
    </w:p>
    <w:p w:rsidR="00FA51DC" w:rsidRDefault="00FA51DC" w:rsidP="00FA51DC">
      <w:pPr>
        <w:spacing w:line="360" w:lineRule="auto"/>
        <w:rPr>
          <w:b/>
          <w:sz w:val="22"/>
          <w:szCs w:val="22"/>
        </w:rPr>
      </w:pPr>
      <w:r>
        <w:rPr>
          <w:b/>
          <w:sz w:val="22"/>
          <w:szCs w:val="22"/>
        </w:rPr>
        <w:t>技术领域</w:t>
      </w:r>
    </w:p>
    <w:p w:rsidR="002A575B" w:rsidRDefault="002A575B" w:rsidP="0037372A">
      <w:pPr>
        <w:pStyle w:val="15"/>
        <w:numPr>
          <w:ilvl w:val="0"/>
          <w:numId w:val="2"/>
        </w:numPr>
        <w:tabs>
          <w:tab w:val="left" w:pos="709"/>
        </w:tabs>
        <w:spacing w:line="360" w:lineRule="auto"/>
        <w:ind w:left="0" w:firstLineChars="0" w:firstLine="0"/>
        <w:rPr>
          <w:sz w:val="22"/>
          <w:szCs w:val="22"/>
        </w:rPr>
      </w:pPr>
      <w:r>
        <w:rPr>
          <w:rFonts w:hint="eastAsia"/>
          <w:sz w:val="22"/>
          <w:szCs w:val="22"/>
        </w:rPr>
        <w:t>本公开涉及视频流广告推荐，</w:t>
      </w:r>
      <w:r w:rsidR="001D0030">
        <w:rPr>
          <w:rFonts w:hint="eastAsia"/>
          <w:sz w:val="22"/>
          <w:szCs w:val="22"/>
        </w:rPr>
        <w:t>尤其涉及</w:t>
      </w:r>
      <w:r w:rsidR="00602D7F">
        <w:rPr>
          <w:rFonts w:hint="eastAsia"/>
          <w:sz w:val="22"/>
          <w:szCs w:val="22"/>
        </w:rPr>
        <w:t>端上实时的视频流</w:t>
      </w:r>
      <w:r w:rsidR="00C90514">
        <w:rPr>
          <w:rFonts w:hint="eastAsia"/>
          <w:sz w:val="22"/>
          <w:szCs w:val="22"/>
        </w:rPr>
        <w:t>广告推荐效果的预估方法，以及最大化广告平台收益的广告分配、计费方法。</w:t>
      </w:r>
    </w:p>
    <w:p w:rsidR="00C83332" w:rsidRDefault="00FA51DC" w:rsidP="00FA51DC">
      <w:pPr>
        <w:pStyle w:val="15"/>
        <w:spacing w:line="360" w:lineRule="auto"/>
        <w:ind w:firstLineChars="0" w:firstLine="0"/>
        <w:rPr>
          <w:b/>
          <w:sz w:val="22"/>
          <w:szCs w:val="22"/>
        </w:rPr>
      </w:pPr>
      <w:r>
        <w:rPr>
          <w:b/>
          <w:sz w:val="22"/>
          <w:szCs w:val="22"/>
        </w:rPr>
        <w:t>背景技术</w:t>
      </w:r>
    </w:p>
    <w:p w:rsidR="00AA67DE" w:rsidRDefault="00C83332" w:rsidP="00692B0A">
      <w:pPr>
        <w:pStyle w:val="15"/>
        <w:numPr>
          <w:ilvl w:val="0"/>
          <w:numId w:val="2"/>
        </w:numPr>
        <w:tabs>
          <w:tab w:val="left" w:pos="709"/>
        </w:tabs>
        <w:spacing w:line="360" w:lineRule="auto"/>
        <w:ind w:left="0" w:firstLineChars="0" w:firstLine="0"/>
        <w:rPr>
          <w:sz w:val="22"/>
          <w:szCs w:val="22"/>
        </w:rPr>
      </w:pPr>
      <w:r w:rsidRPr="00AA67DE">
        <w:rPr>
          <w:sz w:val="22"/>
          <w:szCs w:val="22"/>
        </w:rPr>
        <w:t>近年来，</w:t>
      </w:r>
      <w:r w:rsidR="00AA67DE" w:rsidRPr="00AA67DE">
        <w:rPr>
          <w:rFonts w:hint="eastAsia"/>
          <w:sz w:val="22"/>
          <w:szCs w:val="22"/>
        </w:rPr>
        <w:t>一种名为</w:t>
      </w:r>
      <w:r w:rsidR="00AA67DE">
        <w:rPr>
          <w:rFonts w:hint="eastAsia"/>
          <w:sz w:val="22"/>
          <w:szCs w:val="22"/>
        </w:rPr>
        <w:t>视频流</w:t>
      </w:r>
      <w:r w:rsidR="00AA67DE" w:rsidRPr="00AA67DE">
        <w:rPr>
          <w:rFonts w:hint="eastAsia"/>
          <w:sz w:val="22"/>
          <w:szCs w:val="22"/>
        </w:rPr>
        <w:t>广告的新型在线广告形式在一些移动电子商务平台和短视频应用程序上出现。在</w:t>
      </w:r>
      <w:r w:rsidR="00AA67DE">
        <w:rPr>
          <w:rFonts w:hint="eastAsia"/>
          <w:sz w:val="22"/>
          <w:szCs w:val="22"/>
        </w:rPr>
        <w:t>这一场景下</w:t>
      </w:r>
      <w:r w:rsidR="00AA67DE" w:rsidRPr="00AA67DE">
        <w:rPr>
          <w:rFonts w:hint="eastAsia"/>
          <w:sz w:val="22"/>
          <w:szCs w:val="22"/>
        </w:rPr>
        <w:t>，用户以信息流的方式浏览全屏广告</w:t>
      </w:r>
      <w:r w:rsidR="00AA67DE">
        <w:rPr>
          <w:rFonts w:hint="eastAsia"/>
          <w:sz w:val="22"/>
          <w:szCs w:val="22"/>
        </w:rPr>
        <w:t>，</w:t>
      </w:r>
      <w:r w:rsidR="00AA67DE" w:rsidRPr="00AA67DE">
        <w:rPr>
          <w:rFonts w:hint="eastAsia"/>
          <w:sz w:val="22"/>
          <w:szCs w:val="22"/>
        </w:rPr>
        <w:t>用户可以点击广告获取</w:t>
      </w:r>
      <w:r w:rsidR="00AA67DE">
        <w:rPr>
          <w:rFonts w:hint="eastAsia"/>
          <w:sz w:val="22"/>
          <w:szCs w:val="22"/>
        </w:rPr>
        <w:t>广告</w:t>
      </w:r>
      <w:r w:rsidR="00AA67DE" w:rsidRPr="00AA67DE">
        <w:rPr>
          <w:rFonts w:hint="eastAsia"/>
          <w:sz w:val="22"/>
          <w:szCs w:val="22"/>
        </w:rPr>
        <w:t>详情</w:t>
      </w:r>
      <w:r w:rsidR="00AA67DE">
        <w:rPr>
          <w:rFonts w:hint="eastAsia"/>
          <w:sz w:val="22"/>
          <w:szCs w:val="22"/>
        </w:rPr>
        <w:t>信息</w:t>
      </w:r>
      <w:r w:rsidR="00AA67DE" w:rsidRPr="00AA67DE">
        <w:rPr>
          <w:rFonts w:hint="eastAsia"/>
          <w:sz w:val="22"/>
          <w:szCs w:val="22"/>
        </w:rPr>
        <w:t>，或者向下滑动屏幕查看下一条广告。</w:t>
      </w:r>
    </w:p>
    <w:p w:rsidR="00020C36" w:rsidRDefault="00020C36" w:rsidP="00692B0A">
      <w:pPr>
        <w:pStyle w:val="15"/>
        <w:numPr>
          <w:ilvl w:val="0"/>
          <w:numId w:val="2"/>
        </w:numPr>
        <w:tabs>
          <w:tab w:val="left" w:pos="709"/>
        </w:tabs>
        <w:spacing w:line="360" w:lineRule="auto"/>
        <w:ind w:left="0" w:firstLineChars="0" w:firstLine="0"/>
        <w:rPr>
          <w:sz w:val="22"/>
          <w:szCs w:val="22"/>
        </w:rPr>
      </w:pPr>
      <w:r w:rsidRPr="00020C36">
        <w:rPr>
          <w:rFonts w:hint="eastAsia"/>
          <w:sz w:val="22"/>
          <w:szCs w:val="22"/>
        </w:rPr>
        <w:t>在全屏</w:t>
      </w:r>
      <w:r>
        <w:rPr>
          <w:rFonts w:hint="eastAsia"/>
          <w:sz w:val="22"/>
          <w:szCs w:val="22"/>
        </w:rPr>
        <w:t>视频</w:t>
      </w:r>
      <w:r w:rsidRPr="00020C36">
        <w:rPr>
          <w:rFonts w:hint="eastAsia"/>
          <w:sz w:val="22"/>
          <w:szCs w:val="22"/>
        </w:rPr>
        <w:t>流场景中，用户将浏览各种产品</w:t>
      </w:r>
      <w:r>
        <w:rPr>
          <w:rFonts w:hint="eastAsia"/>
          <w:sz w:val="22"/>
          <w:szCs w:val="22"/>
        </w:rPr>
        <w:t>，这导致用户</w:t>
      </w:r>
      <w:r w:rsidRPr="00020C36">
        <w:rPr>
          <w:rFonts w:hint="eastAsia"/>
          <w:sz w:val="22"/>
          <w:szCs w:val="22"/>
        </w:rPr>
        <w:t>的实时兴趣不断变化。因此，在</w:t>
      </w:r>
      <w:r>
        <w:rPr>
          <w:rFonts w:hint="eastAsia"/>
          <w:sz w:val="22"/>
          <w:szCs w:val="22"/>
        </w:rPr>
        <w:t>视频流</w:t>
      </w:r>
      <w:r w:rsidRPr="00020C36">
        <w:rPr>
          <w:rFonts w:hint="eastAsia"/>
          <w:sz w:val="22"/>
          <w:szCs w:val="22"/>
        </w:rPr>
        <w:t>广告中一个基本问题是，</w:t>
      </w:r>
      <w:r>
        <w:rPr>
          <w:rFonts w:hint="eastAsia"/>
          <w:sz w:val="22"/>
          <w:szCs w:val="22"/>
        </w:rPr>
        <w:t>广告推荐</w:t>
      </w:r>
      <w:r w:rsidRPr="00020C36">
        <w:rPr>
          <w:rFonts w:hint="eastAsia"/>
          <w:sz w:val="22"/>
          <w:szCs w:val="22"/>
        </w:rPr>
        <w:t>需要</w:t>
      </w:r>
      <w:r>
        <w:rPr>
          <w:rFonts w:hint="eastAsia"/>
          <w:sz w:val="22"/>
          <w:szCs w:val="22"/>
        </w:rPr>
        <w:t>及时</w:t>
      </w:r>
      <w:r w:rsidRPr="00020C36">
        <w:rPr>
          <w:rFonts w:hint="eastAsia"/>
          <w:sz w:val="22"/>
          <w:szCs w:val="22"/>
        </w:rPr>
        <w:t>地响应用户的即时兴趣。</w:t>
      </w:r>
    </w:p>
    <w:p w:rsidR="009367CC" w:rsidRDefault="00020C36" w:rsidP="00692B0A">
      <w:pPr>
        <w:pStyle w:val="15"/>
        <w:numPr>
          <w:ilvl w:val="0"/>
          <w:numId w:val="2"/>
        </w:numPr>
        <w:tabs>
          <w:tab w:val="left" w:pos="709"/>
        </w:tabs>
        <w:spacing w:line="360" w:lineRule="auto"/>
        <w:ind w:left="0" w:firstLineChars="0" w:firstLine="0"/>
        <w:rPr>
          <w:sz w:val="22"/>
          <w:szCs w:val="22"/>
        </w:rPr>
      </w:pPr>
      <w:r>
        <w:rPr>
          <w:rFonts w:hint="eastAsia"/>
          <w:sz w:val="22"/>
          <w:szCs w:val="22"/>
        </w:rPr>
        <w:t>端上重排技术</w:t>
      </w:r>
      <w:r w:rsidR="008D7078">
        <w:rPr>
          <w:rFonts w:hint="eastAsia"/>
          <w:sz w:val="22"/>
          <w:szCs w:val="22"/>
        </w:rPr>
        <w:t>通过</w:t>
      </w:r>
      <w:r w:rsidRPr="00020C36">
        <w:rPr>
          <w:rFonts w:hint="eastAsia"/>
          <w:sz w:val="22"/>
          <w:szCs w:val="22"/>
        </w:rPr>
        <w:t>在移动设备上部署重排序模型以捕获用户的实时</w:t>
      </w:r>
      <w:r w:rsidR="008D7078">
        <w:rPr>
          <w:rFonts w:hint="eastAsia"/>
          <w:sz w:val="22"/>
          <w:szCs w:val="22"/>
        </w:rPr>
        <w:t>兴趣</w:t>
      </w:r>
      <w:r w:rsidRPr="00020C36">
        <w:rPr>
          <w:rFonts w:hint="eastAsia"/>
          <w:sz w:val="22"/>
          <w:szCs w:val="22"/>
        </w:rPr>
        <w:t>。基于实时</w:t>
      </w:r>
      <w:r w:rsidR="008D7078">
        <w:rPr>
          <w:rFonts w:hint="eastAsia"/>
          <w:sz w:val="22"/>
          <w:szCs w:val="22"/>
        </w:rPr>
        <w:t>兴趣</w:t>
      </w:r>
      <w:r w:rsidRPr="00020C36">
        <w:rPr>
          <w:rFonts w:hint="eastAsia"/>
          <w:sz w:val="22"/>
          <w:szCs w:val="22"/>
        </w:rPr>
        <w:t>，</w:t>
      </w:r>
      <w:r w:rsidR="008D7078">
        <w:rPr>
          <w:rFonts w:hint="eastAsia"/>
          <w:sz w:val="22"/>
          <w:szCs w:val="22"/>
        </w:rPr>
        <w:t>端上</w:t>
      </w:r>
      <w:r w:rsidRPr="00020C36">
        <w:rPr>
          <w:rFonts w:hint="eastAsia"/>
          <w:sz w:val="22"/>
          <w:szCs w:val="22"/>
        </w:rPr>
        <w:t>重排序模型会重新评估剩余的候选广告并确定新的顺序</w:t>
      </w:r>
      <w:r w:rsidR="008D7078">
        <w:rPr>
          <w:rFonts w:hint="eastAsia"/>
          <w:sz w:val="22"/>
          <w:szCs w:val="22"/>
        </w:rPr>
        <w:t>，从而及时</w:t>
      </w:r>
      <w:r w:rsidR="008D7078" w:rsidRPr="00020C36">
        <w:rPr>
          <w:rFonts w:hint="eastAsia"/>
          <w:sz w:val="22"/>
          <w:szCs w:val="22"/>
        </w:rPr>
        <w:t>地响应用户的即时兴趣</w:t>
      </w:r>
      <w:r w:rsidR="00BD194B" w:rsidRPr="00AA67DE">
        <w:rPr>
          <w:rFonts w:hint="eastAsia"/>
          <w:sz w:val="22"/>
          <w:szCs w:val="22"/>
        </w:rPr>
        <w:t>。</w:t>
      </w:r>
      <w:r w:rsidR="008D7078">
        <w:rPr>
          <w:rFonts w:hint="eastAsia"/>
          <w:sz w:val="22"/>
          <w:szCs w:val="22"/>
        </w:rPr>
        <w:t>然而，</w:t>
      </w:r>
      <w:r w:rsidR="008D7078" w:rsidRPr="008D7078">
        <w:rPr>
          <w:rFonts w:hint="eastAsia"/>
          <w:sz w:val="22"/>
          <w:szCs w:val="22"/>
        </w:rPr>
        <w:t>将这种</w:t>
      </w:r>
      <w:r w:rsidR="008D7078">
        <w:rPr>
          <w:rFonts w:hint="eastAsia"/>
          <w:sz w:val="22"/>
          <w:szCs w:val="22"/>
        </w:rPr>
        <w:t>技术</w:t>
      </w:r>
      <w:r w:rsidR="008D7078" w:rsidRPr="008D7078">
        <w:rPr>
          <w:rFonts w:hint="eastAsia"/>
          <w:sz w:val="22"/>
          <w:szCs w:val="22"/>
        </w:rPr>
        <w:t>应用于在线广告系统仍然存在两个关键挑战</w:t>
      </w:r>
      <w:r w:rsidR="008D7078">
        <w:rPr>
          <w:rFonts w:hint="eastAsia"/>
          <w:sz w:val="22"/>
          <w:szCs w:val="22"/>
        </w:rPr>
        <w:t>：一、广告间的相互影响会导致贪心广告分配策略不能达到最大化社会福利目标；二、缺乏经济学性质保证会导致广告市场的不稳定。</w:t>
      </w:r>
    </w:p>
    <w:p w:rsidR="008D7078" w:rsidRDefault="008D7078" w:rsidP="00692B0A">
      <w:pPr>
        <w:pStyle w:val="15"/>
        <w:numPr>
          <w:ilvl w:val="0"/>
          <w:numId w:val="2"/>
        </w:numPr>
        <w:tabs>
          <w:tab w:val="left" w:pos="709"/>
        </w:tabs>
        <w:spacing w:line="360" w:lineRule="auto"/>
        <w:ind w:left="0" w:firstLineChars="0" w:firstLine="0"/>
        <w:rPr>
          <w:sz w:val="22"/>
          <w:szCs w:val="22"/>
        </w:rPr>
      </w:pPr>
      <w:r>
        <w:rPr>
          <w:rFonts w:hint="eastAsia"/>
          <w:sz w:val="22"/>
          <w:szCs w:val="22"/>
        </w:rPr>
        <w:t>由此期望提供一种基于端上重排技术的广告推荐效果预估方法，</w:t>
      </w:r>
      <w:r w:rsidRPr="008D7078">
        <w:rPr>
          <w:rFonts w:hint="eastAsia"/>
          <w:sz w:val="22"/>
          <w:szCs w:val="22"/>
        </w:rPr>
        <w:t>其能够更加准确</w:t>
      </w:r>
      <w:r>
        <w:rPr>
          <w:rFonts w:hint="eastAsia"/>
          <w:sz w:val="22"/>
          <w:szCs w:val="22"/>
        </w:rPr>
        <w:t>地</w:t>
      </w:r>
      <w:r w:rsidRPr="008D7078">
        <w:rPr>
          <w:rFonts w:hint="eastAsia"/>
          <w:sz w:val="22"/>
          <w:szCs w:val="22"/>
        </w:rPr>
        <w:t>预估用户</w:t>
      </w:r>
      <w:r w:rsidR="00776462">
        <w:rPr>
          <w:rFonts w:hint="eastAsia"/>
          <w:sz w:val="22"/>
          <w:szCs w:val="22"/>
        </w:rPr>
        <w:t>对广告的点击率、下翻率</w:t>
      </w:r>
      <w:r w:rsidR="00A11915">
        <w:rPr>
          <w:rFonts w:hint="eastAsia"/>
          <w:sz w:val="22"/>
          <w:szCs w:val="22"/>
        </w:rPr>
        <w:t>，显著提升用户体验</w:t>
      </w:r>
      <w:r w:rsidRPr="008D7078">
        <w:rPr>
          <w:rFonts w:hint="eastAsia"/>
          <w:sz w:val="22"/>
          <w:szCs w:val="22"/>
        </w:rPr>
        <w:t>。</w:t>
      </w:r>
      <w:r w:rsidR="00776462">
        <w:rPr>
          <w:rFonts w:hint="eastAsia"/>
          <w:sz w:val="22"/>
          <w:szCs w:val="22"/>
        </w:rPr>
        <w:t>同时预估方法还预估广告所带来的期望社会福利，结合所提供的广告分配、计费方法解决上述关键挑战，达到最大化社会福利的目标，</w:t>
      </w:r>
      <w:r w:rsidR="0042292C">
        <w:rPr>
          <w:rFonts w:hint="eastAsia"/>
          <w:sz w:val="22"/>
          <w:szCs w:val="22"/>
        </w:rPr>
        <w:t>并且</w:t>
      </w:r>
      <w:r w:rsidR="00776462">
        <w:rPr>
          <w:rFonts w:hint="eastAsia"/>
          <w:sz w:val="22"/>
          <w:szCs w:val="22"/>
        </w:rPr>
        <w:t>稳定广告市场。</w:t>
      </w:r>
    </w:p>
    <w:p w:rsidR="00E73E9C" w:rsidRDefault="00E73E9C" w:rsidP="00E73E9C">
      <w:pPr>
        <w:pStyle w:val="15"/>
        <w:tabs>
          <w:tab w:val="left" w:pos="709"/>
        </w:tabs>
        <w:spacing w:line="360" w:lineRule="auto"/>
        <w:ind w:firstLineChars="0" w:firstLine="0"/>
        <w:rPr>
          <w:sz w:val="22"/>
          <w:szCs w:val="22"/>
        </w:rPr>
      </w:pPr>
    </w:p>
    <w:p w:rsidR="00E73E9C" w:rsidRDefault="00E73E9C" w:rsidP="00E73E9C">
      <w:pPr>
        <w:pStyle w:val="15"/>
        <w:tabs>
          <w:tab w:val="left" w:pos="709"/>
        </w:tabs>
        <w:spacing w:line="360" w:lineRule="auto"/>
        <w:ind w:firstLineChars="0" w:firstLine="0"/>
        <w:rPr>
          <w:sz w:val="22"/>
          <w:szCs w:val="22"/>
        </w:rPr>
      </w:pPr>
    </w:p>
    <w:p w:rsidR="00E73E9C" w:rsidRPr="00833C36" w:rsidRDefault="00E73E9C" w:rsidP="00E73E9C">
      <w:pPr>
        <w:pStyle w:val="15"/>
        <w:tabs>
          <w:tab w:val="left" w:pos="709"/>
        </w:tabs>
        <w:spacing w:line="360" w:lineRule="auto"/>
        <w:ind w:firstLineChars="0"/>
        <w:rPr>
          <w:sz w:val="22"/>
          <w:szCs w:val="22"/>
          <w:highlight w:val="yellow"/>
        </w:rPr>
      </w:pPr>
      <w:r w:rsidRPr="00833C36">
        <w:rPr>
          <w:rFonts w:hint="eastAsia"/>
          <w:sz w:val="22"/>
          <w:szCs w:val="22"/>
          <w:highlight w:val="yellow"/>
        </w:rPr>
        <w:t>论文</w:t>
      </w:r>
      <w:r w:rsidR="00D0469B" w:rsidRPr="00833C36">
        <w:rPr>
          <w:rFonts w:hint="eastAsia"/>
          <w:sz w:val="22"/>
          <w:szCs w:val="22"/>
          <w:highlight w:val="yellow"/>
        </w:rPr>
        <w:t>引言</w:t>
      </w:r>
      <w:r w:rsidRPr="00833C36">
        <w:rPr>
          <w:rFonts w:hint="eastAsia"/>
          <w:sz w:val="22"/>
          <w:szCs w:val="22"/>
          <w:highlight w:val="yellow"/>
        </w:rPr>
        <w:t>：</w:t>
      </w:r>
      <w:r w:rsidRPr="00833C36">
        <w:rPr>
          <w:sz w:val="22"/>
          <w:szCs w:val="22"/>
          <w:highlight w:val="yellow"/>
        </w:rPr>
        <w:t>近年来，</w:t>
      </w:r>
      <w:r w:rsidRPr="00833C36">
        <w:rPr>
          <w:rFonts w:hint="eastAsia"/>
          <w:sz w:val="22"/>
          <w:szCs w:val="22"/>
          <w:highlight w:val="yellow"/>
        </w:rPr>
        <w:t>一种名为视频流广告的新型在线广告形式在一些移动电子商务平台和短视频应用程序上出现。在这一场景下，用户以信息流的方式浏览全屏广告，用户可以点击广告获取广告详情信息，或者向下滑动屏幕查看下一条广告。在全屏视频流场景中，用户将浏览各种产品，这导致用户的实时兴趣不断变化。因此，在视频流广告中一个基本问题是，广告推荐需要及时地响应用户的即时兴趣。</w:t>
      </w:r>
    </w:p>
    <w:p w:rsidR="00E73E9C" w:rsidRPr="00833C36" w:rsidRDefault="00E73E9C" w:rsidP="00E73E9C">
      <w:pPr>
        <w:pStyle w:val="15"/>
        <w:tabs>
          <w:tab w:val="left" w:pos="709"/>
        </w:tabs>
        <w:spacing w:line="360" w:lineRule="auto"/>
        <w:ind w:firstLineChars="0"/>
        <w:rPr>
          <w:sz w:val="22"/>
          <w:szCs w:val="22"/>
          <w:highlight w:val="yellow"/>
        </w:rPr>
      </w:pPr>
      <w:r w:rsidRPr="00833C36">
        <w:rPr>
          <w:rFonts w:hint="eastAsia"/>
          <w:sz w:val="22"/>
          <w:szCs w:val="22"/>
          <w:highlight w:val="yellow"/>
        </w:rPr>
        <w:t>然而，由于传统在线广告平台在可扩展性和延迟方面的限制，展示的广告通常由部署在云服务器上的复杂信息检索系统决定。客户端然后通过分页请求机制从云端获取候选广告，之</w:t>
      </w:r>
      <w:r w:rsidRPr="00833C36">
        <w:rPr>
          <w:rFonts w:hint="eastAsia"/>
          <w:sz w:val="22"/>
          <w:szCs w:val="22"/>
          <w:highlight w:val="yellow"/>
        </w:rPr>
        <w:lastRenderedPageBreak/>
        <w:t>后按照云服务器预定的顺序显示它们。由于服务器传送的广告序列顺序是固定的，直接使用它们而不进行重排序可能无法满足用户的实时兴趣，导致广告性能下降。此外，由于网络延迟和数据隐私政策的原因，用户的实时行为特征无法被基于云的信息检索系统充分利用。一些近期的研究尝试在移动设备上部署重排序模型以捕获用户的实时行为。基于实时行为，设备上的重排序模型会重新评估剩余的候选广告并确定新的顺序。尽管设备上的重排序方法在实时推荐系统中显示出潜力，但将这种方法应用于在线广告系统仍然存在两个关键挑战。</w:t>
      </w:r>
    </w:p>
    <w:p w:rsidR="00E73E9C" w:rsidRPr="00833C36" w:rsidRDefault="00E73E9C" w:rsidP="00E73E9C">
      <w:pPr>
        <w:pStyle w:val="15"/>
        <w:tabs>
          <w:tab w:val="left" w:pos="709"/>
        </w:tabs>
        <w:spacing w:line="360" w:lineRule="auto"/>
        <w:ind w:firstLineChars="0"/>
        <w:rPr>
          <w:sz w:val="22"/>
          <w:szCs w:val="22"/>
          <w:highlight w:val="yellow"/>
        </w:rPr>
      </w:pPr>
      <w:r w:rsidRPr="00833C36">
        <w:rPr>
          <w:rFonts w:hint="eastAsia"/>
          <w:sz w:val="22"/>
          <w:szCs w:val="22"/>
          <w:highlight w:val="yellow"/>
        </w:rPr>
        <w:t>第一个挑战来自全屏信息流场景中广告的外部性，这导致了当前广告显示机制的次优结果。以前的研究已经表明，物品之间的相互影响会导致用户对同一组候选广告集的不同排列有不同的偏好。在流媒体广告场景中，用户必须先查看前一则广告，然后才能滑动屏幕访问新的广告，这样的广告在用户心中留下了更深刻的印象。因此，这种相互影响的现象在这种场景中更为明显。因此，贪婪的逐点方法，即只显示有效千次展示成本（</w:t>
      </w:r>
      <w:proofErr w:type="spellStart"/>
      <w:r w:rsidRPr="00833C36">
        <w:rPr>
          <w:rFonts w:hint="eastAsia"/>
          <w:sz w:val="22"/>
          <w:szCs w:val="22"/>
          <w:highlight w:val="yellow"/>
        </w:rPr>
        <w:t>eCPM</w:t>
      </w:r>
      <w:proofErr w:type="spellEnd"/>
      <w:r w:rsidRPr="00833C36">
        <w:rPr>
          <w:rFonts w:hint="eastAsia"/>
          <w:sz w:val="22"/>
          <w:szCs w:val="22"/>
          <w:highlight w:val="yellow"/>
        </w:rPr>
        <w:t>）最高的广告而不考虑其对候选广告的潜在影响，无法获得最大的预期社会福利。</w:t>
      </w:r>
    </w:p>
    <w:p w:rsidR="00E73E9C" w:rsidRPr="00833C36" w:rsidRDefault="00E73E9C" w:rsidP="00E73E9C">
      <w:pPr>
        <w:pStyle w:val="15"/>
        <w:tabs>
          <w:tab w:val="left" w:pos="709"/>
        </w:tabs>
        <w:spacing w:line="360" w:lineRule="auto"/>
        <w:ind w:firstLineChars="0"/>
        <w:rPr>
          <w:sz w:val="22"/>
          <w:szCs w:val="22"/>
          <w:highlight w:val="yellow"/>
        </w:rPr>
      </w:pPr>
      <w:r w:rsidRPr="00833C36">
        <w:rPr>
          <w:rFonts w:hint="eastAsia"/>
          <w:sz w:val="22"/>
          <w:szCs w:val="22"/>
          <w:highlight w:val="yellow"/>
        </w:rPr>
        <w:t>第二个挑战在于广告拍卖机制中缺乏经济属性保证，这可能导致广告市场的不稳定。当我们设计一个考虑到广告外部性的新排序方案时，如果仍然坚持传统的拍卖而没有经过仔细设计，可能会导致无法保证经济属性。以广泛使用的广义第二价格拍卖（GSP）为例，GSP根据广告的</w:t>
      </w:r>
      <w:proofErr w:type="spellStart"/>
      <w:r w:rsidRPr="00833C36">
        <w:rPr>
          <w:rFonts w:hint="eastAsia"/>
          <w:sz w:val="22"/>
          <w:szCs w:val="22"/>
          <w:highlight w:val="yellow"/>
        </w:rPr>
        <w:t>eCPM</w:t>
      </w:r>
      <w:proofErr w:type="spellEnd"/>
      <w:r w:rsidRPr="00833C36">
        <w:rPr>
          <w:rFonts w:hint="eastAsia"/>
          <w:sz w:val="22"/>
          <w:szCs w:val="22"/>
          <w:highlight w:val="yellow"/>
        </w:rPr>
        <w:t>以降序排列广告，并向每个广告主收取维持相同位置所需的最低出价。然而，由于设备上重排序的背景下，显示广告的</w:t>
      </w:r>
      <w:proofErr w:type="spellStart"/>
      <w:r w:rsidRPr="00833C36">
        <w:rPr>
          <w:rFonts w:hint="eastAsia"/>
          <w:sz w:val="22"/>
          <w:szCs w:val="22"/>
          <w:highlight w:val="yellow"/>
        </w:rPr>
        <w:t>eCPM</w:t>
      </w:r>
      <w:proofErr w:type="spellEnd"/>
      <w:r w:rsidRPr="00833C36">
        <w:rPr>
          <w:rFonts w:hint="eastAsia"/>
          <w:sz w:val="22"/>
          <w:szCs w:val="22"/>
          <w:highlight w:val="yellow"/>
        </w:rPr>
        <w:t>并不是单调的，直接应用GSP可能会导致广告主的负效用。</w:t>
      </w:r>
    </w:p>
    <w:p w:rsidR="00E73E9C" w:rsidRPr="00E73E9C" w:rsidRDefault="00E73E9C" w:rsidP="00E73E9C">
      <w:pPr>
        <w:pStyle w:val="15"/>
        <w:tabs>
          <w:tab w:val="left" w:pos="709"/>
        </w:tabs>
        <w:spacing w:line="360" w:lineRule="auto"/>
        <w:ind w:firstLineChars="0"/>
        <w:rPr>
          <w:sz w:val="22"/>
          <w:szCs w:val="22"/>
        </w:rPr>
      </w:pPr>
      <w:r w:rsidRPr="00833C36">
        <w:rPr>
          <w:rFonts w:hint="eastAsia"/>
          <w:sz w:val="22"/>
          <w:szCs w:val="22"/>
          <w:highlight w:val="yellow"/>
        </w:rPr>
        <w:t>在这项工作中，我们针对端上重排背景下的在线广告系统，提出了一种新颖的适应性广告拍卖（</w:t>
      </w:r>
      <w:proofErr w:type="spellStart"/>
      <w:r w:rsidRPr="00833C36">
        <w:rPr>
          <w:rFonts w:hint="eastAsia"/>
          <w:sz w:val="22"/>
          <w:szCs w:val="22"/>
          <w:highlight w:val="yellow"/>
        </w:rPr>
        <w:t>AdaAuc</w:t>
      </w:r>
      <w:proofErr w:type="spellEnd"/>
      <w:r w:rsidRPr="00833C36">
        <w:rPr>
          <w:rFonts w:hint="eastAsia"/>
          <w:sz w:val="22"/>
          <w:szCs w:val="22"/>
          <w:highlight w:val="yellow"/>
        </w:rPr>
        <w:t>）机制，即适用于设备上的广告系统。具体来说，为了解决第一个挑战，我们将设备上的广告重排序建模为一个马尔可夫决策过程（MDP），这自然捕捉了广告外部性的特点：当前广告的决定可能会影响随后的广告。基于MDP的公式化，我们设计了一个新的分配规则，考虑到广告的外部性，以优化预期的社会福利。此外，我们界定了拍卖应满足的两个经济属性：事后激励兼容性（ex-post IC）和个体合理性（IR）。为了解决第二个挑战，我们设计了一种类似于VCG的支付规则，该规则使广告商和广告平台的目标一致。通过精心设计的分配和支付规则，</w:t>
      </w:r>
      <w:proofErr w:type="spellStart"/>
      <w:r w:rsidRPr="00833C36">
        <w:rPr>
          <w:rFonts w:hint="eastAsia"/>
          <w:sz w:val="22"/>
          <w:szCs w:val="22"/>
          <w:highlight w:val="yellow"/>
        </w:rPr>
        <w:t>AdaAuc</w:t>
      </w:r>
      <w:proofErr w:type="spellEnd"/>
      <w:r w:rsidRPr="00833C36">
        <w:rPr>
          <w:rFonts w:hint="eastAsia"/>
          <w:sz w:val="22"/>
          <w:szCs w:val="22"/>
          <w:highlight w:val="yellow"/>
        </w:rPr>
        <w:t>能够在用户查看当前广告后适应性地选择合适的广告，并在用户点击时向广告商收费。我们证明了所提出的</w:t>
      </w:r>
      <w:proofErr w:type="spellStart"/>
      <w:r w:rsidRPr="00833C36">
        <w:rPr>
          <w:rFonts w:hint="eastAsia"/>
          <w:sz w:val="22"/>
          <w:szCs w:val="22"/>
          <w:highlight w:val="yellow"/>
        </w:rPr>
        <w:t>AdaAuc</w:t>
      </w:r>
      <w:proofErr w:type="spellEnd"/>
      <w:r w:rsidRPr="00833C36">
        <w:rPr>
          <w:rFonts w:hint="eastAsia"/>
          <w:sz w:val="22"/>
          <w:szCs w:val="22"/>
          <w:highlight w:val="yellow"/>
        </w:rPr>
        <w:t>满足事后IC和IR，从而保证广告市场的稳定性。然后，我们采用基于强化学习（RL）的重排序模型来应用</w:t>
      </w:r>
      <w:proofErr w:type="spellStart"/>
      <w:r w:rsidRPr="00833C36">
        <w:rPr>
          <w:rFonts w:hint="eastAsia"/>
          <w:sz w:val="22"/>
          <w:szCs w:val="22"/>
          <w:highlight w:val="yellow"/>
        </w:rPr>
        <w:t>AdaAuc</w:t>
      </w:r>
      <w:proofErr w:type="spellEnd"/>
      <w:r w:rsidRPr="00833C36">
        <w:rPr>
          <w:rFonts w:hint="eastAsia"/>
          <w:sz w:val="22"/>
          <w:szCs w:val="22"/>
          <w:highlight w:val="yellow"/>
        </w:rPr>
        <w:t>于广告系统。我们在一个公共数据集上进行了广泛的实验，比较了</w:t>
      </w:r>
      <w:proofErr w:type="spellStart"/>
      <w:r w:rsidRPr="00833C36">
        <w:rPr>
          <w:rFonts w:hint="eastAsia"/>
          <w:sz w:val="22"/>
          <w:szCs w:val="22"/>
          <w:highlight w:val="yellow"/>
        </w:rPr>
        <w:t>AdaAuc</w:t>
      </w:r>
      <w:proofErr w:type="spellEnd"/>
      <w:r w:rsidRPr="00833C36">
        <w:rPr>
          <w:rFonts w:hint="eastAsia"/>
          <w:sz w:val="22"/>
          <w:szCs w:val="22"/>
          <w:highlight w:val="yellow"/>
        </w:rPr>
        <w:t>与文献中其他代表性基线的性能。这些实验结果表明，所提出的</w:t>
      </w:r>
      <w:proofErr w:type="spellStart"/>
      <w:r w:rsidRPr="00833C36">
        <w:rPr>
          <w:rFonts w:hint="eastAsia"/>
          <w:sz w:val="22"/>
          <w:szCs w:val="22"/>
          <w:highlight w:val="yellow"/>
        </w:rPr>
        <w:t>AdaAuc</w:t>
      </w:r>
      <w:proofErr w:type="spellEnd"/>
      <w:r w:rsidRPr="00833C36">
        <w:rPr>
          <w:rFonts w:hint="eastAsia"/>
          <w:sz w:val="22"/>
          <w:szCs w:val="22"/>
          <w:highlight w:val="yellow"/>
        </w:rPr>
        <w:t>在预期社会福利方面能够优于其他基线</w:t>
      </w:r>
      <w:r w:rsidR="008A3040" w:rsidRPr="00833C36">
        <w:rPr>
          <w:rFonts w:hint="eastAsia"/>
          <w:sz w:val="22"/>
          <w:szCs w:val="22"/>
          <w:highlight w:val="yellow"/>
        </w:rPr>
        <w:t>方法</w:t>
      </w:r>
      <w:r w:rsidRPr="00833C36">
        <w:rPr>
          <w:rFonts w:hint="eastAsia"/>
          <w:sz w:val="22"/>
          <w:szCs w:val="22"/>
          <w:highlight w:val="yellow"/>
        </w:rPr>
        <w:t>。</w:t>
      </w:r>
    </w:p>
    <w:p w:rsidR="008D7078" w:rsidRDefault="008D7078" w:rsidP="008D7078">
      <w:pPr>
        <w:pStyle w:val="15"/>
        <w:tabs>
          <w:tab w:val="left" w:pos="709"/>
        </w:tabs>
        <w:spacing w:line="360" w:lineRule="auto"/>
        <w:ind w:firstLineChars="0"/>
        <w:rPr>
          <w:sz w:val="22"/>
          <w:szCs w:val="22"/>
        </w:rPr>
      </w:pPr>
    </w:p>
    <w:p w:rsidR="008D7078" w:rsidRDefault="008D7078" w:rsidP="008D7078">
      <w:pPr>
        <w:pStyle w:val="15"/>
        <w:tabs>
          <w:tab w:val="left" w:pos="709"/>
        </w:tabs>
        <w:spacing w:line="360" w:lineRule="auto"/>
        <w:ind w:firstLineChars="0"/>
        <w:rPr>
          <w:sz w:val="22"/>
          <w:szCs w:val="22"/>
        </w:rPr>
      </w:pPr>
    </w:p>
    <w:p w:rsidR="008D7078" w:rsidRDefault="008D7078" w:rsidP="008D7078">
      <w:pPr>
        <w:pStyle w:val="15"/>
        <w:tabs>
          <w:tab w:val="left" w:pos="709"/>
        </w:tabs>
        <w:spacing w:line="360" w:lineRule="auto"/>
        <w:ind w:firstLineChars="0"/>
        <w:rPr>
          <w:sz w:val="22"/>
          <w:szCs w:val="22"/>
        </w:rPr>
      </w:pPr>
    </w:p>
    <w:p w:rsidR="008D7078" w:rsidRPr="00AA67DE" w:rsidRDefault="008D7078" w:rsidP="008D7078">
      <w:pPr>
        <w:pStyle w:val="15"/>
        <w:tabs>
          <w:tab w:val="left" w:pos="709"/>
        </w:tabs>
        <w:spacing w:line="360" w:lineRule="auto"/>
        <w:ind w:firstLineChars="0"/>
        <w:rPr>
          <w:sz w:val="22"/>
          <w:szCs w:val="22"/>
        </w:rPr>
      </w:pPr>
    </w:p>
    <w:p w:rsidR="00602D7F" w:rsidRDefault="00FA51DC" w:rsidP="00FA51DC">
      <w:pPr>
        <w:pStyle w:val="15"/>
        <w:spacing w:line="360" w:lineRule="auto"/>
        <w:ind w:firstLineChars="0" w:firstLine="0"/>
        <w:rPr>
          <w:b/>
          <w:bCs/>
          <w:sz w:val="22"/>
          <w:szCs w:val="22"/>
        </w:rPr>
      </w:pPr>
      <w:r>
        <w:rPr>
          <w:b/>
          <w:bCs/>
          <w:sz w:val="22"/>
          <w:szCs w:val="22"/>
        </w:rPr>
        <w:t>发明内容</w:t>
      </w:r>
    </w:p>
    <w:p w:rsidR="00602D7F" w:rsidRDefault="00602D7F"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本公开要解决的第一个技术问题是提供一种</w:t>
      </w:r>
      <w:r w:rsidR="000E3DC0">
        <w:rPr>
          <w:rFonts w:hint="eastAsia"/>
          <w:sz w:val="22"/>
          <w:szCs w:val="22"/>
        </w:rPr>
        <w:t>端上实时的</w:t>
      </w:r>
      <w:r>
        <w:rPr>
          <w:rFonts w:hint="eastAsia"/>
          <w:sz w:val="22"/>
          <w:szCs w:val="22"/>
        </w:rPr>
        <w:t>视频流广告</w:t>
      </w:r>
      <w:r w:rsidR="000E3DC0">
        <w:rPr>
          <w:rFonts w:hint="eastAsia"/>
          <w:sz w:val="22"/>
          <w:szCs w:val="22"/>
        </w:rPr>
        <w:t>效果</w:t>
      </w:r>
      <w:r>
        <w:rPr>
          <w:rFonts w:hint="eastAsia"/>
          <w:sz w:val="22"/>
          <w:szCs w:val="22"/>
        </w:rPr>
        <w:t>预估</w:t>
      </w:r>
      <w:r w:rsidR="000E3DC0">
        <w:rPr>
          <w:rFonts w:hint="eastAsia"/>
          <w:sz w:val="22"/>
          <w:szCs w:val="22"/>
        </w:rPr>
        <w:t>方案，其能够更加准确地预估用户点击广告和浏览下一条广告的概率，此外，为了广告分配、计费方法的实施，其还能准确预估展示某一广告带来的期望社会福利。</w:t>
      </w:r>
    </w:p>
    <w:p w:rsidR="002E33C8" w:rsidRDefault="002836F5"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根据本公开的第一方面，提供了一种信息推荐模型</w:t>
      </w:r>
      <w:r w:rsidR="00453441">
        <w:rPr>
          <w:rFonts w:hint="eastAsia"/>
          <w:sz w:val="22"/>
          <w:szCs w:val="22"/>
        </w:rPr>
        <w:t>的</w:t>
      </w:r>
      <w:r>
        <w:rPr>
          <w:rFonts w:hint="eastAsia"/>
          <w:sz w:val="22"/>
          <w:szCs w:val="22"/>
        </w:rPr>
        <w:t>训练方法，包括：</w:t>
      </w:r>
    </w:p>
    <w:p w:rsidR="002836F5" w:rsidRDefault="002836F5" w:rsidP="00FA51DC">
      <w:pPr>
        <w:pStyle w:val="15"/>
        <w:numPr>
          <w:ilvl w:val="0"/>
          <w:numId w:val="2"/>
        </w:numPr>
        <w:tabs>
          <w:tab w:val="left" w:pos="709"/>
        </w:tabs>
        <w:spacing w:line="360" w:lineRule="auto"/>
        <w:ind w:left="0" w:firstLineChars="0" w:firstLine="0"/>
        <w:rPr>
          <w:sz w:val="22"/>
          <w:szCs w:val="22"/>
        </w:rPr>
      </w:pPr>
      <w:r>
        <w:rPr>
          <w:sz w:val="22"/>
          <w:szCs w:val="22"/>
        </w:rPr>
        <w:t>…</w:t>
      </w:r>
    </w:p>
    <w:p w:rsidR="002836F5" w:rsidRDefault="002836F5" w:rsidP="00453441">
      <w:pPr>
        <w:pStyle w:val="15"/>
        <w:numPr>
          <w:ilvl w:val="0"/>
          <w:numId w:val="2"/>
        </w:numPr>
        <w:tabs>
          <w:tab w:val="left" w:pos="709"/>
        </w:tabs>
        <w:spacing w:line="360" w:lineRule="auto"/>
        <w:ind w:left="0" w:firstLineChars="0" w:firstLine="0"/>
        <w:rPr>
          <w:sz w:val="22"/>
          <w:szCs w:val="22"/>
        </w:rPr>
      </w:pPr>
      <w:r>
        <w:rPr>
          <w:rFonts w:hint="eastAsia"/>
          <w:sz w:val="22"/>
          <w:szCs w:val="22"/>
        </w:rPr>
        <w:t>根据本公开的第</w:t>
      </w:r>
      <w:r w:rsidR="00453441">
        <w:rPr>
          <w:rFonts w:hint="eastAsia"/>
          <w:sz w:val="22"/>
          <w:szCs w:val="22"/>
        </w:rPr>
        <w:t>二</w:t>
      </w:r>
      <w:r>
        <w:rPr>
          <w:rFonts w:hint="eastAsia"/>
          <w:sz w:val="22"/>
          <w:szCs w:val="22"/>
        </w:rPr>
        <w:t>方面，提供了一种</w:t>
      </w:r>
      <w:r w:rsidR="00453441">
        <w:rPr>
          <w:rFonts w:hint="eastAsia"/>
          <w:sz w:val="22"/>
          <w:szCs w:val="22"/>
        </w:rPr>
        <w:t>广告的分配方法</w:t>
      </w:r>
      <w:r>
        <w:rPr>
          <w:rFonts w:hint="eastAsia"/>
          <w:sz w:val="22"/>
          <w:szCs w:val="22"/>
        </w:rPr>
        <w:t>，包括：</w:t>
      </w:r>
    </w:p>
    <w:p w:rsidR="00453441" w:rsidRDefault="00453441" w:rsidP="00453441">
      <w:pPr>
        <w:pStyle w:val="15"/>
        <w:numPr>
          <w:ilvl w:val="0"/>
          <w:numId w:val="2"/>
        </w:numPr>
        <w:tabs>
          <w:tab w:val="left" w:pos="709"/>
        </w:tabs>
        <w:spacing w:line="360" w:lineRule="auto"/>
        <w:ind w:left="0" w:firstLineChars="0" w:firstLine="0"/>
        <w:rPr>
          <w:sz w:val="22"/>
          <w:szCs w:val="22"/>
        </w:rPr>
      </w:pPr>
      <w:r>
        <w:rPr>
          <w:sz w:val="22"/>
          <w:szCs w:val="22"/>
        </w:rPr>
        <w:t>…</w:t>
      </w:r>
    </w:p>
    <w:p w:rsidR="00453441" w:rsidRDefault="00453441" w:rsidP="00453441">
      <w:pPr>
        <w:pStyle w:val="15"/>
        <w:numPr>
          <w:ilvl w:val="0"/>
          <w:numId w:val="2"/>
        </w:numPr>
        <w:tabs>
          <w:tab w:val="left" w:pos="709"/>
        </w:tabs>
        <w:spacing w:line="360" w:lineRule="auto"/>
        <w:ind w:left="0" w:firstLineChars="0" w:firstLine="0"/>
        <w:rPr>
          <w:sz w:val="22"/>
          <w:szCs w:val="22"/>
        </w:rPr>
      </w:pPr>
      <w:r>
        <w:rPr>
          <w:rFonts w:hint="eastAsia"/>
          <w:sz w:val="22"/>
          <w:szCs w:val="22"/>
        </w:rPr>
        <w:t>根据本公开的第三方面，提供了一种广告的计费方法，包括：</w:t>
      </w:r>
    </w:p>
    <w:p w:rsidR="00453441" w:rsidRDefault="00453441" w:rsidP="00453441">
      <w:pPr>
        <w:pStyle w:val="15"/>
        <w:numPr>
          <w:ilvl w:val="0"/>
          <w:numId w:val="2"/>
        </w:numPr>
        <w:tabs>
          <w:tab w:val="left" w:pos="709"/>
        </w:tabs>
        <w:spacing w:line="360" w:lineRule="auto"/>
        <w:ind w:left="0" w:firstLineChars="0" w:firstLine="0"/>
        <w:rPr>
          <w:sz w:val="22"/>
          <w:szCs w:val="22"/>
        </w:rPr>
      </w:pPr>
      <w:r>
        <w:rPr>
          <w:sz w:val="22"/>
          <w:szCs w:val="22"/>
        </w:rPr>
        <w:t>…</w:t>
      </w:r>
    </w:p>
    <w:p w:rsidR="00453441" w:rsidRDefault="00453441" w:rsidP="00453441">
      <w:pPr>
        <w:pStyle w:val="15"/>
        <w:numPr>
          <w:ilvl w:val="0"/>
          <w:numId w:val="2"/>
        </w:numPr>
        <w:tabs>
          <w:tab w:val="left" w:pos="709"/>
        </w:tabs>
        <w:spacing w:line="360" w:lineRule="auto"/>
        <w:ind w:left="0" w:firstLineChars="0" w:firstLine="0"/>
        <w:rPr>
          <w:sz w:val="22"/>
          <w:szCs w:val="22"/>
        </w:rPr>
      </w:pPr>
      <w:r>
        <w:rPr>
          <w:rFonts w:hint="eastAsia"/>
          <w:sz w:val="22"/>
          <w:szCs w:val="22"/>
        </w:rPr>
        <w:t>根据本公开的第四方面，提供了信息推荐模型的训练装置，包括：</w:t>
      </w:r>
    </w:p>
    <w:p w:rsidR="00453441" w:rsidRDefault="00453441" w:rsidP="00453441">
      <w:pPr>
        <w:pStyle w:val="15"/>
        <w:numPr>
          <w:ilvl w:val="0"/>
          <w:numId w:val="2"/>
        </w:numPr>
        <w:tabs>
          <w:tab w:val="left" w:pos="709"/>
        </w:tabs>
        <w:spacing w:line="360" w:lineRule="auto"/>
        <w:ind w:left="0" w:firstLineChars="0" w:firstLine="0"/>
        <w:rPr>
          <w:sz w:val="22"/>
          <w:szCs w:val="22"/>
        </w:rPr>
      </w:pPr>
      <w:r>
        <w:rPr>
          <w:sz w:val="22"/>
          <w:szCs w:val="22"/>
        </w:rPr>
        <w:t>…</w:t>
      </w:r>
    </w:p>
    <w:p w:rsidR="00453441" w:rsidRDefault="00453441" w:rsidP="00453441">
      <w:pPr>
        <w:pStyle w:val="15"/>
        <w:numPr>
          <w:ilvl w:val="0"/>
          <w:numId w:val="2"/>
        </w:numPr>
        <w:tabs>
          <w:tab w:val="left" w:pos="709"/>
        </w:tabs>
        <w:spacing w:line="360" w:lineRule="auto"/>
        <w:ind w:left="0" w:firstLineChars="0" w:firstLine="0"/>
        <w:rPr>
          <w:sz w:val="22"/>
          <w:szCs w:val="22"/>
        </w:rPr>
      </w:pPr>
      <w:r>
        <w:rPr>
          <w:rFonts w:hint="eastAsia"/>
          <w:sz w:val="22"/>
          <w:szCs w:val="22"/>
        </w:rPr>
        <w:t>根据本公开的第</w:t>
      </w:r>
      <w:r w:rsidR="000514D2">
        <w:rPr>
          <w:rFonts w:hint="eastAsia"/>
          <w:sz w:val="22"/>
          <w:szCs w:val="22"/>
        </w:rPr>
        <w:t>五</w:t>
      </w:r>
      <w:r>
        <w:rPr>
          <w:rFonts w:hint="eastAsia"/>
          <w:sz w:val="22"/>
          <w:szCs w:val="22"/>
        </w:rPr>
        <w:t>方面，提供了广告的分配装置，包括：</w:t>
      </w:r>
    </w:p>
    <w:p w:rsidR="00453441" w:rsidRDefault="00453441" w:rsidP="00453441">
      <w:pPr>
        <w:pStyle w:val="15"/>
        <w:numPr>
          <w:ilvl w:val="0"/>
          <w:numId w:val="2"/>
        </w:numPr>
        <w:tabs>
          <w:tab w:val="left" w:pos="709"/>
        </w:tabs>
        <w:spacing w:line="360" w:lineRule="auto"/>
        <w:ind w:left="0" w:firstLineChars="0" w:firstLine="0"/>
        <w:rPr>
          <w:sz w:val="22"/>
          <w:szCs w:val="22"/>
        </w:rPr>
      </w:pPr>
      <w:r>
        <w:rPr>
          <w:sz w:val="22"/>
          <w:szCs w:val="22"/>
        </w:rPr>
        <w:t>…</w:t>
      </w:r>
    </w:p>
    <w:p w:rsidR="00453441" w:rsidRDefault="00453441" w:rsidP="00453441">
      <w:pPr>
        <w:pStyle w:val="15"/>
        <w:numPr>
          <w:ilvl w:val="0"/>
          <w:numId w:val="2"/>
        </w:numPr>
        <w:tabs>
          <w:tab w:val="left" w:pos="709"/>
        </w:tabs>
        <w:spacing w:line="360" w:lineRule="auto"/>
        <w:ind w:left="0" w:firstLineChars="0" w:firstLine="0"/>
        <w:rPr>
          <w:sz w:val="22"/>
          <w:szCs w:val="22"/>
        </w:rPr>
      </w:pPr>
      <w:r>
        <w:rPr>
          <w:rFonts w:hint="eastAsia"/>
          <w:sz w:val="22"/>
          <w:szCs w:val="22"/>
        </w:rPr>
        <w:t>根据本公开的第</w:t>
      </w:r>
      <w:r w:rsidR="000514D2">
        <w:rPr>
          <w:rFonts w:hint="eastAsia"/>
          <w:sz w:val="22"/>
          <w:szCs w:val="22"/>
        </w:rPr>
        <w:t>六</w:t>
      </w:r>
      <w:r>
        <w:rPr>
          <w:rFonts w:hint="eastAsia"/>
          <w:sz w:val="22"/>
          <w:szCs w:val="22"/>
        </w:rPr>
        <w:t>方面，提供了广告的计费装置，包括：</w:t>
      </w:r>
    </w:p>
    <w:p w:rsidR="00453441" w:rsidRPr="00453441" w:rsidRDefault="00453441" w:rsidP="00453441">
      <w:pPr>
        <w:pStyle w:val="15"/>
        <w:numPr>
          <w:ilvl w:val="0"/>
          <w:numId w:val="2"/>
        </w:numPr>
        <w:tabs>
          <w:tab w:val="left" w:pos="709"/>
        </w:tabs>
        <w:spacing w:line="360" w:lineRule="auto"/>
        <w:ind w:left="0" w:firstLineChars="0" w:firstLine="0"/>
        <w:rPr>
          <w:sz w:val="22"/>
          <w:szCs w:val="22"/>
        </w:rPr>
      </w:pPr>
    </w:p>
    <w:p w:rsidR="00FA51DC" w:rsidRDefault="00FA51DC" w:rsidP="00FA51DC">
      <w:pPr>
        <w:pStyle w:val="15"/>
        <w:tabs>
          <w:tab w:val="left" w:pos="709"/>
        </w:tabs>
        <w:spacing w:line="360" w:lineRule="auto"/>
        <w:ind w:firstLineChars="0" w:firstLine="0"/>
        <w:rPr>
          <w:b/>
          <w:sz w:val="22"/>
          <w:szCs w:val="22"/>
        </w:rPr>
      </w:pPr>
      <w:r>
        <w:rPr>
          <w:b/>
          <w:sz w:val="22"/>
          <w:szCs w:val="22"/>
        </w:rPr>
        <w:t>技术效果</w:t>
      </w:r>
    </w:p>
    <w:p w:rsidR="00FA51DC" w:rsidRPr="00E0227F" w:rsidRDefault="00FA51DC" w:rsidP="00E0227F">
      <w:pPr>
        <w:pStyle w:val="15"/>
        <w:numPr>
          <w:ilvl w:val="0"/>
          <w:numId w:val="2"/>
        </w:numPr>
        <w:tabs>
          <w:tab w:val="left" w:pos="709"/>
        </w:tabs>
        <w:spacing w:line="360" w:lineRule="auto"/>
        <w:ind w:left="0" w:firstLineChars="0" w:firstLine="0"/>
        <w:rPr>
          <w:sz w:val="22"/>
          <w:szCs w:val="22"/>
        </w:rPr>
      </w:pPr>
      <w:r>
        <w:rPr>
          <w:rFonts w:hint="eastAsia"/>
          <w:sz w:val="22"/>
          <w:szCs w:val="22"/>
        </w:rPr>
        <w:t>本发明与现有技术相比，其优点表现为：</w:t>
      </w:r>
      <w:r w:rsidR="00A11915">
        <w:rPr>
          <w:rFonts w:hint="eastAsia"/>
          <w:sz w:val="22"/>
          <w:szCs w:val="22"/>
        </w:rPr>
        <w:t>使用了端上重排技术，</w:t>
      </w:r>
      <w:r w:rsidR="00A11915" w:rsidRPr="008D7078">
        <w:rPr>
          <w:rFonts w:hint="eastAsia"/>
          <w:sz w:val="22"/>
          <w:szCs w:val="22"/>
        </w:rPr>
        <w:t>其能够更加准确</w:t>
      </w:r>
      <w:r w:rsidR="00A11915">
        <w:rPr>
          <w:rFonts w:hint="eastAsia"/>
          <w:sz w:val="22"/>
          <w:szCs w:val="22"/>
        </w:rPr>
        <w:t>地</w:t>
      </w:r>
      <w:r w:rsidR="00A11915" w:rsidRPr="008D7078">
        <w:rPr>
          <w:rFonts w:hint="eastAsia"/>
          <w:sz w:val="22"/>
          <w:szCs w:val="22"/>
        </w:rPr>
        <w:t>预估用户</w:t>
      </w:r>
      <w:r w:rsidR="00A11915">
        <w:rPr>
          <w:rFonts w:hint="eastAsia"/>
          <w:sz w:val="22"/>
          <w:szCs w:val="22"/>
        </w:rPr>
        <w:t>对广告的点击率、下翻率，</w:t>
      </w:r>
      <w:r w:rsidR="008B5F1F">
        <w:rPr>
          <w:rFonts w:hint="eastAsia"/>
          <w:sz w:val="22"/>
          <w:szCs w:val="22"/>
        </w:rPr>
        <w:t>显著提升用户体验</w:t>
      </w:r>
      <w:r w:rsidR="00A11915">
        <w:rPr>
          <w:rFonts w:hint="eastAsia"/>
          <w:sz w:val="22"/>
          <w:szCs w:val="22"/>
        </w:rPr>
        <w:t>。设计了端上重排场景下的广告分配及付费方法</w:t>
      </w:r>
      <w:r w:rsidR="008B5F1F">
        <w:rPr>
          <w:rFonts w:hint="eastAsia"/>
          <w:sz w:val="22"/>
          <w:szCs w:val="22"/>
        </w:rPr>
        <w:t>，使</w:t>
      </w:r>
      <w:r w:rsidR="0027069F">
        <w:rPr>
          <w:rFonts w:hint="eastAsia"/>
          <w:sz w:val="22"/>
          <w:szCs w:val="22"/>
        </w:rPr>
        <w:t>广告平台能够最大化自身利益（最大化期望社会福利），也能保证IC、IR的经济学性质，从而避免广告主间策略性竞价行为，保障广告市场稳定性。</w:t>
      </w:r>
    </w:p>
    <w:p w:rsidR="00FA51DC" w:rsidRDefault="00FA51DC" w:rsidP="00FA51DC">
      <w:pPr>
        <w:pStyle w:val="15"/>
        <w:tabs>
          <w:tab w:val="left" w:pos="709"/>
        </w:tabs>
        <w:spacing w:line="360" w:lineRule="auto"/>
        <w:ind w:firstLineChars="0" w:firstLine="0"/>
        <w:rPr>
          <w:b/>
          <w:sz w:val="22"/>
          <w:szCs w:val="22"/>
        </w:rPr>
      </w:pPr>
      <w:r>
        <w:rPr>
          <w:b/>
          <w:sz w:val="22"/>
          <w:szCs w:val="22"/>
        </w:rPr>
        <w:t>附图说明</w:t>
      </w:r>
    </w:p>
    <w:p w:rsidR="00FA51DC" w:rsidRPr="001C3CE6" w:rsidRDefault="00FA51DC" w:rsidP="001C3CE6">
      <w:pPr>
        <w:pStyle w:val="15"/>
        <w:numPr>
          <w:ilvl w:val="0"/>
          <w:numId w:val="2"/>
        </w:numPr>
        <w:tabs>
          <w:tab w:val="left" w:pos="709"/>
        </w:tabs>
        <w:spacing w:line="360" w:lineRule="auto"/>
        <w:ind w:left="0" w:firstLineChars="0" w:firstLine="0"/>
        <w:rPr>
          <w:sz w:val="22"/>
          <w:szCs w:val="22"/>
        </w:rPr>
      </w:pPr>
      <w:r>
        <w:rPr>
          <w:sz w:val="22"/>
          <w:szCs w:val="22"/>
        </w:rPr>
        <w:t>图1</w:t>
      </w:r>
      <w:r w:rsidR="001C3CE6" w:rsidRPr="001C3CE6">
        <w:rPr>
          <w:rFonts w:hint="eastAsia"/>
          <w:sz w:val="22"/>
          <w:szCs w:val="22"/>
        </w:rPr>
        <w:t>是根据本公开一个实施例的</w:t>
      </w:r>
      <w:r w:rsidR="001C3CE6">
        <w:rPr>
          <w:rFonts w:hint="eastAsia"/>
          <w:sz w:val="22"/>
          <w:szCs w:val="22"/>
        </w:rPr>
        <w:t>基于强化学习的端上重排</w:t>
      </w:r>
      <w:r w:rsidR="001C3CE6" w:rsidRPr="001C3CE6">
        <w:rPr>
          <w:rFonts w:hint="eastAsia"/>
          <w:sz w:val="22"/>
          <w:szCs w:val="22"/>
        </w:rPr>
        <w:t>模型的示意性结构图。</w:t>
      </w:r>
    </w:p>
    <w:p w:rsidR="00FA51DC" w:rsidRDefault="00FA51DC" w:rsidP="00FA51DC">
      <w:pPr>
        <w:pStyle w:val="15"/>
        <w:numPr>
          <w:ilvl w:val="0"/>
          <w:numId w:val="2"/>
        </w:numPr>
        <w:tabs>
          <w:tab w:val="left" w:pos="709"/>
        </w:tabs>
        <w:spacing w:line="360" w:lineRule="auto"/>
        <w:ind w:left="0" w:firstLineChars="0" w:firstLine="0"/>
        <w:rPr>
          <w:sz w:val="22"/>
          <w:szCs w:val="22"/>
        </w:rPr>
      </w:pPr>
      <w:r>
        <w:rPr>
          <w:sz w:val="22"/>
          <w:szCs w:val="22"/>
        </w:rPr>
        <w:t>图</w:t>
      </w:r>
      <w:r>
        <w:rPr>
          <w:rFonts w:hint="eastAsia"/>
          <w:sz w:val="22"/>
          <w:szCs w:val="22"/>
        </w:rPr>
        <w:t>2为</w:t>
      </w:r>
      <w:r w:rsidR="00501C56">
        <w:rPr>
          <w:rFonts w:hint="eastAsia"/>
          <w:sz w:val="22"/>
          <w:szCs w:val="22"/>
        </w:rPr>
        <w:t>不同广告分配方法的广告推荐效果的对比实验结果</w:t>
      </w:r>
      <w:r>
        <w:rPr>
          <w:sz w:val="22"/>
          <w:szCs w:val="22"/>
        </w:rPr>
        <w:t>。</w:t>
      </w:r>
    </w:p>
    <w:p w:rsidR="00FA51DC" w:rsidRDefault="00FA51DC" w:rsidP="00914C88">
      <w:pPr>
        <w:pStyle w:val="15"/>
        <w:numPr>
          <w:ilvl w:val="0"/>
          <w:numId w:val="2"/>
        </w:numPr>
        <w:tabs>
          <w:tab w:val="left" w:pos="709"/>
        </w:tabs>
        <w:spacing w:line="360" w:lineRule="auto"/>
        <w:ind w:left="0" w:firstLineChars="0" w:firstLine="0"/>
        <w:rPr>
          <w:sz w:val="22"/>
          <w:szCs w:val="22"/>
        </w:rPr>
      </w:pPr>
      <w:r>
        <w:rPr>
          <w:rFonts w:hint="eastAsia"/>
          <w:sz w:val="22"/>
          <w:szCs w:val="22"/>
        </w:rPr>
        <w:t>图</w:t>
      </w:r>
      <w:r w:rsidR="00501C56">
        <w:rPr>
          <w:rFonts w:hint="eastAsia"/>
          <w:sz w:val="22"/>
          <w:szCs w:val="22"/>
        </w:rPr>
        <w:t>3</w:t>
      </w:r>
      <w:r>
        <w:rPr>
          <w:rFonts w:hint="eastAsia"/>
          <w:sz w:val="22"/>
          <w:szCs w:val="22"/>
        </w:rPr>
        <w:t>为</w:t>
      </w:r>
      <w:r w:rsidR="00501C56">
        <w:rPr>
          <w:rFonts w:hint="eastAsia"/>
          <w:sz w:val="22"/>
          <w:szCs w:val="22"/>
        </w:rPr>
        <w:t>训练过程中不同广告分配方法的广告推荐效果的对比实验结果</w:t>
      </w:r>
      <w:r w:rsidR="00914C88">
        <w:rPr>
          <w:rFonts w:hint="eastAsia"/>
          <w:sz w:val="22"/>
          <w:szCs w:val="22"/>
        </w:rPr>
        <w:t>。</w:t>
      </w:r>
    </w:p>
    <w:p w:rsidR="00BA495C" w:rsidRPr="00914C88" w:rsidRDefault="00BA495C" w:rsidP="00914C88">
      <w:pPr>
        <w:pStyle w:val="15"/>
        <w:numPr>
          <w:ilvl w:val="0"/>
          <w:numId w:val="2"/>
        </w:numPr>
        <w:tabs>
          <w:tab w:val="left" w:pos="709"/>
        </w:tabs>
        <w:spacing w:line="360" w:lineRule="auto"/>
        <w:ind w:left="0" w:firstLineChars="0" w:firstLine="0"/>
        <w:rPr>
          <w:sz w:val="22"/>
          <w:szCs w:val="22"/>
        </w:rPr>
      </w:pPr>
      <w:r>
        <w:rPr>
          <w:rFonts w:hint="eastAsia"/>
          <w:sz w:val="22"/>
          <w:szCs w:val="22"/>
        </w:rPr>
        <w:t>图4为不同广告分配、计费方法下后验激励兼容性质的对比实验结果。</w:t>
      </w:r>
    </w:p>
    <w:p w:rsidR="00FA51DC" w:rsidRDefault="00FA51DC" w:rsidP="00FA51DC">
      <w:pPr>
        <w:pStyle w:val="15"/>
        <w:tabs>
          <w:tab w:val="left" w:pos="709"/>
        </w:tabs>
        <w:spacing w:line="360" w:lineRule="auto"/>
        <w:ind w:firstLineChars="0" w:firstLine="0"/>
        <w:rPr>
          <w:b/>
          <w:sz w:val="22"/>
          <w:szCs w:val="22"/>
        </w:rPr>
      </w:pPr>
      <w:bookmarkStart w:id="0" w:name="OLE_LINK7"/>
      <w:bookmarkStart w:id="1" w:name="OLE_LINK8"/>
      <w:r>
        <w:rPr>
          <w:b/>
          <w:sz w:val="22"/>
          <w:szCs w:val="22"/>
        </w:rPr>
        <w:t>具体实施方式</w:t>
      </w:r>
    </w:p>
    <w:bookmarkEnd w:id="0"/>
    <w:bookmarkEnd w:id="1"/>
    <w:p w:rsidR="001E4E09" w:rsidRPr="001E4E09" w:rsidRDefault="001E4E09" w:rsidP="001E4E09">
      <w:pPr>
        <w:pStyle w:val="15"/>
        <w:numPr>
          <w:ilvl w:val="0"/>
          <w:numId w:val="2"/>
        </w:numPr>
        <w:tabs>
          <w:tab w:val="left" w:pos="709"/>
        </w:tabs>
        <w:spacing w:line="360" w:lineRule="auto"/>
        <w:ind w:left="0" w:firstLineChars="0" w:firstLine="0"/>
        <w:rPr>
          <w:sz w:val="22"/>
          <w:szCs w:val="22"/>
        </w:rPr>
      </w:pPr>
      <w:r w:rsidRPr="001E4E09">
        <w:rPr>
          <w:sz w:val="22"/>
          <w:szCs w:val="22"/>
        </w:rPr>
        <w:lastRenderedPageBreak/>
        <w:t>下面将参照附图更详细地描述本公开的</w:t>
      </w:r>
      <w:r w:rsidRPr="001E4E09">
        <w:rPr>
          <w:rFonts w:hint="eastAsia"/>
          <w:sz w:val="22"/>
          <w:szCs w:val="22"/>
        </w:rPr>
        <w:t>示例性</w:t>
      </w:r>
      <w:r w:rsidRPr="001E4E09">
        <w:rPr>
          <w:sz w:val="22"/>
          <w:szCs w:val="22"/>
        </w:rPr>
        <w:t>实施方式。虽然附图中显示了本公开的</w:t>
      </w:r>
      <w:r w:rsidRPr="001E4E09">
        <w:rPr>
          <w:rFonts w:hint="eastAsia"/>
          <w:sz w:val="22"/>
          <w:szCs w:val="22"/>
        </w:rPr>
        <w:t>示例性</w:t>
      </w:r>
      <w:r w:rsidRPr="001E4E09">
        <w:rPr>
          <w:sz w:val="22"/>
          <w:szCs w:val="22"/>
        </w:rPr>
        <w:t>实施方式，然而应该理解，可以以各种形式实现本公开而不应被这里阐述的实施方式所限制。相反，提供这些实施方式是为了使本公开更加透彻和完整，并且能够将本公开的范围完整地传达给本领域的技术人员。</w:t>
      </w:r>
    </w:p>
    <w:p w:rsidR="00FA51DC" w:rsidRPr="001E4E09" w:rsidRDefault="00FA51DC" w:rsidP="00E15690">
      <w:pPr>
        <w:pStyle w:val="15"/>
        <w:numPr>
          <w:ilvl w:val="0"/>
          <w:numId w:val="2"/>
        </w:numPr>
        <w:tabs>
          <w:tab w:val="left" w:pos="709"/>
        </w:tabs>
        <w:spacing w:line="360" w:lineRule="auto"/>
        <w:ind w:left="0" w:firstLineChars="0" w:firstLine="0"/>
        <w:rPr>
          <w:b/>
          <w:sz w:val="22"/>
          <w:szCs w:val="22"/>
        </w:rPr>
      </w:pPr>
      <w:r w:rsidRPr="001E4E09">
        <w:rPr>
          <w:b/>
          <w:sz w:val="22"/>
          <w:szCs w:val="22"/>
        </w:rPr>
        <w:t>实施例1</w:t>
      </w:r>
    </w:p>
    <w:p w:rsidR="00FA51DC" w:rsidRDefault="00EF2737"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下面，将说明本申请实施例在一个实际的应用场景中的示例性应用。</w:t>
      </w:r>
    </w:p>
    <w:p w:rsidR="00F41350" w:rsidRDefault="00F41350"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在介绍具体模型及训练方法</w:t>
      </w:r>
      <w:r w:rsidR="001211BB">
        <w:rPr>
          <w:rFonts w:hint="eastAsia"/>
          <w:sz w:val="22"/>
          <w:szCs w:val="22"/>
        </w:rPr>
        <w:t>前，先明模型所需的用户和广告特征：</w:t>
      </w:r>
    </w:p>
    <w:p w:rsidR="001211BB" w:rsidRDefault="001211BB"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用户资料</w:t>
      </w:r>
      <w:r w:rsidR="0030640B">
        <w:rPr>
          <w:rFonts w:hint="eastAsia"/>
          <w:sz w:val="22"/>
          <w:szCs w:val="22"/>
        </w:rPr>
        <w:t>是用户自行填写的个人信息，以及一些描述用户或端设备状态的信息</w:t>
      </w:r>
      <w:r>
        <w:rPr>
          <w:rFonts w:hint="eastAsia"/>
          <w:sz w:val="22"/>
          <w:szCs w:val="22"/>
        </w:rPr>
        <w:t>，包括如下的至少一种</w:t>
      </w:r>
      <w:r w:rsidR="00CD4A22">
        <w:rPr>
          <w:rFonts w:hint="eastAsia"/>
          <w:sz w:val="22"/>
          <w:szCs w:val="22"/>
        </w:rPr>
        <w:t>特征</w:t>
      </w:r>
      <w:r>
        <w:rPr>
          <w:rFonts w:hint="eastAsia"/>
          <w:sz w:val="22"/>
          <w:szCs w:val="22"/>
        </w:rPr>
        <w:t>：用户性别、年龄、地域等，</w:t>
      </w:r>
      <w:r w:rsidR="0030640B">
        <w:rPr>
          <w:rFonts w:hint="eastAsia"/>
          <w:sz w:val="22"/>
          <w:szCs w:val="22"/>
        </w:rPr>
        <w:t>及</w:t>
      </w:r>
      <w:r>
        <w:rPr>
          <w:rFonts w:hint="eastAsia"/>
          <w:sz w:val="22"/>
          <w:szCs w:val="22"/>
        </w:rPr>
        <w:t>描述用户</w:t>
      </w:r>
      <w:r w:rsidR="00455B6E">
        <w:rPr>
          <w:rFonts w:hint="eastAsia"/>
          <w:sz w:val="22"/>
          <w:szCs w:val="22"/>
        </w:rPr>
        <w:t>或端设备状态</w:t>
      </w:r>
      <w:r w:rsidR="0030640B">
        <w:rPr>
          <w:rFonts w:hint="eastAsia"/>
          <w:sz w:val="22"/>
          <w:szCs w:val="22"/>
        </w:rPr>
        <w:t>的额外特征</w:t>
      </w:r>
      <w:r w:rsidR="00455B6E">
        <w:rPr>
          <w:rFonts w:hint="eastAsia"/>
          <w:sz w:val="22"/>
          <w:szCs w:val="22"/>
        </w:rPr>
        <w:t>，如电池电量、网络状况等。</w:t>
      </w:r>
    </w:p>
    <w:p w:rsidR="008F3B84" w:rsidRDefault="008F3B84"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用户浏览记录，包括至少一条最近浏览的广告的浏览信息。浏览信息包括如下中的至少一种：广告侧特征，如广告的ID、广告投放者ID、广告的类别、广告所属的广告组、广告所属地域等，以及用户对广告的交互行为。</w:t>
      </w:r>
    </w:p>
    <w:p w:rsidR="008F3B84" w:rsidRDefault="008F3B84"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候选广告集合，包括至少一条从云侧接收待展示的广告信息。广告信息包括如下中的至少一种：广告侧特征，如广告的ID、广告投放者ID、广告的类别、广告所属的广告组、广告所属地域</w:t>
      </w:r>
      <w:r w:rsidR="003A467B">
        <w:rPr>
          <w:rFonts w:hint="eastAsia"/>
          <w:sz w:val="22"/>
          <w:szCs w:val="22"/>
        </w:rPr>
        <w:t>、广告主竞价</w:t>
      </w:r>
      <w:r>
        <w:rPr>
          <w:rFonts w:hint="eastAsia"/>
          <w:sz w:val="22"/>
          <w:szCs w:val="22"/>
        </w:rPr>
        <w:t>等。</w:t>
      </w:r>
    </w:p>
    <w:p w:rsidR="00CD4A22" w:rsidRDefault="00CD4A22"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目标广告</w:t>
      </w:r>
      <w:r w:rsidR="0030640B">
        <w:rPr>
          <w:rFonts w:hint="eastAsia"/>
          <w:sz w:val="22"/>
          <w:szCs w:val="22"/>
        </w:rPr>
        <w:t>，需要预测其广告效果</w:t>
      </w:r>
      <w:r>
        <w:rPr>
          <w:rFonts w:hint="eastAsia"/>
          <w:sz w:val="22"/>
          <w:szCs w:val="22"/>
        </w:rPr>
        <w:t>，包括如下的至少一种特征：广告侧特征，如广告的ID、广告投放者ID、广告的类别、广告所属的广告组、广告所属地域、广告主竞价等。</w:t>
      </w:r>
    </w:p>
    <w:p w:rsidR="00EE3D97" w:rsidRDefault="00EE3D97" w:rsidP="00FA51DC">
      <w:pPr>
        <w:pStyle w:val="15"/>
        <w:numPr>
          <w:ilvl w:val="0"/>
          <w:numId w:val="2"/>
        </w:numPr>
        <w:tabs>
          <w:tab w:val="left" w:pos="709"/>
        </w:tabs>
        <w:spacing w:line="360" w:lineRule="auto"/>
        <w:ind w:left="0" w:firstLineChars="0" w:firstLine="0"/>
        <w:rPr>
          <w:sz w:val="22"/>
          <w:szCs w:val="22"/>
        </w:rPr>
      </w:pPr>
      <w:r w:rsidRPr="00EE3D97">
        <w:rPr>
          <w:rFonts w:hint="eastAsia"/>
          <w:sz w:val="22"/>
          <w:szCs w:val="22"/>
        </w:rPr>
        <w:t>这些特征</w:t>
      </w:r>
      <w:r>
        <w:rPr>
          <w:rFonts w:hint="eastAsia"/>
          <w:sz w:val="22"/>
          <w:szCs w:val="22"/>
        </w:rPr>
        <w:t>在端设备上被</w:t>
      </w:r>
      <w:r w:rsidRPr="00EE3D97">
        <w:rPr>
          <w:rFonts w:hint="eastAsia"/>
          <w:sz w:val="22"/>
          <w:szCs w:val="22"/>
        </w:rPr>
        <w:t>实时维护，用于用户动态兴趣建模</w:t>
      </w:r>
      <w:r>
        <w:rPr>
          <w:rFonts w:hint="eastAsia"/>
          <w:sz w:val="22"/>
          <w:szCs w:val="22"/>
        </w:rPr>
        <w:t>。</w:t>
      </w:r>
      <w:r w:rsidRPr="00EE3D97">
        <w:rPr>
          <w:rFonts w:hint="eastAsia"/>
          <w:sz w:val="22"/>
          <w:szCs w:val="22"/>
        </w:rPr>
        <w:t>实时维护这些特征对于捕捉用户即时的兴趣变化至关重要，因为它允许系统快速响应用户的最新</w:t>
      </w:r>
      <w:r>
        <w:rPr>
          <w:rFonts w:hint="eastAsia"/>
          <w:sz w:val="22"/>
          <w:szCs w:val="22"/>
        </w:rPr>
        <w:t>兴趣</w:t>
      </w:r>
      <w:r w:rsidRPr="00EE3D97">
        <w:rPr>
          <w:rFonts w:hint="eastAsia"/>
          <w:sz w:val="22"/>
          <w:szCs w:val="22"/>
        </w:rPr>
        <w:t>。考虑到隐私问题，将特征数据保留在本地设备上而不是在云端处理，有助于保护用户的敏感信息，防止数据泄露或被不当使用。此外，本地处理数据还可以减少数据在网络中的传输时间，从而降低延迟，提供更加流畅和及时的用户体验。</w:t>
      </w:r>
    </w:p>
    <w:p w:rsidR="00D45262" w:rsidRDefault="00EE3D97" w:rsidP="00D45262">
      <w:pPr>
        <w:pStyle w:val="15"/>
        <w:numPr>
          <w:ilvl w:val="0"/>
          <w:numId w:val="2"/>
        </w:numPr>
        <w:tabs>
          <w:tab w:val="left" w:pos="709"/>
        </w:tabs>
        <w:spacing w:line="360" w:lineRule="auto"/>
        <w:ind w:left="0" w:firstLineChars="0" w:firstLine="0"/>
        <w:rPr>
          <w:sz w:val="22"/>
          <w:szCs w:val="22"/>
        </w:rPr>
      </w:pPr>
      <w:r>
        <w:rPr>
          <w:rFonts w:hint="eastAsia"/>
          <w:sz w:val="22"/>
          <w:szCs w:val="22"/>
        </w:rPr>
        <w:t>在上面介绍的特征说明基础上，下面首先结合具体的实施例对本公开提供的</w:t>
      </w:r>
      <w:r w:rsidR="00A32A01">
        <w:rPr>
          <w:rFonts w:hint="eastAsia"/>
          <w:sz w:val="22"/>
          <w:szCs w:val="22"/>
        </w:rPr>
        <w:t>广告效果预估的</w:t>
      </w:r>
      <w:r>
        <w:rPr>
          <w:rFonts w:hint="eastAsia"/>
          <w:sz w:val="22"/>
          <w:szCs w:val="22"/>
        </w:rPr>
        <w:t>模型装置进行介绍。</w:t>
      </w:r>
    </w:p>
    <w:p w:rsidR="00A32A01" w:rsidRDefault="00A32A01" w:rsidP="00D45262">
      <w:pPr>
        <w:pStyle w:val="15"/>
        <w:numPr>
          <w:ilvl w:val="0"/>
          <w:numId w:val="2"/>
        </w:numPr>
        <w:tabs>
          <w:tab w:val="left" w:pos="709"/>
        </w:tabs>
        <w:spacing w:line="360" w:lineRule="auto"/>
        <w:ind w:left="0" w:firstLineChars="0" w:firstLine="0"/>
        <w:rPr>
          <w:sz w:val="22"/>
          <w:szCs w:val="22"/>
        </w:rPr>
      </w:pPr>
      <w:r>
        <w:rPr>
          <w:rFonts w:hint="eastAsia"/>
          <w:sz w:val="22"/>
          <w:szCs w:val="22"/>
        </w:rPr>
        <w:t>首先结合图1进行介绍，图1为本公开实施例提供的</w:t>
      </w:r>
      <w:r w:rsidR="00EB4509">
        <w:rPr>
          <w:rFonts w:hint="eastAsia"/>
          <w:sz w:val="22"/>
          <w:szCs w:val="22"/>
        </w:rPr>
        <w:t>广告效果预估的模型的实现示意图。</w:t>
      </w:r>
    </w:p>
    <w:p w:rsidR="00583315" w:rsidRDefault="00D45262" w:rsidP="00583315">
      <w:pPr>
        <w:pStyle w:val="15"/>
        <w:numPr>
          <w:ilvl w:val="0"/>
          <w:numId w:val="2"/>
        </w:numPr>
        <w:tabs>
          <w:tab w:val="left" w:pos="709"/>
        </w:tabs>
        <w:spacing w:line="360" w:lineRule="auto"/>
        <w:ind w:left="0" w:firstLineChars="0" w:firstLine="0"/>
        <w:rPr>
          <w:sz w:val="22"/>
          <w:szCs w:val="22"/>
        </w:rPr>
      </w:pPr>
      <w:r>
        <w:rPr>
          <w:rFonts w:hint="eastAsia"/>
          <w:sz w:val="22"/>
          <w:szCs w:val="22"/>
        </w:rPr>
        <w:t>如图1，构建的广告效果预估模型包括三个模块，特征</w:t>
      </w:r>
      <w:r w:rsidR="00F154B4">
        <w:rPr>
          <w:rFonts w:hint="eastAsia"/>
          <w:sz w:val="22"/>
          <w:szCs w:val="22"/>
        </w:rPr>
        <w:t>提取</w:t>
      </w:r>
      <w:r>
        <w:rPr>
          <w:rFonts w:hint="eastAsia"/>
          <w:sz w:val="22"/>
          <w:szCs w:val="22"/>
        </w:rPr>
        <w:t>器模块、基于</w:t>
      </w:r>
      <w:proofErr w:type="spellStart"/>
      <w:r>
        <w:rPr>
          <w:rFonts w:hint="eastAsia"/>
          <w:sz w:val="22"/>
          <w:szCs w:val="22"/>
        </w:rPr>
        <w:t>MMoE</w:t>
      </w:r>
      <w:proofErr w:type="spellEnd"/>
      <w:r>
        <w:rPr>
          <w:rFonts w:hint="eastAsia"/>
          <w:sz w:val="22"/>
          <w:szCs w:val="22"/>
        </w:rPr>
        <w:t>多任务学习框架的用户偏好学习模块和基于多层感知机的社会福利学习模块，分别负责序列特征建模、用户反馈预测和社会福利预测。</w:t>
      </w:r>
    </w:p>
    <w:p w:rsidR="00EB4509" w:rsidRDefault="00EB4509" w:rsidP="00583315">
      <w:pPr>
        <w:pStyle w:val="15"/>
        <w:numPr>
          <w:ilvl w:val="0"/>
          <w:numId w:val="2"/>
        </w:numPr>
        <w:tabs>
          <w:tab w:val="left" w:pos="709"/>
        </w:tabs>
        <w:spacing w:line="360" w:lineRule="auto"/>
        <w:ind w:left="0" w:firstLineChars="0" w:firstLine="0"/>
        <w:rPr>
          <w:sz w:val="22"/>
          <w:szCs w:val="22"/>
        </w:rPr>
      </w:pPr>
      <w:r>
        <w:rPr>
          <w:rFonts w:hint="eastAsia"/>
          <w:sz w:val="22"/>
          <w:szCs w:val="22"/>
        </w:rPr>
        <w:lastRenderedPageBreak/>
        <w:t>实施例中所述模型所需的用户和广告特征首先通过向量映射层，将离散或连续的特征映射成低维特征向量。</w:t>
      </w:r>
      <w:r w:rsidR="00B5515C">
        <w:rPr>
          <w:rFonts w:hint="eastAsia"/>
          <w:sz w:val="22"/>
          <w:szCs w:val="22"/>
        </w:rPr>
        <w:t>而后这些特征向量被送入特征</w:t>
      </w:r>
      <w:r w:rsidR="00F154B4">
        <w:rPr>
          <w:rFonts w:hint="eastAsia"/>
          <w:sz w:val="22"/>
          <w:szCs w:val="22"/>
        </w:rPr>
        <w:t>提取</w:t>
      </w:r>
      <w:r w:rsidR="00B5515C">
        <w:rPr>
          <w:rFonts w:hint="eastAsia"/>
          <w:sz w:val="22"/>
          <w:szCs w:val="22"/>
        </w:rPr>
        <w:t>器模块。</w:t>
      </w:r>
    </w:p>
    <w:p w:rsidR="00806A15" w:rsidRDefault="00A00F54" w:rsidP="00583315">
      <w:pPr>
        <w:pStyle w:val="15"/>
        <w:numPr>
          <w:ilvl w:val="0"/>
          <w:numId w:val="2"/>
        </w:numPr>
        <w:tabs>
          <w:tab w:val="left" w:pos="709"/>
        </w:tabs>
        <w:spacing w:line="360" w:lineRule="auto"/>
        <w:ind w:left="0" w:firstLineChars="0" w:firstLine="0"/>
        <w:rPr>
          <w:sz w:val="22"/>
          <w:szCs w:val="22"/>
        </w:rPr>
      </w:pPr>
      <w:r>
        <w:rPr>
          <w:rFonts w:hint="eastAsia"/>
          <w:sz w:val="22"/>
          <w:szCs w:val="22"/>
        </w:rPr>
        <w:t>特征</w:t>
      </w:r>
      <w:r w:rsidR="00F154B4">
        <w:rPr>
          <w:rFonts w:hint="eastAsia"/>
          <w:sz w:val="22"/>
          <w:szCs w:val="22"/>
        </w:rPr>
        <w:t>提取</w:t>
      </w:r>
      <w:r>
        <w:rPr>
          <w:rFonts w:hint="eastAsia"/>
          <w:sz w:val="22"/>
          <w:szCs w:val="22"/>
        </w:rPr>
        <w:t>器模块：</w:t>
      </w:r>
      <w:r w:rsidR="00583315" w:rsidRPr="00583315">
        <w:rPr>
          <w:rFonts w:hint="eastAsia"/>
          <w:sz w:val="22"/>
          <w:szCs w:val="22"/>
        </w:rPr>
        <w:t>广告之间的相互影响会导致一个众所周知的现象，即同一组广告的不同排列可能会导致不同的广告</w:t>
      </w:r>
      <w:r w:rsidR="00583315">
        <w:rPr>
          <w:rFonts w:hint="eastAsia"/>
          <w:sz w:val="22"/>
          <w:szCs w:val="22"/>
        </w:rPr>
        <w:t>投放</w:t>
      </w:r>
      <w:r w:rsidR="00583315" w:rsidRPr="00583315">
        <w:rPr>
          <w:rFonts w:hint="eastAsia"/>
          <w:sz w:val="22"/>
          <w:szCs w:val="22"/>
        </w:rPr>
        <w:t>效果。因此，设计了一个</w:t>
      </w:r>
      <w:r w:rsidR="004B1042">
        <w:rPr>
          <w:rFonts w:hint="eastAsia"/>
          <w:sz w:val="22"/>
          <w:szCs w:val="22"/>
        </w:rPr>
        <w:t>基于</w:t>
      </w:r>
      <w:r w:rsidR="00583315" w:rsidRPr="00583315">
        <w:rPr>
          <w:rFonts w:hint="eastAsia"/>
          <w:sz w:val="22"/>
          <w:szCs w:val="22"/>
        </w:rPr>
        <w:t>注意力</w:t>
      </w:r>
      <w:r w:rsidR="004B1042">
        <w:rPr>
          <w:rFonts w:hint="eastAsia"/>
          <w:sz w:val="22"/>
          <w:szCs w:val="22"/>
        </w:rPr>
        <w:t>的</w:t>
      </w:r>
      <w:r w:rsidR="00583315" w:rsidRPr="00583315">
        <w:rPr>
          <w:rFonts w:hint="eastAsia"/>
          <w:sz w:val="22"/>
          <w:szCs w:val="22"/>
        </w:rPr>
        <w:t>特征提取器，它包含两个多头注意力模块，用于提取用户浏览历史和候选广告集的上下文信息。为了建模用户浏览历史，我们从目标广告中移除了出价特征（图中的“过滤”框），因为用户的偏好不依赖于广告商的出价。</w:t>
      </w:r>
      <w:r w:rsidR="00535B60">
        <w:rPr>
          <w:rFonts w:hint="eastAsia"/>
          <w:sz w:val="22"/>
          <w:szCs w:val="22"/>
        </w:rPr>
        <w:t>具体地，我们</w:t>
      </w:r>
      <w:r w:rsidR="00806A15">
        <w:rPr>
          <w:rFonts w:hint="eastAsia"/>
          <w:sz w:val="22"/>
          <w:szCs w:val="22"/>
        </w:rPr>
        <w:t>对于用户浏览历史建模，我们</w:t>
      </w:r>
      <w:r w:rsidR="00535B60">
        <w:rPr>
          <w:rFonts w:hint="eastAsia"/>
          <w:sz w:val="22"/>
          <w:szCs w:val="22"/>
        </w:rPr>
        <w:t>将用户浏览历史的特征向量组作为</w:t>
      </w:r>
      <w:r w:rsidR="00806A15">
        <w:rPr>
          <w:rFonts w:hint="eastAsia"/>
          <w:sz w:val="22"/>
          <w:szCs w:val="22"/>
        </w:rPr>
        <w:t>键</w:t>
      </w:r>
      <m:oMath>
        <m:r>
          <w:rPr>
            <w:rFonts w:ascii="Cambria Math" w:hAnsi="Cambria Math" w:hint="eastAsia"/>
            <w:sz w:val="22"/>
            <w:szCs w:val="22"/>
          </w:rPr>
          <m:t>K</m:t>
        </m:r>
      </m:oMath>
      <w:r w:rsidR="00806A15">
        <w:rPr>
          <w:rFonts w:hint="eastAsia"/>
          <w:sz w:val="22"/>
          <w:szCs w:val="22"/>
        </w:rPr>
        <w:t>和值</w:t>
      </w:r>
      <m:oMath>
        <m:r>
          <w:rPr>
            <w:rFonts w:ascii="Cambria Math" w:hAnsi="Cambria Math" w:hint="eastAsia"/>
            <w:sz w:val="22"/>
            <w:szCs w:val="22"/>
          </w:rPr>
          <m:t>V</m:t>
        </m:r>
      </m:oMath>
      <w:r w:rsidR="00806A15">
        <w:rPr>
          <w:rFonts w:hint="eastAsia"/>
          <w:sz w:val="22"/>
          <w:szCs w:val="22"/>
        </w:rPr>
        <w:t>，将目标广告的特征向量作为查询</w:t>
      </w:r>
      <m:oMath>
        <m:r>
          <w:rPr>
            <w:rFonts w:ascii="Cambria Math" w:hAnsi="Cambria Math" w:hint="eastAsia"/>
            <w:sz w:val="22"/>
            <w:szCs w:val="22"/>
          </w:rPr>
          <m:t>Q</m:t>
        </m:r>
      </m:oMath>
      <w:r w:rsidR="00806A15">
        <w:rPr>
          <w:rFonts w:hint="eastAsia"/>
          <w:sz w:val="22"/>
          <w:szCs w:val="22"/>
        </w:rPr>
        <w:t>，假设采用h头注意力模块</w:t>
      </w:r>
      <w:r w:rsidR="00E0367E">
        <w:rPr>
          <w:rFonts w:hint="eastAsia"/>
          <w:sz w:val="22"/>
          <w:szCs w:val="22"/>
        </w:rPr>
        <w:t>以及浏览历史特征向量组中特征向量维度为</w:t>
      </w:r>
      <m:oMath>
        <m:sSup>
          <m:sSupPr>
            <m:ctrlPr>
              <w:rPr>
                <w:rFonts w:ascii="Cambria Math" w:hAnsi="Cambria Math" w:cs="Times New Roman"/>
                <w:i/>
                <w:kern w:val="2"/>
                <w:sz w:val="22"/>
                <w:szCs w:val="22"/>
              </w:rPr>
            </m:ctrlPr>
          </m:sSupPr>
          <m:e>
            <m:r>
              <w:rPr>
                <w:rFonts w:ascii="Cambria Math" w:hAnsi="Cambria Math"/>
                <w:sz w:val="22"/>
                <w:szCs w:val="22"/>
              </w:rPr>
              <m:t>d</m:t>
            </m:r>
          </m:e>
          <m:sup>
            <m:r>
              <w:rPr>
                <w:rFonts w:ascii="Cambria Math" w:hAnsi="Cambria Math"/>
                <w:sz w:val="22"/>
                <w:szCs w:val="22"/>
              </w:rPr>
              <m:t>k</m:t>
            </m:r>
          </m:sup>
        </m:sSup>
      </m:oMath>
      <w:r w:rsidR="00806A15">
        <w:rPr>
          <w:rFonts w:hint="eastAsia"/>
          <w:sz w:val="22"/>
          <w:szCs w:val="22"/>
        </w:rPr>
        <w:t>，得到用户浏览历史向量表征为</w:t>
      </w:r>
      <m:oMath>
        <m:r>
          <m:rPr>
            <m:sty m:val="p"/>
          </m:rPr>
          <w:rPr>
            <w:rFonts w:ascii="Cambria Math" w:hAnsi="Cambria Math"/>
            <w:sz w:val="22"/>
            <w:szCs w:val="22"/>
          </w:rPr>
          <m:t>Multihead</m:t>
        </m:r>
        <m:d>
          <m:dPr>
            <m:ctrlPr>
              <w:rPr>
                <w:rFonts w:ascii="Cambria Math" w:hAnsi="Cambria Math"/>
                <w:i/>
                <w:sz w:val="22"/>
                <w:szCs w:val="22"/>
              </w:rPr>
            </m:ctrlPr>
          </m:dPr>
          <m:e>
            <m:r>
              <w:rPr>
                <w:rFonts w:ascii="Cambria Math" w:hAnsi="Cambria Math"/>
                <w:sz w:val="22"/>
                <w:szCs w:val="22"/>
              </w:rPr>
              <m:t>Q,K,V</m:t>
            </m:r>
          </m:e>
        </m:d>
        <m:r>
          <w:rPr>
            <w:rFonts w:ascii="Cambria Math" w:hAnsi="Cambria Math"/>
            <w:sz w:val="22"/>
            <w:szCs w:val="22"/>
          </w:rPr>
          <m:t>=</m:t>
        </m:r>
        <m:r>
          <m:rPr>
            <m:sty m:val="p"/>
          </m:rPr>
          <w:rPr>
            <w:rFonts w:ascii="Cambria Math" w:hAnsi="Cambria Math"/>
            <w:sz w:val="22"/>
            <w:szCs w:val="22"/>
          </w:rPr>
          <m:t>Concat</m:t>
        </m:r>
        <m:r>
          <w:rPr>
            <w:rFonts w:ascii="Cambria Math" w:hAnsi="Cambria Math"/>
            <w:sz w:val="22"/>
            <w:szCs w:val="22"/>
          </w:rPr>
          <m:t>(</m:t>
        </m:r>
        <m:sSub>
          <m:sSubPr>
            <m:ctrlPr>
              <w:rPr>
                <w:rFonts w:ascii="Cambria Math" w:hAnsi="Cambria Math" w:cs="Times New Roman"/>
                <w:i/>
                <w:kern w:val="2"/>
                <w:sz w:val="22"/>
                <w:szCs w:val="22"/>
              </w:rPr>
            </m:ctrlPr>
          </m:sSubPr>
          <m:e>
            <m:r>
              <w:rPr>
                <w:rFonts w:ascii="Cambria Math" w:hAnsi="Cambria Math"/>
                <w:sz w:val="22"/>
                <w:szCs w:val="22"/>
              </w:rPr>
              <m:t>head</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cs="Times New Roman"/>
                <w:i/>
                <w:kern w:val="2"/>
                <w:sz w:val="22"/>
                <w:szCs w:val="22"/>
              </w:rPr>
            </m:ctrlPr>
          </m:sSubPr>
          <m:e>
            <m:r>
              <w:rPr>
                <w:rFonts w:ascii="Cambria Math" w:hAnsi="Cambria Math"/>
                <w:sz w:val="22"/>
                <w:szCs w:val="22"/>
              </w:rPr>
              <m:t>head</m:t>
            </m:r>
          </m:e>
          <m:sub>
            <m:r>
              <w:rPr>
                <w:rFonts w:ascii="Cambria Math" w:hAnsi="Cambria Math"/>
                <w:sz w:val="22"/>
                <w:szCs w:val="22"/>
              </w:rPr>
              <m:t>h</m:t>
            </m:r>
          </m:sub>
        </m:sSub>
        <m:r>
          <w:rPr>
            <w:rFonts w:ascii="Cambria Math" w:hAnsi="Cambria Math"/>
            <w:sz w:val="22"/>
            <w:szCs w:val="22"/>
          </w:rPr>
          <m:t>)</m:t>
        </m:r>
        <m:sSup>
          <m:sSupPr>
            <m:ctrlPr>
              <w:rPr>
                <w:rFonts w:ascii="Cambria Math" w:hAnsi="Cambria Math" w:cs="Times New Roman"/>
                <w:i/>
                <w:kern w:val="2"/>
                <w:sz w:val="22"/>
                <w:szCs w:val="22"/>
              </w:rPr>
            </m:ctrlPr>
          </m:sSupPr>
          <m:e>
            <m:r>
              <w:rPr>
                <w:rFonts w:ascii="Cambria Math" w:hAnsi="Cambria Math"/>
                <w:sz w:val="22"/>
                <w:szCs w:val="22"/>
              </w:rPr>
              <m:t>W</m:t>
            </m:r>
          </m:e>
          <m:sup>
            <m:r>
              <w:rPr>
                <w:rFonts w:ascii="Cambria Math" w:hAnsi="Cambria Math"/>
                <w:sz w:val="22"/>
                <w:szCs w:val="22"/>
              </w:rPr>
              <m:t>O</m:t>
            </m:r>
          </m:sup>
        </m:sSup>
      </m:oMath>
      <w:r w:rsidR="00806A15">
        <w:rPr>
          <w:rFonts w:hint="eastAsia"/>
          <w:sz w:val="22"/>
          <w:szCs w:val="22"/>
        </w:rPr>
        <w:t>，其中</w:t>
      </w:r>
      <m:oMath>
        <m:r>
          <m:rPr>
            <m:sty m:val="p"/>
          </m:rPr>
          <w:rPr>
            <w:rFonts w:ascii="Cambria Math" w:hAnsi="Cambria Math"/>
            <w:sz w:val="22"/>
            <w:szCs w:val="22"/>
          </w:rPr>
          <m:t>Attention</m:t>
        </m:r>
        <m:d>
          <m:dPr>
            <m:ctrlPr>
              <w:rPr>
                <w:rFonts w:ascii="Cambria Math" w:hAnsi="Cambria Math"/>
                <w:iCs/>
                <w:sz w:val="22"/>
                <w:szCs w:val="22"/>
              </w:rPr>
            </m:ctrlPr>
          </m:dPr>
          <m:e>
            <m:r>
              <w:rPr>
                <w:rFonts w:ascii="Cambria Math" w:hAnsi="Cambria Math"/>
                <w:sz w:val="22"/>
                <w:szCs w:val="22"/>
              </w:rPr>
              <m:t>Q,K,V</m:t>
            </m:r>
          </m:e>
        </m:d>
        <m:r>
          <w:rPr>
            <w:rFonts w:ascii="Cambria Math" w:hAnsi="Cambria Math"/>
            <w:sz w:val="22"/>
            <w:szCs w:val="22"/>
          </w:rPr>
          <m:t>=</m:t>
        </m:r>
        <m:r>
          <m:rPr>
            <m:sty m:val="p"/>
          </m:rPr>
          <w:rPr>
            <w:rFonts w:ascii="Cambria Math" w:hAnsi="Cambria Math"/>
            <w:sz w:val="22"/>
            <w:szCs w:val="22"/>
          </w:rPr>
          <m:t>softmax</m:t>
        </m:r>
        <m:d>
          <m:dPr>
            <m:ctrlPr>
              <w:rPr>
                <w:rFonts w:ascii="Cambria Math" w:hAnsi="Cambria Math"/>
                <w:sz w:val="22"/>
                <w:szCs w:val="22"/>
              </w:rPr>
            </m:ctrlPr>
          </m:dPr>
          <m:e>
            <m:f>
              <m:fPr>
                <m:ctrlPr>
                  <w:rPr>
                    <w:rFonts w:ascii="Cambria Math" w:hAnsi="Cambria Math" w:cs="Times New Roman"/>
                    <w:i/>
                    <w:kern w:val="2"/>
                    <w:sz w:val="22"/>
                    <w:szCs w:val="22"/>
                  </w:rPr>
                </m:ctrlPr>
              </m:fPr>
              <m:num>
                <m:r>
                  <w:rPr>
                    <w:rFonts w:ascii="Cambria Math" w:hAnsi="Cambria Math"/>
                    <w:sz w:val="22"/>
                    <w:szCs w:val="22"/>
                  </w:rPr>
                  <m:t>Q</m:t>
                </m:r>
                <m:sSup>
                  <m:sSupPr>
                    <m:ctrlPr>
                      <w:rPr>
                        <w:rFonts w:ascii="Cambria Math" w:hAnsi="Cambria Math" w:cs="Times New Roman"/>
                        <w:i/>
                        <w:kern w:val="2"/>
                        <w:sz w:val="22"/>
                        <w:szCs w:val="22"/>
                      </w:rPr>
                    </m:ctrlPr>
                  </m:sSupPr>
                  <m:e>
                    <m:r>
                      <w:rPr>
                        <w:rFonts w:ascii="Cambria Math" w:hAnsi="Cambria Math"/>
                        <w:sz w:val="22"/>
                        <w:szCs w:val="22"/>
                      </w:rPr>
                      <m:t>K</m:t>
                    </m:r>
                  </m:e>
                  <m:sup>
                    <m:r>
                      <w:rPr>
                        <w:rFonts w:ascii="Cambria Math" w:hAnsi="Cambria Math"/>
                        <w:sz w:val="22"/>
                        <w:szCs w:val="22"/>
                      </w:rPr>
                      <m:t>T</m:t>
                    </m:r>
                  </m:sup>
                </m:sSup>
              </m:num>
              <m:den>
                <m:rad>
                  <m:radPr>
                    <m:degHide m:val="1"/>
                    <m:ctrlPr>
                      <w:rPr>
                        <w:rFonts w:ascii="Cambria Math" w:hAnsi="Cambria Math" w:cs="Times New Roman"/>
                        <w:i/>
                        <w:kern w:val="2"/>
                        <w:sz w:val="22"/>
                        <w:szCs w:val="22"/>
                      </w:rPr>
                    </m:ctrlPr>
                  </m:radPr>
                  <m:deg/>
                  <m:e>
                    <m:sSup>
                      <m:sSupPr>
                        <m:ctrlPr>
                          <w:rPr>
                            <w:rFonts w:ascii="Cambria Math" w:hAnsi="Cambria Math" w:cs="Times New Roman"/>
                            <w:i/>
                            <w:kern w:val="2"/>
                            <w:sz w:val="22"/>
                            <w:szCs w:val="22"/>
                          </w:rPr>
                        </m:ctrlPr>
                      </m:sSupPr>
                      <m:e>
                        <m:r>
                          <w:rPr>
                            <w:rFonts w:ascii="Cambria Math" w:hAnsi="Cambria Math"/>
                            <w:sz w:val="22"/>
                            <w:szCs w:val="22"/>
                          </w:rPr>
                          <m:t>d</m:t>
                        </m:r>
                      </m:e>
                      <m:sup>
                        <m:r>
                          <w:rPr>
                            <w:rFonts w:ascii="Cambria Math" w:hAnsi="Cambria Math"/>
                            <w:sz w:val="22"/>
                            <w:szCs w:val="22"/>
                          </w:rPr>
                          <m:t>k</m:t>
                        </m:r>
                      </m:sup>
                    </m:sSup>
                  </m:e>
                </m:rad>
              </m:den>
            </m:f>
          </m:e>
        </m:d>
        <m:r>
          <w:rPr>
            <w:rFonts w:ascii="Cambria Math" w:hAnsi="Cambria Math"/>
            <w:sz w:val="22"/>
            <w:szCs w:val="22"/>
          </w:rPr>
          <m:t>V</m:t>
        </m:r>
      </m:oMath>
      <w:r w:rsidR="00806A15">
        <w:rPr>
          <w:rFonts w:hint="eastAsia"/>
          <w:sz w:val="22"/>
          <w:szCs w:val="22"/>
        </w:rPr>
        <w:t>待</w:t>
      </w:r>
      <m:oMath>
        <m:sSub>
          <m:sSubPr>
            <m:ctrlPr>
              <w:rPr>
                <w:rFonts w:ascii="Cambria Math" w:hAnsi="Cambria Math" w:cs="Times New Roman" w:hint="eastAsia"/>
                <w:i/>
                <w:kern w:val="2"/>
                <w:sz w:val="22"/>
                <w:szCs w:val="22"/>
              </w:rPr>
            </m:ctrlPr>
          </m:sSubPr>
          <m:e>
            <m:r>
              <w:rPr>
                <w:rFonts w:ascii="Cambria Math" w:hAnsi="Cambria Math"/>
                <w:sz w:val="22"/>
                <w:szCs w:val="22"/>
              </w:rPr>
              <m:t>head</m:t>
            </m:r>
            <m:ctrlPr>
              <w:rPr>
                <w:rFonts w:ascii="Cambria Math" w:hAnsi="Cambria Math" w:cs="Times New Roman"/>
                <w:i/>
                <w:kern w:val="2"/>
                <w:sz w:val="22"/>
                <w:szCs w:val="22"/>
              </w:rPr>
            </m:ctrlPr>
          </m:e>
          <m:sub>
            <m:r>
              <w:rPr>
                <w:rFonts w:ascii="Cambria Math" w:hAnsi="Cambria Math"/>
                <w:sz w:val="22"/>
                <w:szCs w:val="22"/>
              </w:rPr>
              <m:t>i</m:t>
            </m:r>
            <m:ctrlPr>
              <w:rPr>
                <w:rFonts w:ascii="Cambria Math" w:hAnsi="Cambria Math" w:cs="Times New Roman"/>
                <w:i/>
                <w:kern w:val="2"/>
                <w:sz w:val="22"/>
                <w:szCs w:val="22"/>
              </w:rPr>
            </m:ctrlPr>
          </m:sub>
        </m:sSub>
        <m:r>
          <w:rPr>
            <w:rFonts w:ascii="Cambria Math" w:hAnsi="Cambria Math"/>
            <w:sz w:val="22"/>
            <w:szCs w:val="22"/>
          </w:rPr>
          <m:t>=</m:t>
        </m:r>
        <m:r>
          <m:rPr>
            <m:sty m:val="p"/>
          </m:rPr>
          <w:rPr>
            <w:rFonts w:ascii="Cambria Math" w:hAnsi="Cambria Math"/>
            <w:sz w:val="22"/>
            <w:szCs w:val="22"/>
          </w:rPr>
          <m:t>Attention</m:t>
        </m:r>
        <m:d>
          <m:dPr>
            <m:ctrlPr>
              <w:rPr>
                <w:rFonts w:ascii="Cambria Math" w:hAnsi="Cambria Math"/>
                <w:iCs/>
                <w:sz w:val="22"/>
                <w:szCs w:val="22"/>
              </w:rPr>
            </m:ctrlPr>
          </m:dPr>
          <m:e>
            <m:r>
              <w:rPr>
                <w:rFonts w:ascii="Cambria Math" w:hAnsi="Cambria Math"/>
                <w:sz w:val="22"/>
                <w:szCs w:val="22"/>
              </w:rPr>
              <m:t>Q</m:t>
            </m:r>
            <m:sSubSup>
              <m:sSubSupPr>
                <m:ctrlPr>
                  <w:rPr>
                    <w:rFonts w:ascii="Cambria Math" w:hAnsi="Cambria Math" w:cs="Times New Roman"/>
                    <w:i/>
                    <w:kern w:val="2"/>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Q</m:t>
                </m:r>
              </m:sup>
            </m:sSubSup>
            <m:r>
              <w:rPr>
                <w:rFonts w:ascii="Cambria Math" w:hAnsi="Cambria Math"/>
                <w:sz w:val="22"/>
                <w:szCs w:val="22"/>
              </w:rPr>
              <m:t>,K</m:t>
            </m:r>
            <m:sSubSup>
              <m:sSubSupPr>
                <m:ctrlPr>
                  <w:rPr>
                    <w:rFonts w:ascii="Cambria Math" w:hAnsi="Cambria Math" w:cs="Times New Roman"/>
                    <w:i/>
                    <w:kern w:val="2"/>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V</m:t>
                </m:r>
              </m:sup>
            </m:sSubSup>
            <m:r>
              <w:rPr>
                <w:rFonts w:ascii="Cambria Math" w:hAnsi="Cambria Math"/>
                <w:sz w:val="22"/>
                <w:szCs w:val="22"/>
              </w:rPr>
              <m:t>,V</m:t>
            </m:r>
            <m:sSubSup>
              <m:sSubSupPr>
                <m:ctrlPr>
                  <w:rPr>
                    <w:rFonts w:ascii="Cambria Math" w:hAnsi="Cambria Math" w:cs="Times New Roman"/>
                    <w:i/>
                    <w:kern w:val="2"/>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V</m:t>
                </m:r>
              </m:sup>
            </m:sSubSup>
          </m:e>
        </m:d>
      </m:oMath>
      <w:r w:rsidR="00535B60">
        <w:rPr>
          <w:rFonts w:hint="eastAsia"/>
          <w:sz w:val="22"/>
          <w:szCs w:val="22"/>
        </w:rPr>
        <w:t>；</w:t>
      </w:r>
      <w:r w:rsidR="00E0367E">
        <w:rPr>
          <w:rFonts w:hint="eastAsia"/>
          <w:sz w:val="22"/>
          <w:szCs w:val="22"/>
        </w:rPr>
        <w:t>同理，可以得到候选广告集的向量表征</w:t>
      </w:r>
      <w:r w:rsidR="00535B60">
        <w:rPr>
          <w:rFonts w:hint="eastAsia"/>
          <w:sz w:val="22"/>
          <w:szCs w:val="22"/>
        </w:rPr>
        <w:t>。</w:t>
      </w:r>
    </w:p>
    <w:p w:rsidR="00D45262" w:rsidRPr="00583315" w:rsidRDefault="00583315" w:rsidP="00583315">
      <w:pPr>
        <w:pStyle w:val="15"/>
        <w:numPr>
          <w:ilvl w:val="0"/>
          <w:numId w:val="2"/>
        </w:numPr>
        <w:tabs>
          <w:tab w:val="left" w:pos="709"/>
        </w:tabs>
        <w:spacing w:line="360" w:lineRule="auto"/>
        <w:ind w:left="0" w:firstLineChars="0" w:firstLine="0"/>
        <w:rPr>
          <w:sz w:val="22"/>
          <w:szCs w:val="22"/>
        </w:rPr>
      </w:pPr>
      <w:r w:rsidRPr="00583315">
        <w:rPr>
          <w:rFonts w:hint="eastAsia"/>
          <w:sz w:val="22"/>
          <w:szCs w:val="22"/>
        </w:rPr>
        <w:t>这种方法可以帮助</w:t>
      </w:r>
      <w:r w:rsidR="0029747E">
        <w:rPr>
          <w:rFonts w:hint="eastAsia"/>
          <w:sz w:val="22"/>
          <w:szCs w:val="22"/>
        </w:rPr>
        <w:t>模型</w:t>
      </w:r>
      <w:r w:rsidRPr="00583315">
        <w:rPr>
          <w:rFonts w:hint="eastAsia"/>
          <w:sz w:val="22"/>
          <w:szCs w:val="22"/>
        </w:rPr>
        <w:t>更好地理解用户在浏览广告时的行为和偏好，并相应地调整广告的排列，以改善广告效果，提供更个性化的用户体验。通过这种方式，系统能够利用用户的实时反馈和历史行为来优化广告投放，不仅提高了广告的相关性和吸引力，还能在保持用户满意度的同时最大化广告收入。</w:t>
      </w:r>
    </w:p>
    <w:p w:rsidR="00D45262" w:rsidRDefault="00705EF4"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用户偏好学习模块：</w:t>
      </w:r>
      <w:r w:rsidRPr="00705EF4">
        <w:rPr>
          <w:rFonts w:hint="eastAsia"/>
          <w:sz w:val="22"/>
          <w:szCs w:val="22"/>
        </w:rPr>
        <w:t>用户反馈学习</w:t>
      </w:r>
      <w:r>
        <w:rPr>
          <w:rFonts w:hint="eastAsia"/>
          <w:sz w:val="22"/>
          <w:szCs w:val="22"/>
        </w:rPr>
        <w:t>，包括学习用户对广告的点击率和下翻浏览下一条广告的概率，</w:t>
      </w:r>
      <w:r w:rsidRPr="00705EF4">
        <w:rPr>
          <w:rFonts w:hint="eastAsia"/>
          <w:sz w:val="22"/>
          <w:szCs w:val="22"/>
        </w:rPr>
        <w:t>是一项监督学习任务。我们采用了广泛使用的</w:t>
      </w:r>
      <w:r w:rsidR="00535B60" w:rsidRPr="00705EF4">
        <w:rPr>
          <w:rFonts w:hint="eastAsia"/>
          <w:sz w:val="22"/>
          <w:szCs w:val="22"/>
        </w:rPr>
        <w:t>多门控混合专家</w:t>
      </w:r>
      <w:r w:rsidRPr="00705EF4">
        <w:rPr>
          <w:rFonts w:hint="eastAsia"/>
          <w:sz w:val="22"/>
          <w:szCs w:val="22"/>
        </w:rPr>
        <w:t>（</w:t>
      </w:r>
      <w:proofErr w:type="spellStart"/>
      <w:r w:rsidR="00535B60" w:rsidRPr="00705EF4">
        <w:rPr>
          <w:rFonts w:hint="eastAsia"/>
          <w:sz w:val="22"/>
          <w:szCs w:val="22"/>
        </w:rPr>
        <w:t>MMoE</w:t>
      </w:r>
      <w:proofErr w:type="spellEnd"/>
      <w:r w:rsidRPr="00705EF4">
        <w:rPr>
          <w:rFonts w:hint="eastAsia"/>
          <w:sz w:val="22"/>
          <w:szCs w:val="22"/>
        </w:rPr>
        <w:t>）结构进行多任务学习。具体而言，它将用户资料</w:t>
      </w:r>
      <w:r w:rsidR="00940A3A">
        <w:rPr>
          <w:rFonts w:hint="eastAsia"/>
          <w:sz w:val="22"/>
          <w:szCs w:val="22"/>
        </w:rPr>
        <w:t>特征向量</w:t>
      </w:r>
      <w:r w:rsidRPr="00705EF4">
        <w:rPr>
          <w:rFonts w:hint="eastAsia"/>
          <w:sz w:val="22"/>
          <w:szCs w:val="22"/>
        </w:rPr>
        <w:t>、浏览历史</w:t>
      </w:r>
      <w:r w:rsidR="00BC0885">
        <w:rPr>
          <w:rFonts w:hint="eastAsia"/>
          <w:sz w:val="22"/>
          <w:szCs w:val="22"/>
        </w:rPr>
        <w:t>向量表征</w:t>
      </w:r>
      <w:r w:rsidRPr="00705EF4">
        <w:rPr>
          <w:rFonts w:hint="eastAsia"/>
          <w:sz w:val="22"/>
          <w:szCs w:val="22"/>
        </w:rPr>
        <w:t>以及目标广告</w:t>
      </w:r>
      <w:r w:rsidR="00940A3A">
        <w:rPr>
          <w:rFonts w:hint="eastAsia"/>
          <w:sz w:val="22"/>
          <w:szCs w:val="22"/>
        </w:rPr>
        <w:t>特征向量</w:t>
      </w:r>
      <w:r w:rsidRPr="00705EF4">
        <w:rPr>
          <w:rFonts w:hint="eastAsia"/>
          <w:sz w:val="22"/>
          <w:szCs w:val="22"/>
        </w:rPr>
        <w:t>作为输入，用于点击率和</w:t>
      </w:r>
      <w:r w:rsidR="00940A3A">
        <w:rPr>
          <w:rFonts w:hint="eastAsia"/>
          <w:sz w:val="22"/>
          <w:szCs w:val="22"/>
        </w:rPr>
        <w:t>下翻</w:t>
      </w:r>
      <w:r w:rsidRPr="00705EF4">
        <w:rPr>
          <w:rFonts w:hint="eastAsia"/>
          <w:sz w:val="22"/>
          <w:szCs w:val="22"/>
        </w:rPr>
        <w:t>率的预测。在这里，因为未展示的广告对用户兴趣</w:t>
      </w:r>
      <w:r w:rsidR="00734F73">
        <w:rPr>
          <w:rFonts w:hint="eastAsia"/>
          <w:sz w:val="22"/>
          <w:szCs w:val="22"/>
        </w:rPr>
        <w:t>不产生任何</w:t>
      </w:r>
      <w:r w:rsidRPr="00705EF4">
        <w:rPr>
          <w:rFonts w:hint="eastAsia"/>
          <w:sz w:val="22"/>
          <w:szCs w:val="22"/>
        </w:rPr>
        <w:t>影响</w:t>
      </w:r>
      <w:r w:rsidR="00734F73">
        <w:rPr>
          <w:rFonts w:hint="eastAsia"/>
          <w:sz w:val="22"/>
          <w:szCs w:val="22"/>
        </w:rPr>
        <w:t>，</w:t>
      </w:r>
      <w:r w:rsidR="00734F73" w:rsidRPr="00705EF4">
        <w:rPr>
          <w:rFonts w:hint="eastAsia"/>
          <w:sz w:val="22"/>
          <w:szCs w:val="22"/>
        </w:rPr>
        <w:t>候选广告集</w:t>
      </w:r>
      <w:r w:rsidR="00BC0885">
        <w:rPr>
          <w:rFonts w:hint="eastAsia"/>
          <w:sz w:val="22"/>
          <w:szCs w:val="22"/>
        </w:rPr>
        <w:t>向量表征</w:t>
      </w:r>
      <w:r w:rsidR="00734F73">
        <w:rPr>
          <w:rFonts w:hint="eastAsia"/>
          <w:sz w:val="22"/>
          <w:szCs w:val="22"/>
        </w:rPr>
        <w:t>不</w:t>
      </w:r>
      <w:r w:rsidR="00734F73" w:rsidRPr="00705EF4">
        <w:rPr>
          <w:rFonts w:hint="eastAsia"/>
          <w:sz w:val="22"/>
          <w:szCs w:val="22"/>
        </w:rPr>
        <w:t>作为</w:t>
      </w:r>
      <w:r w:rsidR="00235153">
        <w:rPr>
          <w:rFonts w:hint="eastAsia"/>
          <w:sz w:val="22"/>
          <w:szCs w:val="22"/>
        </w:rPr>
        <w:t>模块</w:t>
      </w:r>
      <w:r w:rsidR="00734F73">
        <w:rPr>
          <w:rFonts w:hint="eastAsia"/>
          <w:sz w:val="22"/>
          <w:szCs w:val="22"/>
        </w:rPr>
        <w:t>的</w:t>
      </w:r>
      <w:r w:rsidR="00734F73" w:rsidRPr="00705EF4">
        <w:rPr>
          <w:rFonts w:hint="eastAsia"/>
          <w:sz w:val="22"/>
          <w:szCs w:val="22"/>
        </w:rPr>
        <w:t>输入</w:t>
      </w:r>
      <w:r w:rsidRPr="00705EF4">
        <w:rPr>
          <w:rFonts w:hint="eastAsia"/>
          <w:sz w:val="22"/>
          <w:szCs w:val="22"/>
        </w:rPr>
        <w:t>。</w:t>
      </w:r>
    </w:p>
    <w:p w:rsidR="00535B60" w:rsidRDefault="00535B60"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社会福利学习模块：期望社会福利</w:t>
      </w:r>
      <w:r w:rsidRPr="00535B60">
        <w:rPr>
          <w:rFonts w:hint="eastAsia"/>
          <w:sz w:val="22"/>
          <w:szCs w:val="22"/>
        </w:rPr>
        <w:t>预测是一个强化学习任务。我们简单地使用多层感知机（MLP）来进行</w:t>
      </w:r>
      <w:r>
        <w:rPr>
          <w:rFonts w:hint="eastAsia"/>
          <w:sz w:val="22"/>
          <w:szCs w:val="22"/>
        </w:rPr>
        <w:t>期望社会福利</w:t>
      </w:r>
      <w:r w:rsidRPr="00535B60">
        <w:rPr>
          <w:rFonts w:hint="eastAsia"/>
          <w:sz w:val="22"/>
          <w:szCs w:val="22"/>
        </w:rPr>
        <w:t>的预测。它将用户资料</w:t>
      </w:r>
      <w:r>
        <w:rPr>
          <w:rFonts w:hint="eastAsia"/>
          <w:sz w:val="22"/>
          <w:szCs w:val="22"/>
        </w:rPr>
        <w:t>特征向量</w:t>
      </w:r>
      <w:r w:rsidRPr="00535B60">
        <w:rPr>
          <w:rFonts w:hint="eastAsia"/>
          <w:sz w:val="22"/>
          <w:szCs w:val="22"/>
        </w:rPr>
        <w:t>、</w:t>
      </w:r>
      <w:r w:rsidR="00235153" w:rsidRPr="00705EF4">
        <w:rPr>
          <w:rFonts w:hint="eastAsia"/>
          <w:sz w:val="22"/>
          <w:szCs w:val="22"/>
        </w:rPr>
        <w:t>浏览历史</w:t>
      </w:r>
      <w:r w:rsidR="00235153">
        <w:rPr>
          <w:rFonts w:hint="eastAsia"/>
          <w:sz w:val="22"/>
          <w:szCs w:val="22"/>
        </w:rPr>
        <w:t>向量表征</w:t>
      </w:r>
      <w:r w:rsidRPr="00535B60">
        <w:rPr>
          <w:rFonts w:hint="eastAsia"/>
          <w:sz w:val="22"/>
          <w:szCs w:val="22"/>
        </w:rPr>
        <w:t>、</w:t>
      </w:r>
      <w:r w:rsidR="00235153" w:rsidRPr="00705EF4">
        <w:rPr>
          <w:rFonts w:hint="eastAsia"/>
          <w:sz w:val="22"/>
          <w:szCs w:val="22"/>
        </w:rPr>
        <w:t>候选广告集</w:t>
      </w:r>
      <w:r w:rsidR="00235153">
        <w:rPr>
          <w:rFonts w:hint="eastAsia"/>
          <w:sz w:val="22"/>
          <w:szCs w:val="22"/>
        </w:rPr>
        <w:t>向量表征</w:t>
      </w:r>
      <w:r w:rsidRPr="00535B60">
        <w:rPr>
          <w:rFonts w:hint="eastAsia"/>
          <w:sz w:val="22"/>
          <w:szCs w:val="22"/>
        </w:rPr>
        <w:t>以及目标广告</w:t>
      </w:r>
      <w:r>
        <w:rPr>
          <w:rFonts w:hint="eastAsia"/>
          <w:sz w:val="22"/>
          <w:szCs w:val="22"/>
        </w:rPr>
        <w:t>特征向量</w:t>
      </w:r>
      <w:r w:rsidRPr="00535B60">
        <w:rPr>
          <w:rFonts w:hint="eastAsia"/>
          <w:sz w:val="22"/>
          <w:szCs w:val="22"/>
        </w:rPr>
        <w:t>这些来自特征提取器的输入进行学习，以此来</w:t>
      </w:r>
      <w:r w:rsidR="00235153">
        <w:rPr>
          <w:rFonts w:hint="eastAsia"/>
          <w:sz w:val="22"/>
          <w:szCs w:val="22"/>
        </w:rPr>
        <w:t>预测</w:t>
      </w:r>
      <w:r w:rsidRPr="00535B60">
        <w:rPr>
          <w:rFonts w:hint="eastAsia"/>
          <w:sz w:val="22"/>
          <w:szCs w:val="22"/>
        </w:rPr>
        <w:t>目标广告在给定状态下可能带来的最大预期社会福利。</w:t>
      </w:r>
      <w:r w:rsidR="00235153">
        <w:rPr>
          <w:rFonts w:hint="eastAsia"/>
          <w:sz w:val="22"/>
          <w:szCs w:val="22"/>
        </w:rPr>
        <w:t>在社会福利学习模块中，</w:t>
      </w:r>
      <w:r w:rsidRPr="00535B60">
        <w:rPr>
          <w:rFonts w:hint="eastAsia"/>
          <w:sz w:val="22"/>
          <w:szCs w:val="22"/>
        </w:rPr>
        <w:t>我们纳入了</w:t>
      </w:r>
      <w:r w:rsidR="00235153" w:rsidRPr="00705EF4">
        <w:rPr>
          <w:rFonts w:hint="eastAsia"/>
          <w:sz w:val="22"/>
          <w:szCs w:val="22"/>
        </w:rPr>
        <w:t>候选广告集</w:t>
      </w:r>
      <w:r w:rsidR="00235153">
        <w:rPr>
          <w:rFonts w:hint="eastAsia"/>
          <w:sz w:val="22"/>
          <w:szCs w:val="22"/>
        </w:rPr>
        <w:t>向量表征</w:t>
      </w:r>
      <w:r w:rsidRPr="00535B60">
        <w:rPr>
          <w:rFonts w:hint="eastAsia"/>
          <w:sz w:val="22"/>
          <w:szCs w:val="22"/>
        </w:rPr>
        <w:t>，</w:t>
      </w:r>
      <w:r w:rsidR="00235153">
        <w:rPr>
          <w:rFonts w:hint="eastAsia"/>
          <w:sz w:val="22"/>
          <w:szCs w:val="22"/>
        </w:rPr>
        <w:t>以此来预估不同候选广告集下的期望社会</w:t>
      </w:r>
      <w:r w:rsidRPr="00535B60">
        <w:rPr>
          <w:rFonts w:hint="eastAsia"/>
          <w:sz w:val="22"/>
          <w:szCs w:val="22"/>
        </w:rPr>
        <w:t>福利。</w:t>
      </w:r>
    </w:p>
    <w:p w:rsidR="00183615" w:rsidRDefault="00E10BF2" w:rsidP="00165457">
      <w:pPr>
        <w:pStyle w:val="15"/>
        <w:numPr>
          <w:ilvl w:val="0"/>
          <w:numId w:val="2"/>
        </w:numPr>
        <w:tabs>
          <w:tab w:val="left" w:pos="709"/>
        </w:tabs>
        <w:spacing w:line="360" w:lineRule="auto"/>
        <w:ind w:left="0" w:firstLineChars="0" w:firstLine="0"/>
        <w:rPr>
          <w:sz w:val="22"/>
          <w:szCs w:val="22"/>
        </w:rPr>
      </w:pPr>
      <w:r w:rsidRPr="00183615">
        <w:rPr>
          <w:rFonts w:hint="eastAsia"/>
          <w:sz w:val="22"/>
          <w:szCs w:val="22"/>
        </w:rPr>
        <w:t>此外，</w:t>
      </w:r>
      <w:r w:rsidR="004730F1" w:rsidRPr="00183615">
        <w:rPr>
          <w:rFonts w:hint="eastAsia"/>
          <w:sz w:val="22"/>
          <w:szCs w:val="22"/>
          <w:highlight w:val="yellow"/>
        </w:rPr>
        <w:t>本公开通过</w:t>
      </w:r>
      <w:r w:rsidR="007714D0" w:rsidRPr="00183615">
        <w:rPr>
          <w:rFonts w:hint="eastAsia"/>
          <w:sz w:val="22"/>
          <w:szCs w:val="22"/>
          <w:highlight w:val="yellow"/>
        </w:rPr>
        <w:t>广告分配</w:t>
      </w:r>
      <w:r w:rsidR="004730F1" w:rsidRPr="00183615">
        <w:rPr>
          <w:rFonts w:hint="eastAsia"/>
          <w:sz w:val="22"/>
          <w:szCs w:val="22"/>
          <w:highlight w:val="yellow"/>
        </w:rPr>
        <w:t>方法，达到最大化社会福利目的。</w:t>
      </w:r>
      <w:r w:rsidRPr="00183615">
        <w:rPr>
          <w:rFonts w:hint="eastAsia"/>
          <w:sz w:val="22"/>
          <w:szCs w:val="22"/>
          <w:highlight w:val="yellow"/>
        </w:rPr>
        <w:t>通过设计</w:t>
      </w:r>
      <w:r w:rsidR="007714D0" w:rsidRPr="00183615">
        <w:rPr>
          <w:rFonts w:hint="eastAsia"/>
          <w:sz w:val="22"/>
          <w:szCs w:val="22"/>
          <w:highlight w:val="yellow"/>
        </w:rPr>
        <w:t>付费方法</w:t>
      </w:r>
      <w:r w:rsidRPr="00183615">
        <w:rPr>
          <w:rFonts w:hint="eastAsia"/>
          <w:sz w:val="22"/>
          <w:szCs w:val="22"/>
          <w:highlight w:val="yellow"/>
        </w:rPr>
        <w:t>，达到满足经济学性质，维护广告市场稳定的目的</w:t>
      </w:r>
      <w:r w:rsidR="00183615" w:rsidRPr="00183615">
        <w:rPr>
          <w:rFonts w:hint="eastAsia"/>
          <w:sz w:val="22"/>
          <w:szCs w:val="22"/>
          <w:highlight w:val="yellow"/>
        </w:rPr>
        <w:t>。</w:t>
      </w:r>
    </w:p>
    <w:p w:rsidR="007714D0" w:rsidRDefault="00183615" w:rsidP="00183615">
      <w:pPr>
        <w:pStyle w:val="15"/>
        <w:numPr>
          <w:ilvl w:val="0"/>
          <w:numId w:val="2"/>
        </w:numPr>
        <w:tabs>
          <w:tab w:val="left" w:pos="709"/>
        </w:tabs>
        <w:spacing w:line="360" w:lineRule="auto"/>
        <w:ind w:left="0" w:firstLineChars="0" w:firstLine="0"/>
        <w:rPr>
          <w:sz w:val="22"/>
          <w:szCs w:val="22"/>
        </w:rPr>
      </w:pPr>
      <w:r w:rsidRPr="00183615">
        <w:rPr>
          <w:rFonts w:hint="eastAsia"/>
          <w:sz w:val="22"/>
          <w:szCs w:val="22"/>
        </w:rPr>
        <w:t>广告分配方法：不同于已有广告分配方法</w:t>
      </w:r>
      <w:r>
        <w:rPr>
          <w:rFonts w:hint="eastAsia"/>
          <w:sz w:val="22"/>
          <w:szCs w:val="22"/>
        </w:rPr>
        <w:t>一次性决定候选广告的展示顺寻，</w:t>
      </w:r>
      <w:r w:rsidRPr="00183615">
        <w:rPr>
          <w:rFonts w:hint="eastAsia"/>
          <w:sz w:val="22"/>
          <w:szCs w:val="22"/>
        </w:rPr>
        <w:t>本公开提供的广告分配方法在云侧推荐系统返回了广告候选集合后，</w:t>
      </w:r>
      <w:r>
        <w:rPr>
          <w:rFonts w:hint="eastAsia"/>
          <w:sz w:val="22"/>
          <w:szCs w:val="22"/>
        </w:rPr>
        <w:t>根据用户的实时兴趣，逐坑分配广告，从而最大化期望社会福利</w:t>
      </w:r>
      <w:r w:rsidR="00141CF9">
        <w:rPr>
          <w:rFonts w:hint="eastAsia"/>
          <w:sz w:val="22"/>
          <w:szCs w:val="22"/>
        </w:rPr>
        <w:t>。具体来说，广告效果预估模型由于部署在端设备上，所以可以通过对用户的实时行为建模，从而感知用户实时兴趣。假设广告效果预估模型可以准确</w:t>
      </w:r>
      <w:r w:rsidR="00141CF9">
        <w:rPr>
          <w:rFonts w:hint="eastAsia"/>
          <w:sz w:val="22"/>
          <w:szCs w:val="22"/>
        </w:rPr>
        <w:lastRenderedPageBreak/>
        <w:t>地预估展示广告所带来的期望社会福利，则选择候选广告集合中具有最大期望社会福利</w:t>
      </w:r>
      <w:r w:rsidR="006806CF">
        <w:rPr>
          <w:rFonts w:hint="eastAsia"/>
          <w:sz w:val="22"/>
          <w:szCs w:val="22"/>
        </w:rPr>
        <w:t>预测值</w:t>
      </w:r>
      <w:r w:rsidR="00141CF9">
        <w:rPr>
          <w:rFonts w:hint="eastAsia"/>
          <w:sz w:val="22"/>
          <w:szCs w:val="22"/>
        </w:rPr>
        <w:t>的广告进行展示，可以最大化期望社会福利。</w:t>
      </w:r>
    </w:p>
    <w:p w:rsidR="00B04569" w:rsidRDefault="00B04569" w:rsidP="00183615">
      <w:pPr>
        <w:pStyle w:val="15"/>
        <w:numPr>
          <w:ilvl w:val="0"/>
          <w:numId w:val="2"/>
        </w:numPr>
        <w:tabs>
          <w:tab w:val="left" w:pos="709"/>
        </w:tabs>
        <w:spacing w:line="360" w:lineRule="auto"/>
        <w:ind w:left="0" w:firstLineChars="0" w:firstLine="0"/>
        <w:rPr>
          <w:sz w:val="22"/>
          <w:szCs w:val="22"/>
        </w:rPr>
      </w:pPr>
      <w:r>
        <w:rPr>
          <w:rFonts w:hint="eastAsia"/>
          <w:sz w:val="22"/>
          <w:szCs w:val="22"/>
        </w:rPr>
        <w:t>因此，本公开提供的广告分配方法为：</w:t>
      </w:r>
      <w:r w:rsidR="00853FBE">
        <w:rPr>
          <w:rFonts w:hint="eastAsia"/>
          <w:sz w:val="22"/>
          <w:szCs w:val="22"/>
        </w:rPr>
        <w:t>1.</w:t>
      </w:r>
      <w:r w:rsidR="00853FBE" w:rsidRPr="00853FBE">
        <w:rPr>
          <w:rFonts w:hint="eastAsia"/>
          <w:sz w:val="22"/>
          <w:szCs w:val="22"/>
        </w:rPr>
        <w:t xml:space="preserve"> </w:t>
      </w:r>
      <w:r w:rsidR="00853FBE">
        <w:rPr>
          <w:rFonts w:hint="eastAsia"/>
          <w:sz w:val="22"/>
          <w:szCs w:val="22"/>
        </w:rPr>
        <w:t>用户对上一广告的点击及下翻行为影响预估模型对当前用户兴趣的建模，从而影响当前广告决策。2.</w:t>
      </w:r>
      <w:r w:rsidR="00853FBE" w:rsidRPr="00853FBE">
        <w:rPr>
          <w:rFonts w:hint="eastAsia"/>
          <w:sz w:val="22"/>
          <w:szCs w:val="22"/>
        </w:rPr>
        <w:t xml:space="preserve"> </w:t>
      </w:r>
      <w:r w:rsidR="00853FBE">
        <w:rPr>
          <w:rFonts w:hint="eastAsia"/>
          <w:sz w:val="22"/>
          <w:szCs w:val="22"/>
        </w:rPr>
        <w:t>当进行展示广告决策时，根据广告效果预估模型实时预估值，选取具有最高期望社会福利值的广告进行展示。</w:t>
      </w:r>
    </w:p>
    <w:p w:rsidR="00EF4CDB" w:rsidRDefault="00141CF9" w:rsidP="00EF4CDB">
      <w:pPr>
        <w:pStyle w:val="15"/>
        <w:numPr>
          <w:ilvl w:val="0"/>
          <w:numId w:val="2"/>
        </w:numPr>
        <w:tabs>
          <w:tab w:val="left" w:pos="709"/>
        </w:tabs>
        <w:spacing w:line="360" w:lineRule="auto"/>
        <w:ind w:left="0" w:firstLineChars="0" w:firstLine="0"/>
        <w:rPr>
          <w:sz w:val="22"/>
          <w:szCs w:val="22"/>
        </w:rPr>
      </w:pPr>
      <w:r>
        <w:rPr>
          <w:rFonts w:hint="eastAsia"/>
          <w:sz w:val="22"/>
          <w:szCs w:val="22"/>
        </w:rPr>
        <w:t>广告付费方法：</w:t>
      </w:r>
      <w:r w:rsidR="00DD6A12">
        <w:rPr>
          <w:rFonts w:hint="eastAsia"/>
          <w:sz w:val="22"/>
          <w:szCs w:val="22"/>
        </w:rPr>
        <w:t>借鉴传统的VCG机制的想法，我们设计了</w:t>
      </w:r>
      <w:r w:rsidR="00EF4CDB">
        <w:rPr>
          <w:rFonts w:hint="eastAsia"/>
          <w:sz w:val="22"/>
          <w:szCs w:val="22"/>
        </w:rPr>
        <w:t>可以满足后验激励兼容和个体理性的付费方法，具体方式如下：</w:t>
      </w:r>
    </w:p>
    <w:p w:rsidR="00EF4CDB" w:rsidRDefault="00EF4CDB" w:rsidP="00EF4CDB">
      <w:pPr>
        <w:pStyle w:val="15"/>
        <w:numPr>
          <w:ilvl w:val="0"/>
          <w:numId w:val="2"/>
        </w:numPr>
        <w:tabs>
          <w:tab w:val="left" w:pos="709"/>
        </w:tabs>
        <w:spacing w:line="360" w:lineRule="auto"/>
        <w:ind w:left="0" w:firstLineChars="0" w:firstLine="0"/>
        <w:rPr>
          <w:sz w:val="22"/>
          <w:szCs w:val="22"/>
        </w:rPr>
      </w:pPr>
      <w:r>
        <w:rPr>
          <w:rFonts w:hint="eastAsia"/>
          <w:sz w:val="22"/>
          <w:szCs w:val="22"/>
        </w:rPr>
        <w:t>步骤一：通过广告效果预估模型，预估在当前状态下，所有候选广告的点击率和期望社会福利。</w:t>
      </w:r>
    </w:p>
    <w:p w:rsidR="00EF4CDB" w:rsidRDefault="00EF4CDB" w:rsidP="00EF4CDB">
      <w:pPr>
        <w:pStyle w:val="15"/>
        <w:numPr>
          <w:ilvl w:val="0"/>
          <w:numId w:val="2"/>
        </w:numPr>
        <w:tabs>
          <w:tab w:val="left" w:pos="709"/>
        </w:tabs>
        <w:spacing w:line="360" w:lineRule="auto"/>
        <w:ind w:left="0" w:firstLineChars="0" w:firstLine="0"/>
        <w:rPr>
          <w:sz w:val="22"/>
          <w:szCs w:val="22"/>
        </w:rPr>
      </w:pPr>
      <w:r>
        <w:rPr>
          <w:rFonts w:hint="eastAsia"/>
          <w:sz w:val="22"/>
          <w:szCs w:val="22"/>
        </w:rPr>
        <w:t>步骤二：根据步骤一预估的期望社会福利排序，具有最高期望社会福利的广告主记为</w:t>
      </w:r>
      <m:oMath>
        <m:r>
          <w:rPr>
            <w:rFonts w:ascii="Cambria Math" w:hAnsi="Cambria Math" w:hint="eastAsia"/>
            <w:sz w:val="22"/>
            <w:szCs w:val="22"/>
          </w:rPr>
          <m:t>i</m:t>
        </m:r>
      </m:oMath>
      <w:r>
        <w:rPr>
          <w:rFonts w:hint="eastAsia"/>
          <w:sz w:val="22"/>
          <w:szCs w:val="22"/>
        </w:rPr>
        <w:t>，具有次高期望社会福利的广告主记为</w:t>
      </w:r>
      <m:oMath>
        <m:r>
          <w:rPr>
            <w:rFonts w:ascii="Cambria Math" w:hAnsi="Cambria Math" w:hint="eastAsia"/>
            <w:sz w:val="22"/>
            <w:szCs w:val="22"/>
          </w:rPr>
          <m:t>j</m:t>
        </m:r>
      </m:oMath>
      <w:r>
        <w:rPr>
          <w:rFonts w:hint="eastAsia"/>
          <w:sz w:val="22"/>
          <w:szCs w:val="22"/>
        </w:rPr>
        <w:t>。假设此时预估的广告主</w:t>
      </w:r>
      <m:oMath>
        <m:r>
          <w:rPr>
            <w:rFonts w:ascii="Cambria Math" w:hAnsi="Cambria Math" w:hint="eastAsia"/>
            <w:sz w:val="22"/>
            <w:szCs w:val="22"/>
          </w:rPr>
          <m:t>i</m:t>
        </m:r>
      </m:oMath>
      <w:r>
        <w:rPr>
          <w:rFonts w:hint="eastAsia"/>
          <w:sz w:val="22"/>
          <w:szCs w:val="22"/>
        </w:rPr>
        <w:t>的点击率和期望社会福利分别为</w:t>
      </w:r>
      <m:oMath>
        <m:sSub>
          <m:sSubPr>
            <m:ctrlPr>
              <w:rPr>
                <w:rFonts w:ascii="Cambria Math" w:hAnsi="Cambria Math" w:cs="Times New Roman"/>
                <w:i/>
                <w:kern w:val="2"/>
                <w:sz w:val="22"/>
                <w:szCs w:val="22"/>
              </w:rPr>
            </m:ctrlPr>
          </m:sSubPr>
          <m:e>
            <m:acc>
              <m:accPr>
                <m:ctrlPr>
                  <w:rPr>
                    <w:rFonts w:ascii="Cambria Math" w:hAnsi="Cambria Math"/>
                    <w:i/>
                    <w:sz w:val="22"/>
                    <w:szCs w:val="22"/>
                  </w:rPr>
                </m:ctrlPr>
              </m:accPr>
              <m:e>
                <m:r>
                  <w:rPr>
                    <w:rFonts w:ascii="Cambria Math" w:hAnsi="Cambria Math"/>
                    <w:sz w:val="22"/>
                    <w:szCs w:val="22"/>
                  </w:rPr>
                  <m:t>θ</m:t>
                </m:r>
              </m:e>
            </m:acc>
          </m:e>
          <m:sub>
            <m:r>
              <w:rPr>
                <w:rFonts w:ascii="Cambria Math" w:hAnsi="Cambria Math" w:cs="Times New Roman" w:hint="eastAsia"/>
                <w:kern w:val="2"/>
                <w:sz w:val="22"/>
                <w:szCs w:val="22"/>
              </w:rPr>
              <m:t>i</m:t>
            </m:r>
          </m:sub>
        </m:sSub>
        <m:r>
          <w:rPr>
            <w:rFonts w:ascii="Cambria Math" w:hAnsi="Cambria Math" w:cs="Times New Roman"/>
            <w:kern w:val="2"/>
            <w:sz w:val="22"/>
            <w:szCs w:val="22"/>
          </w:rPr>
          <m:t>,</m:t>
        </m:r>
        <m:sSub>
          <m:sSubPr>
            <m:ctrlPr>
              <w:rPr>
                <w:rFonts w:ascii="Cambria Math" w:hAnsi="Cambria Math" w:cs="Times New Roman"/>
                <w:i/>
                <w:kern w:val="2"/>
                <w:sz w:val="22"/>
                <w:szCs w:val="22"/>
              </w:rPr>
            </m:ctrlPr>
          </m:sSubPr>
          <m:e>
            <m:acc>
              <m:accPr>
                <m:ctrlPr>
                  <w:rPr>
                    <w:rFonts w:ascii="Cambria Math" w:hAnsi="Cambria Math"/>
                    <w:i/>
                    <w:sz w:val="22"/>
                    <w:szCs w:val="22"/>
                  </w:rPr>
                </m:ctrlPr>
              </m:accPr>
              <m:e>
                <m:r>
                  <w:rPr>
                    <w:rFonts w:ascii="Cambria Math" w:hAnsi="Cambria Math" w:hint="eastAsia"/>
                    <w:sz w:val="22"/>
                    <w:szCs w:val="22"/>
                  </w:rPr>
                  <m:t>w</m:t>
                </m:r>
              </m:e>
            </m:acc>
          </m:e>
          <m:sub>
            <m:r>
              <w:rPr>
                <w:rFonts w:ascii="Cambria Math" w:hAnsi="Cambria Math" w:cs="Times New Roman" w:hint="eastAsia"/>
                <w:kern w:val="2"/>
                <w:sz w:val="22"/>
                <w:szCs w:val="22"/>
              </w:rPr>
              <m:t>i</m:t>
            </m:r>
          </m:sub>
        </m:sSub>
      </m:oMath>
    </w:p>
    <w:p w:rsidR="00EF4CDB" w:rsidRPr="00EF4CDB" w:rsidRDefault="00EF4CDB" w:rsidP="00EF4CDB">
      <w:pPr>
        <w:pStyle w:val="15"/>
        <w:numPr>
          <w:ilvl w:val="0"/>
          <w:numId w:val="2"/>
        </w:numPr>
        <w:tabs>
          <w:tab w:val="left" w:pos="709"/>
        </w:tabs>
        <w:spacing w:line="360" w:lineRule="auto"/>
        <w:ind w:left="0" w:firstLineChars="0" w:firstLine="0"/>
        <w:rPr>
          <w:sz w:val="22"/>
          <w:szCs w:val="22"/>
        </w:rPr>
      </w:pPr>
      <w:r>
        <w:rPr>
          <w:rFonts w:hint="eastAsia"/>
          <w:sz w:val="22"/>
          <w:szCs w:val="22"/>
        </w:rPr>
        <w:t>步骤三：将广告主</w:t>
      </w:r>
      <m:oMath>
        <m:r>
          <w:rPr>
            <w:rFonts w:ascii="Cambria Math" w:hAnsi="Cambria Math" w:hint="eastAsia"/>
            <w:sz w:val="22"/>
            <w:szCs w:val="22"/>
          </w:rPr>
          <m:t>i</m:t>
        </m:r>
      </m:oMath>
      <w:r>
        <w:rPr>
          <w:rFonts w:hint="eastAsia"/>
          <w:sz w:val="22"/>
          <w:szCs w:val="22"/>
        </w:rPr>
        <w:t>从当前状态的候选广告集合中去除，</w:t>
      </w:r>
      <w:r w:rsidR="00310380">
        <w:rPr>
          <w:rFonts w:hint="eastAsia"/>
          <w:sz w:val="22"/>
          <w:szCs w:val="22"/>
        </w:rPr>
        <w:t>用广告效果预估模型</w:t>
      </w:r>
      <w:r>
        <w:rPr>
          <w:rFonts w:hint="eastAsia"/>
          <w:sz w:val="22"/>
          <w:szCs w:val="22"/>
        </w:rPr>
        <w:t>预估广告主</w:t>
      </w:r>
      <m:oMath>
        <m:r>
          <w:rPr>
            <w:rFonts w:ascii="Cambria Math" w:hAnsi="Cambria Math" w:hint="eastAsia"/>
            <w:sz w:val="22"/>
            <w:szCs w:val="22"/>
          </w:rPr>
          <m:t>j</m:t>
        </m:r>
      </m:oMath>
      <w:r>
        <w:rPr>
          <w:rFonts w:hint="eastAsia"/>
          <w:sz w:val="22"/>
          <w:szCs w:val="22"/>
        </w:rPr>
        <w:t>在去除了广告主</w:t>
      </w:r>
      <m:oMath>
        <m:r>
          <w:rPr>
            <w:rFonts w:ascii="Cambria Math" w:hAnsi="Cambria Math" w:hint="eastAsia"/>
            <w:sz w:val="22"/>
            <w:szCs w:val="22"/>
          </w:rPr>
          <m:t>i</m:t>
        </m:r>
      </m:oMath>
      <w:r>
        <w:rPr>
          <w:rFonts w:hint="eastAsia"/>
          <w:sz w:val="22"/>
          <w:szCs w:val="22"/>
        </w:rPr>
        <w:t>时的期望社会福利，记为</w:t>
      </w:r>
      <m:oMath>
        <m:sSub>
          <m:sSubPr>
            <m:ctrlPr>
              <w:rPr>
                <w:rFonts w:ascii="Cambria Math" w:hAnsi="Cambria Math" w:cs="Times New Roman"/>
                <w:i/>
                <w:kern w:val="2"/>
                <w:sz w:val="22"/>
                <w:szCs w:val="22"/>
              </w:rPr>
            </m:ctrlPr>
          </m:sSubPr>
          <m:e>
            <m:acc>
              <m:accPr>
                <m:ctrlPr>
                  <w:rPr>
                    <w:rFonts w:ascii="Cambria Math" w:hAnsi="Cambria Math"/>
                    <w:i/>
                    <w:sz w:val="22"/>
                    <w:szCs w:val="22"/>
                  </w:rPr>
                </m:ctrlPr>
              </m:accPr>
              <m:e>
                <m:r>
                  <w:rPr>
                    <w:rFonts w:ascii="Cambria Math" w:hAnsi="Cambria Math" w:hint="eastAsia"/>
                    <w:sz w:val="22"/>
                    <w:szCs w:val="22"/>
                  </w:rPr>
                  <m:t>w</m:t>
                </m:r>
              </m:e>
            </m:acc>
          </m:e>
          <m:sub>
            <m:r>
              <w:rPr>
                <w:rFonts w:ascii="Cambria Math" w:hAnsi="Cambria Math" w:cs="Times New Roman"/>
                <w:kern w:val="2"/>
                <w:sz w:val="22"/>
                <w:szCs w:val="22"/>
              </w:rPr>
              <m:t>-</m:t>
            </m:r>
            <m:r>
              <w:rPr>
                <w:rFonts w:ascii="Cambria Math" w:hAnsi="Cambria Math" w:cs="Times New Roman" w:hint="eastAsia"/>
                <w:kern w:val="2"/>
                <w:sz w:val="22"/>
                <w:szCs w:val="22"/>
              </w:rPr>
              <m:t>i</m:t>
            </m:r>
          </m:sub>
        </m:sSub>
      </m:oMath>
      <w:r>
        <w:rPr>
          <w:rFonts w:hint="eastAsia"/>
          <w:kern w:val="2"/>
          <w:sz w:val="22"/>
          <w:szCs w:val="22"/>
        </w:rPr>
        <w:t>。</w:t>
      </w:r>
    </w:p>
    <w:p w:rsidR="00310380" w:rsidRPr="00310380" w:rsidRDefault="00EF4CDB" w:rsidP="00EF4CDB">
      <w:pPr>
        <w:pStyle w:val="15"/>
        <w:numPr>
          <w:ilvl w:val="0"/>
          <w:numId w:val="2"/>
        </w:numPr>
        <w:tabs>
          <w:tab w:val="left" w:pos="709"/>
        </w:tabs>
        <w:spacing w:line="360" w:lineRule="auto"/>
        <w:ind w:left="0" w:firstLineChars="0" w:firstLine="0"/>
        <w:rPr>
          <w:sz w:val="22"/>
          <w:szCs w:val="22"/>
        </w:rPr>
      </w:pPr>
      <w:r>
        <w:rPr>
          <w:rFonts w:hint="eastAsia"/>
          <w:kern w:val="2"/>
          <w:sz w:val="22"/>
          <w:szCs w:val="22"/>
        </w:rPr>
        <w:t>步骤四：</w:t>
      </w:r>
      <w:r w:rsidR="00310380">
        <w:rPr>
          <w:rFonts w:hint="eastAsia"/>
          <w:kern w:val="2"/>
          <w:sz w:val="22"/>
          <w:szCs w:val="22"/>
        </w:rPr>
        <w:t>计算出广告主</w:t>
      </w:r>
      <m:oMath>
        <m:r>
          <w:rPr>
            <w:rFonts w:ascii="Cambria Math" w:hAnsi="Cambria Math" w:hint="eastAsia"/>
            <w:kern w:val="2"/>
            <w:sz w:val="22"/>
            <w:szCs w:val="22"/>
          </w:rPr>
          <m:t>i</m:t>
        </m:r>
      </m:oMath>
      <w:r w:rsidR="00310380">
        <w:rPr>
          <w:rFonts w:hint="eastAsia"/>
          <w:kern w:val="2"/>
          <w:sz w:val="22"/>
          <w:szCs w:val="22"/>
        </w:rPr>
        <w:t>所需的点击付费</w:t>
      </w:r>
      <w:r w:rsidR="00310380">
        <w:rPr>
          <w:rFonts w:hint="eastAsia"/>
          <w:noProof/>
          <w:sz w:val="22"/>
          <w:szCs w:val="22"/>
          <w14:ligatures w14:val="standardContextual"/>
        </w:rPr>
        <w:drawing>
          <wp:inline distT="0" distB="0" distL="0" distR="0">
            <wp:extent cx="1673158" cy="254040"/>
            <wp:effectExtent l="0" t="0" r="3810" b="0"/>
            <wp:docPr id="5167322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32294" name="图片 516732294"/>
                    <pic:cNvPicPr/>
                  </pic:nvPicPr>
                  <pic:blipFill>
                    <a:blip r:embed="rId7">
                      <a:extLst>
                        <a:ext uri="{28A0092B-C50C-407E-A947-70E740481C1C}">
                          <a14:useLocalDpi xmlns:a14="http://schemas.microsoft.com/office/drawing/2010/main" val="0"/>
                        </a:ext>
                      </a:extLst>
                    </a:blip>
                    <a:stretch>
                      <a:fillRect/>
                    </a:stretch>
                  </pic:blipFill>
                  <pic:spPr>
                    <a:xfrm>
                      <a:off x="0" y="0"/>
                      <a:ext cx="1709106" cy="259498"/>
                    </a:xfrm>
                    <a:prstGeom prst="rect">
                      <a:avLst/>
                    </a:prstGeom>
                  </pic:spPr>
                </pic:pic>
              </a:graphicData>
            </a:graphic>
          </wp:inline>
        </w:drawing>
      </w:r>
      <w:r w:rsidR="00310380">
        <w:rPr>
          <w:rFonts w:hint="eastAsia"/>
          <w:kern w:val="2"/>
          <w:sz w:val="22"/>
          <w:szCs w:val="22"/>
        </w:rPr>
        <w:t>。当用户点击了所推荐的广告</w:t>
      </w:r>
      <m:oMath>
        <m:r>
          <w:rPr>
            <w:rFonts w:ascii="Cambria Math" w:hAnsi="Cambria Math" w:hint="eastAsia"/>
            <w:kern w:val="2"/>
            <w:sz w:val="22"/>
            <w:szCs w:val="22"/>
          </w:rPr>
          <m:t>i</m:t>
        </m:r>
      </m:oMath>
      <w:r w:rsidR="00310380">
        <w:rPr>
          <w:rFonts w:hint="eastAsia"/>
          <w:kern w:val="2"/>
          <w:sz w:val="22"/>
          <w:szCs w:val="22"/>
        </w:rPr>
        <w:t>时，广告平台向广告主收取所计算出的广告费用。</w:t>
      </w:r>
    </w:p>
    <w:p w:rsidR="00EF4CDB" w:rsidRPr="00EF4CDB" w:rsidRDefault="00310380" w:rsidP="00EF4CDB">
      <w:pPr>
        <w:pStyle w:val="15"/>
        <w:numPr>
          <w:ilvl w:val="0"/>
          <w:numId w:val="2"/>
        </w:numPr>
        <w:tabs>
          <w:tab w:val="left" w:pos="709"/>
        </w:tabs>
        <w:spacing w:line="360" w:lineRule="auto"/>
        <w:ind w:left="0" w:firstLineChars="0" w:firstLine="0"/>
        <w:rPr>
          <w:sz w:val="22"/>
          <w:szCs w:val="22"/>
        </w:rPr>
      </w:pPr>
      <w:r>
        <w:rPr>
          <w:rFonts w:hint="eastAsia"/>
          <w:kern w:val="2"/>
          <w:sz w:val="22"/>
          <w:szCs w:val="22"/>
        </w:rPr>
        <w:t>可以证明本公开提出的广告付费方法满足后验激励兼容和个体理性性质，从而保证广告市场平稳运行。</w:t>
      </w:r>
    </w:p>
    <w:p w:rsidR="007D1CEF" w:rsidRDefault="000B61E3" w:rsidP="007D1CEF">
      <w:pPr>
        <w:pStyle w:val="15"/>
        <w:numPr>
          <w:ilvl w:val="0"/>
          <w:numId w:val="2"/>
        </w:numPr>
        <w:tabs>
          <w:tab w:val="left" w:pos="709"/>
        </w:tabs>
        <w:spacing w:line="360" w:lineRule="auto"/>
        <w:ind w:left="0" w:firstLineChars="0" w:firstLine="0"/>
        <w:rPr>
          <w:sz w:val="22"/>
          <w:szCs w:val="22"/>
        </w:rPr>
      </w:pPr>
      <w:r>
        <w:rPr>
          <w:rFonts w:hint="eastAsia"/>
          <w:sz w:val="22"/>
          <w:szCs w:val="22"/>
        </w:rPr>
        <w:t>上述介绍</w:t>
      </w:r>
      <w:r w:rsidR="00141CF9">
        <w:rPr>
          <w:rFonts w:hint="eastAsia"/>
          <w:sz w:val="22"/>
          <w:szCs w:val="22"/>
        </w:rPr>
        <w:t>了</w:t>
      </w:r>
      <w:r>
        <w:rPr>
          <w:rFonts w:hint="eastAsia"/>
          <w:sz w:val="22"/>
          <w:szCs w:val="22"/>
        </w:rPr>
        <w:t>广告效果预估模型的模型结构，该模型需要通过模型训练才能实际使用。</w:t>
      </w:r>
      <w:r w:rsidRPr="00E10BF2">
        <w:rPr>
          <w:rFonts w:hint="eastAsia"/>
          <w:sz w:val="22"/>
          <w:szCs w:val="22"/>
        </w:rPr>
        <w:t>以下介绍广告效果预估模型的训练方法</w:t>
      </w:r>
      <w:r w:rsidR="00361015" w:rsidRPr="00E10BF2">
        <w:rPr>
          <w:rFonts w:hint="eastAsia"/>
          <w:sz w:val="22"/>
          <w:szCs w:val="22"/>
        </w:rPr>
        <w:t>：</w:t>
      </w:r>
    </w:p>
    <w:p w:rsidR="000B61E3" w:rsidRDefault="000B61E3" w:rsidP="00E124FF">
      <w:pPr>
        <w:pStyle w:val="15"/>
        <w:numPr>
          <w:ilvl w:val="0"/>
          <w:numId w:val="2"/>
        </w:numPr>
        <w:tabs>
          <w:tab w:val="left" w:pos="709"/>
        </w:tabs>
        <w:spacing w:line="360" w:lineRule="auto"/>
        <w:ind w:left="0" w:firstLineChars="0" w:firstLine="0"/>
        <w:rPr>
          <w:sz w:val="22"/>
          <w:szCs w:val="22"/>
        </w:rPr>
      </w:pPr>
      <w:r w:rsidRPr="000B61E3">
        <w:rPr>
          <w:rFonts w:ascii="Times New Roman" w:hAnsi="Times New Roman" w:hint="eastAsia"/>
          <w:sz w:val="22"/>
          <w:szCs w:val="22"/>
        </w:rPr>
        <w:t>我们选择双重深度</w:t>
      </w:r>
      <w:r w:rsidRPr="000B61E3">
        <w:rPr>
          <w:rFonts w:ascii="Times New Roman" w:hAnsi="Times New Roman" w:hint="eastAsia"/>
          <w:sz w:val="22"/>
          <w:szCs w:val="22"/>
        </w:rPr>
        <w:t>Q</w:t>
      </w:r>
      <w:r w:rsidRPr="000B61E3">
        <w:rPr>
          <w:rFonts w:ascii="Times New Roman" w:hAnsi="Times New Roman" w:hint="eastAsia"/>
          <w:sz w:val="22"/>
          <w:szCs w:val="22"/>
        </w:rPr>
        <w:t>网络（</w:t>
      </w:r>
      <w:r w:rsidRPr="000B61E3">
        <w:rPr>
          <w:rFonts w:ascii="Times New Roman" w:hAnsi="Times New Roman" w:hint="eastAsia"/>
          <w:sz w:val="22"/>
          <w:szCs w:val="22"/>
        </w:rPr>
        <w:t>DDQN</w:t>
      </w:r>
      <w:r w:rsidRPr="000B61E3">
        <w:rPr>
          <w:rFonts w:ascii="Times New Roman" w:hAnsi="Times New Roman" w:hint="eastAsia"/>
          <w:sz w:val="22"/>
          <w:szCs w:val="22"/>
        </w:rPr>
        <w:t>）作为我们</w:t>
      </w:r>
      <w:r>
        <w:rPr>
          <w:rFonts w:hint="eastAsia"/>
          <w:sz w:val="22"/>
          <w:szCs w:val="22"/>
        </w:rPr>
        <w:t>端</w:t>
      </w:r>
      <w:r w:rsidRPr="000B61E3">
        <w:rPr>
          <w:rFonts w:ascii="Times New Roman" w:hAnsi="Times New Roman" w:hint="eastAsia"/>
          <w:sz w:val="22"/>
          <w:szCs w:val="22"/>
        </w:rPr>
        <w:t>上重排序模型的强化学习算法。</w:t>
      </w:r>
      <w:r w:rsidRPr="000B61E3">
        <w:rPr>
          <w:rFonts w:ascii="Times New Roman" w:hAnsi="Times New Roman" w:hint="eastAsia"/>
          <w:sz w:val="22"/>
          <w:szCs w:val="22"/>
        </w:rPr>
        <w:t>DDQN</w:t>
      </w:r>
      <w:r w:rsidRPr="000B61E3">
        <w:rPr>
          <w:rFonts w:ascii="Times New Roman" w:hAnsi="Times New Roman" w:hint="eastAsia"/>
          <w:sz w:val="22"/>
          <w:szCs w:val="22"/>
        </w:rPr>
        <w:t>解决了动作价值的过估计问题，并将动作的选择与它们的评估分离，从而得到更稳定和准确的价值估计。此外，我们采用了经验重放技术，我们使用一个重放缓冲区</w:t>
      </w:r>
      <m:oMath>
        <m:r>
          <m:rPr>
            <m:scr m:val="script"/>
          </m:rPr>
          <w:rPr>
            <w:rFonts w:ascii="Cambria Math" w:hAnsi="Cambria Math"/>
            <w:sz w:val="22"/>
            <w:szCs w:val="22"/>
          </w:rPr>
          <m:t>D={(</m:t>
        </m:r>
        <m:sSub>
          <m:sSubPr>
            <m:ctrlPr>
              <w:rPr>
                <w:rFonts w:ascii="Cambria Math" w:hAnsi="Cambria Math" w:cs="Times New Roman"/>
                <w:i/>
                <w:kern w:val="2"/>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Sup>
          <m:sSubSupPr>
            <m:ctrlPr>
              <w:rPr>
                <w:rFonts w:ascii="Cambria Math" w:hAnsi="Cambria Math" w:cs="Times New Roman"/>
                <w:i/>
                <w:kern w:val="2"/>
                <w:sz w:val="22"/>
                <w:szCs w:val="22"/>
              </w:rPr>
            </m:ctrlPr>
          </m:sSubSupPr>
          <m:e>
            <m:r>
              <w:rPr>
                <w:rFonts w:ascii="Cambria Math" w:hAnsi="Cambria Math"/>
                <w:sz w:val="22"/>
                <w:szCs w:val="22"/>
              </w:rPr>
              <m:t>s</m:t>
            </m:r>
          </m:e>
          <m:sub>
            <m:r>
              <w:rPr>
                <w:rFonts w:ascii="Cambria Math" w:hAnsi="Cambria Math"/>
                <w:sz w:val="22"/>
                <w:szCs w:val="22"/>
              </w:rPr>
              <m:t>i</m:t>
            </m:r>
          </m:sub>
          <m:sup>
            <m:r>
              <w:rPr>
                <w:rFonts w:ascii="Cambria Math" w:hAnsi="Cambria Math"/>
                <w:sz w:val="22"/>
                <w:szCs w:val="22"/>
              </w:rPr>
              <m:t>'</m:t>
            </m:r>
          </m:sup>
        </m:sSubSup>
        <m:r>
          <w:rPr>
            <w:rFonts w:ascii="Cambria Math" w:hAnsi="Cambria Math"/>
            <w:sz w:val="22"/>
            <w:szCs w:val="22"/>
          </w:rPr>
          <m:t>,</m:t>
        </m:r>
        <m:sSub>
          <m:sSubPr>
            <m:ctrlPr>
              <w:rPr>
                <w:rFonts w:ascii="Cambria Math" w:hAnsi="Cambria Math" w:cs="Times New Roman"/>
                <w:i/>
                <w:kern w:val="2"/>
                <w:sz w:val="22"/>
                <w:szCs w:val="22"/>
              </w:rPr>
            </m:ctrlPr>
          </m:sSubPr>
          <m:e>
            <m:r>
              <w:rPr>
                <w:rFonts w:ascii="Cambria Math" w:hAnsi="Cambria Math"/>
                <w:sz w:val="22"/>
                <w:szCs w:val="22"/>
              </w:rPr>
              <m:t>a</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cs="Times New Roman"/>
                <w:i/>
                <w:kern w:val="2"/>
                <w:sz w:val="22"/>
                <w:szCs w:val="22"/>
              </w:rPr>
            </m:ctrlPr>
          </m:sSubPr>
          <m:e>
            <m:r>
              <m:rPr>
                <m:sty m:val="p"/>
              </m:rPr>
              <w:rPr>
                <w:rFonts w:ascii="Cambria Math" w:hAnsi="Cambria Math"/>
                <w:sz w:val="22"/>
                <w:szCs w:val="22"/>
              </w:rPr>
              <m:t>Θ</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cs="Times New Roman"/>
                <w:i/>
                <w:kern w:val="2"/>
                <w:sz w:val="22"/>
                <w:szCs w:val="22"/>
              </w:rPr>
            </m:ctrlPr>
          </m:sSubPr>
          <m:e>
            <m:r>
              <m:rPr>
                <m:sty m:val="p"/>
              </m:rPr>
              <w:rPr>
                <w:rFonts w:ascii="Cambria Math" w:hAnsi="Cambria Math"/>
                <w:sz w:val="22"/>
                <w:szCs w:val="22"/>
              </w:rPr>
              <m:t>Γ</m:t>
            </m:r>
          </m:e>
          <m:sub>
            <m:r>
              <w:rPr>
                <w:rFonts w:ascii="Cambria Math" w:hAnsi="Cambria Math"/>
                <w:sz w:val="22"/>
                <w:szCs w:val="22"/>
              </w:rPr>
              <m:t>i</m:t>
            </m:r>
          </m:sub>
        </m:sSub>
        <m:r>
          <w:rPr>
            <w:rFonts w:ascii="Cambria Math" w:hAnsi="Cambria Math"/>
            <w:sz w:val="22"/>
            <w:szCs w:val="22"/>
          </w:rPr>
          <m:t>)}</m:t>
        </m:r>
      </m:oMath>
      <w:r w:rsidRPr="000B61E3">
        <w:rPr>
          <w:rFonts w:ascii="Times New Roman" w:hAnsi="Times New Roman" w:hint="eastAsia"/>
          <w:sz w:val="22"/>
          <w:szCs w:val="22"/>
        </w:rPr>
        <w:t>来存储来自学习过程的经验。一</w:t>
      </w:r>
      <w:r w:rsidR="00416F5F">
        <w:rPr>
          <w:rFonts w:hint="eastAsia"/>
          <w:sz w:val="22"/>
          <w:szCs w:val="22"/>
        </w:rPr>
        <w:t>则</w:t>
      </w:r>
      <w:r w:rsidRPr="000B61E3">
        <w:rPr>
          <w:rFonts w:ascii="Times New Roman" w:hAnsi="Times New Roman" w:hint="eastAsia"/>
          <w:sz w:val="22"/>
          <w:szCs w:val="22"/>
        </w:rPr>
        <w:t>经验是一个由当前状态</w:t>
      </w:r>
      <m:oMath>
        <m:sSub>
          <m:sSubPr>
            <m:ctrlPr>
              <w:rPr>
                <w:rFonts w:ascii="Cambria Math" w:hAnsi="Cambria Math" w:cs="Times New Roman"/>
                <w:i/>
                <w:kern w:val="2"/>
                <w:sz w:val="22"/>
                <w:szCs w:val="22"/>
              </w:rPr>
            </m:ctrlPr>
          </m:sSubPr>
          <m:e>
            <m:r>
              <w:rPr>
                <w:rFonts w:ascii="Cambria Math" w:hAnsi="Cambria Math"/>
                <w:sz w:val="22"/>
                <w:szCs w:val="22"/>
              </w:rPr>
              <m:t>s</m:t>
            </m:r>
          </m:e>
          <m:sub>
            <m:r>
              <w:rPr>
                <w:rFonts w:ascii="Cambria Math" w:hAnsi="Cambria Math"/>
                <w:sz w:val="22"/>
                <w:szCs w:val="22"/>
              </w:rPr>
              <m:t>i</m:t>
            </m:r>
          </m:sub>
        </m:sSub>
      </m:oMath>
      <w:r w:rsidRPr="000B61E3">
        <w:rPr>
          <w:rFonts w:ascii="Times New Roman" w:hAnsi="Times New Roman" w:hint="eastAsia"/>
          <w:sz w:val="22"/>
          <w:szCs w:val="22"/>
        </w:rPr>
        <w:t>、下一个状态</w:t>
      </w:r>
      <m:oMath>
        <m:sSubSup>
          <m:sSubSupPr>
            <m:ctrlPr>
              <w:rPr>
                <w:rFonts w:ascii="Cambria Math" w:hAnsi="Cambria Math" w:cs="Times New Roman"/>
                <w:i/>
                <w:kern w:val="2"/>
                <w:sz w:val="22"/>
                <w:szCs w:val="22"/>
              </w:rPr>
            </m:ctrlPr>
          </m:sSubSupPr>
          <m:e>
            <m:r>
              <w:rPr>
                <w:rFonts w:ascii="Cambria Math" w:hAnsi="Cambria Math"/>
                <w:sz w:val="22"/>
                <w:szCs w:val="22"/>
              </w:rPr>
              <m:t>s</m:t>
            </m:r>
          </m:e>
          <m:sub>
            <m:r>
              <w:rPr>
                <w:rFonts w:ascii="Cambria Math" w:hAnsi="Cambria Math"/>
                <w:sz w:val="22"/>
                <w:szCs w:val="22"/>
              </w:rPr>
              <m:t>i</m:t>
            </m:r>
          </m:sub>
          <m:sup>
            <m:r>
              <w:rPr>
                <w:rFonts w:ascii="Cambria Math" w:hAnsi="Cambria Math"/>
                <w:sz w:val="22"/>
                <w:szCs w:val="22"/>
              </w:rPr>
              <m:t>'</m:t>
            </m:r>
          </m:sup>
        </m:sSubSup>
      </m:oMath>
      <w:r w:rsidRPr="000B61E3">
        <w:rPr>
          <w:rFonts w:ascii="Times New Roman" w:hAnsi="Times New Roman" w:hint="eastAsia"/>
          <w:sz w:val="22"/>
          <w:szCs w:val="22"/>
        </w:rPr>
        <w:t>、动作</w:t>
      </w:r>
      <m:oMath>
        <m:sSub>
          <m:sSubPr>
            <m:ctrlPr>
              <w:rPr>
                <w:rFonts w:ascii="Cambria Math" w:hAnsi="Cambria Math" w:cs="Times New Roman"/>
                <w:i/>
                <w:kern w:val="2"/>
                <w:sz w:val="22"/>
                <w:szCs w:val="22"/>
              </w:rPr>
            </m:ctrlPr>
          </m:sSubPr>
          <m:e>
            <m:r>
              <w:rPr>
                <w:rFonts w:ascii="Cambria Math" w:hAnsi="Cambria Math"/>
                <w:sz w:val="22"/>
                <w:szCs w:val="22"/>
              </w:rPr>
              <m:t>a</m:t>
            </m:r>
          </m:e>
          <m:sub>
            <m:r>
              <w:rPr>
                <w:rFonts w:ascii="Cambria Math" w:hAnsi="Cambria Math"/>
                <w:sz w:val="22"/>
                <w:szCs w:val="22"/>
              </w:rPr>
              <m:t>i</m:t>
            </m:r>
          </m:sub>
        </m:sSub>
      </m:oMath>
      <w:r w:rsidRPr="000B61E3">
        <w:rPr>
          <w:rFonts w:ascii="Times New Roman" w:hAnsi="Times New Roman" w:hint="eastAsia"/>
          <w:sz w:val="22"/>
          <w:szCs w:val="22"/>
        </w:rPr>
        <w:t>以及</w:t>
      </w:r>
      <w:r w:rsidR="004E598F">
        <w:rPr>
          <w:rFonts w:hint="eastAsia"/>
          <w:sz w:val="22"/>
          <w:szCs w:val="22"/>
        </w:rPr>
        <w:t>动作的奖励</w:t>
      </w:r>
      <m:oMath>
        <m:sSub>
          <m:sSubPr>
            <m:ctrlPr>
              <w:rPr>
                <w:rFonts w:ascii="Cambria Math" w:hAnsi="Cambria Math" w:cs="Times New Roman" w:hint="eastAsia"/>
                <w:i/>
                <w:kern w:val="2"/>
                <w:sz w:val="22"/>
                <w:szCs w:val="22"/>
              </w:rPr>
            </m:ctrlPr>
          </m:sSubPr>
          <m:e>
            <m:r>
              <m:rPr>
                <m:sty m:val="p"/>
              </m:rPr>
              <w:rPr>
                <w:rFonts w:ascii="Cambria Math" w:hAnsi="Cambria Math"/>
                <w:sz w:val="22"/>
                <w:szCs w:val="22"/>
              </w:rPr>
              <m:t>Θ</m:t>
            </m:r>
            <m:ctrlPr>
              <w:rPr>
                <w:rFonts w:ascii="Cambria Math" w:hAnsi="Cambria Math" w:cs="Times New Roman"/>
                <w:i/>
                <w:kern w:val="2"/>
                <w:sz w:val="22"/>
                <w:szCs w:val="22"/>
              </w:rPr>
            </m:ctrlPr>
          </m:e>
          <m:sub>
            <m:r>
              <w:rPr>
                <w:rFonts w:ascii="Cambria Math" w:hAnsi="Cambria Math"/>
                <w:sz w:val="22"/>
                <w:szCs w:val="22"/>
              </w:rPr>
              <m:t>i</m:t>
            </m:r>
            <m:ctrlPr>
              <w:rPr>
                <w:rFonts w:ascii="Cambria Math" w:hAnsi="Cambria Math" w:cs="Times New Roman"/>
                <w:i/>
                <w:kern w:val="2"/>
                <w:sz w:val="22"/>
                <w:szCs w:val="22"/>
              </w:rPr>
            </m:ctrlPr>
          </m:sub>
        </m:sSub>
      </m:oMath>
      <w:r w:rsidRPr="000B61E3">
        <w:rPr>
          <w:rFonts w:ascii="Times New Roman" w:hAnsi="Times New Roman" w:hint="eastAsia"/>
          <w:sz w:val="22"/>
          <w:szCs w:val="22"/>
        </w:rPr>
        <w:t>和</w:t>
      </w:r>
      <m:oMath>
        <m:sSub>
          <m:sSubPr>
            <m:ctrlPr>
              <w:rPr>
                <w:rFonts w:ascii="Cambria Math" w:hAnsi="Cambria Math" w:cs="Times New Roman"/>
                <w:i/>
                <w:kern w:val="2"/>
                <w:sz w:val="22"/>
                <w:szCs w:val="22"/>
              </w:rPr>
            </m:ctrlPr>
          </m:sSubPr>
          <m:e>
            <m:r>
              <m:rPr>
                <m:sty m:val="p"/>
              </m:rPr>
              <w:rPr>
                <w:rFonts w:ascii="Cambria Math" w:hAnsi="Cambria Math"/>
                <w:sz w:val="22"/>
                <w:szCs w:val="22"/>
              </w:rPr>
              <m:t>Γ</m:t>
            </m:r>
          </m:e>
          <m:sub>
            <m:r>
              <w:rPr>
                <w:rFonts w:ascii="Cambria Math" w:hAnsi="Cambria Math"/>
                <w:sz w:val="22"/>
                <w:szCs w:val="22"/>
              </w:rPr>
              <m:t>i</m:t>
            </m:r>
          </m:sub>
        </m:sSub>
      </m:oMath>
      <w:r w:rsidRPr="000B61E3">
        <w:rPr>
          <w:rFonts w:ascii="Times New Roman" w:hAnsi="Times New Roman" w:hint="eastAsia"/>
          <w:sz w:val="22"/>
          <w:szCs w:val="22"/>
        </w:rPr>
        <w:t>组成的元组</w:t>
      </w:r>
      <w:r w:rsidR="00211247">
        <w:rPr>
          <w:rFonts w:hint="eastAsia"/>
          <w:sz w:val="22"/>
          <w:szCs w:val="22"/>
        </w:rPr>
        <w:t>，其中状态、动作、奖励均为强化学习</w:t>
      </w:r>
      <w:r w:rsidR="001B3FBF">
        <w:rPr>
          <w:rFonts w:hint="eastAsia"/>
          <w:sz w:val="22"/>
          <w:szCs w:val="22"/>
        </w:rPr>
        <w:t>领域</w:t>
      </w:r>
      <w:r w:rsidR="00211247">
        <w:rPr>
          <w:rFonts w:hint="eastAsia"/>
          <w:sz w:val="22"/>
          <w:szCs w:val="22"/>
        </w:rPr>
        <w:t>中的概念，分别表示</w:t>
      </w:r>
      <w:r w:rsidR="004130F5">
        <w:rPr>
          <w:rFonts w:hint="eastAsia"/>
          <w:sz w:val="22"/>
          <w:szCs w:val="22"/>
        </w:rPr>
        <w:t>智能体面对的环境、面对该环境选择的动作以及该动作所获得的奖励</w:t>
      </w:r>
      <w:r w:rsidRPr="000B61E3">
        <w:rPr>
          <w:rFonts w:ascii="Times New Roman" w:hAnsi="Times New Roman" w:hint="eastAsia"/>
          <w:sz w:val="22"/>
          <w:szCs w:val="22"/>
        </w:rPr>
        <w:t>。</w:t>
      </w:r>
      <w:r w:rsidR="00456A88">
        <w:rPr>
          <w:rFonts w:hint="eastAsia"/>
          <w:sz w:val="22"/>
          <w:szCs w:val="22"/>
        </w:rPr>
        <w:t>具体地，状态包括</w:t>
      </w:r>
      <w:r w:rsidR="0000512F">
        <w:rPr>
          <w:rFonts w:hint="eastAsia"/>
          <w:sz w:val="22"/>
          <w:szCs w:val="22"/>
        </w:rPr>
        <w:t>：用户资料、用户浏览历史、候选广告集合，均包括前述特征。</w:t>
      </w:r>
    </w:p>
    <w:p w:rsidR="004130F5" w:rsidRDefault="008071C2" w:rsidP="00E124FF">
      <w:pPr>
        <w:pStyle w:val="15"/>
        <w:numPr>
          <w:ilvl w:val="0"/>
          <w:numId w:val="2"/>
        </w:numPr>
        <w:tabs>
          <w:tab w:val="left" w:pos="709"/>
        </w:tabs>
        <w:spacing w:line="360" w:lineRule="auto"/>
        <w:ind w:left="0" w:firstLineChars="0" w:firstLine="0"/>
        <w:rPr>
          <w:sz w:val="22"/>
          <w:szCs w:val="22"/>
        </w:rPr>
      </w:pPr>
      <w:r>
        <w:rPr>
          <w:rFonts w:hint="eastAsia"/>
          <w:sz w:val="22"/>
          <w:szCs w:val="22"/>
        </w:rPr>
        <w:t>步骤一：</w:t>
      </w:r>
      <w:r w:rsidR="008A3031">
        <w:rPr>
          <w:rFonts w:hint="eastAsia"/>
          <w:sz w:val="22"/>
          <w:szCs w:val="22"/>
        </w:rPr>
        <w:t>整理端侧设备收集的用户日志数据，通过数据清洗、整合等方式生成静态数据集。</w:t>
      </w:r>
    </w:p>
    <w:p w:rsidR="008071C2" w:rsidRDefault="008071C2" w:rsidP="00E124FF">
      <w:pPr>
        <w:pStyle w:val="15"/>
        <w:numPr>
          <w:ilvl w:val="0"/>
          <w:numId w:val="2"/>
        </w:numPr>
        <w:tabs>
          <w:tab w:val="left" w:pos="709"/>
        </w:tabs>
        <w:spacing w:line="360" w:lineRule="auto"/>
        <w:ind w:left="0" w:firstLineChars="0" w:firstLine="0"/>
        <w:rPr>
          <w:sz w:val="22"/>
          <w:szCs w:val="22"/>
        </w:rPr>
      </w:pPr>
      <w:r>
        <w:rPr>
          <w:rFonts w:hint="eastAsia"/>
          <w:sz w:val="22"/>
          <w:szCs w:val="22"/>
        </w:rPr>
        <w:lastRenderedPageBreak/>
        <w:t>步骤二：</w:t>
      </w:r>
      <w:r w:rsidR="008A3031">
        <w:rPr>
          <w:rFonts w:hint="eastAsia"/>
          <w:sz w:val="22"/>
          <w:szCs w:val="22"/>
        </w:rPr>
        <w:t>根据静态数据集训练环境模型，此环境模型可以是任意最先进的精排模型</w:t>
      </w:r>
      <w:r w:rsidR="00C0013B">
        <w:rPr>
          <w:rFonts w:hint="eastAsia"/>
          <w:sz w:val="22"/>
          <w:szCs w:val="22"/>
        </w:rPr>
        <w:t>，学习并预测用户对特定广告的点击率、下翻率。</w:t>
      </w:r>
      <w:r w:rsidR="008A3031">
        <w:rPr>
          <w:rFonts w:hint="eastAsia"/>
          <w:sz w:val="22"/>
          <w:szCs w:val="22"/>
        </w:rPr>
        <w:t>在此实施例中，我们采用了快手的端上重排模型作为</w:t>
      </w:r>
      <w:r w:rsidR="00105515">
        <w:rPr>
          <w:rFonts w:hint="eastAsia"/>
          <w:sz w:val="22"/>
          <w:szCs w:val="22"/>
        </w:rPr>
        <w:t>环境模型</w:t>
      </w:r>
      <w:r w:rsidR="008A3031">
        <w:rPr>
          <w:rFonts w:hint="eastAsia"/>
          <w:sz w:val="22"/>
          <w:szCs w:val="22"/>
        </w:rPr>
        <w:t>。</w:t>
      </w:r>
      <w:r w:rsidR="00105515">
        <w:rPr>
          <w:rFonts w:hint="eastAsia"/>
          <w:sz w:val="22"/>
          <w:szCs w:val="22"/>
        </w:rPr>
        <w:t>环境模型用于预测并模拟用户行为，为强化学习模型构建模拟环境。</w:t>
      </w:r>
    </w:p>
    <w:p w:rsidR="00C0013B" w:rsidRDefault="00105515" w:rsidP="00E124FF">
      <w:pPr>
        <w:pStyle w:val="15"/>
        <w:numPr>
          <w:ilvl w:val="0"/>
          <w:numId w:val="2"/>
        </w:numPr>
        <w:tabs>
          <w:tab w:val="left" w:pos="709"/>
        </w:tabs>
        <w:spacing w:line="360" w:lineRule="auto"/>
        <w:ind w:left="0" w:firstLineChars="0" w:firstLine="0"/>
        <w:rPr>
          <w:sz w:val="22"/>
          <w:szCs w:val="22"/>
        </w:rPr>
      </w:pPr>
      <w:r>
        <w:rPr>
          <w:rFonts w:hint="eastAsia"/>
          <w:sz w:val="22"/>
          <w:szCs w:val="22"/>
        </w:rPr>
        <w:t>步骤三：云侧推荐</w:t>
      </w:r>
      <w:r w:rsidR="00C0013B">
        <w:rPr>
          <w:rFonts w:hint="eastAsia"/>
          <w:sz w:val="22"/>
          <w:szCs w:val="22"/>
        </w:rPr>
        <w:t>系统对某用户产生精排广告集合，并提供给待训练的广告效果预测模型。</w:t>
      </w:r>
    </w:p>
    <w:p w:rsidR="00105515" w:rsidRPr="006479A3" w:rsidRDefault="00DE4535" w:rsidP="006479A3">
      <w:pPr>
        <w:pStyle w:val="15"/>
        <w:numPr>
          <w:ilvl w:val="0"/>
          <w:numId w:val="2"/>
        </w:numPr>
        <w:tabs>
          <w:tab w:val="left" w:pos="709"/>
        </w:tabs>
        <w:spacing w:line="360" w:lineRule="auto"/>
        <w:ind w:left="0" w:firstLineChars="0" w:firstLine="0"/>
        <w:rPr>
          <w:rFonts w:ascii="Times New Roman" w:hAnsi="Times New Roman" w:cs="Times New Roman"/>
          <w:sz w:val="22"/>
          <w:szCs w:val="22"/>
        </w:rPr>
      </w:pPr>
      <w:r>
        <w:rPr>
          <w:rFonts w:hint="eastAsia"/>
          <w:sz w:val="22"/>
          <w:szCs w:val="22"/>
        </w:rPr>
        <w:t>步骤四：</w:t>
      </w:r>
      <w:r w:rsidR="00C0013B">
        <w:rPr>
          <w:rFonts w:hint="eastAsia"/>
          <w:sz w:val="22"/>
          <w:szCs w:val="22"/>
        </w:rPr>
        <w:t>广告效果预测模型逐坑位决定展示的广告。具体来说，</w:t>
      </w:r>
      <w:r w:rsidR="006479A3">
        <w:rPr>
          <w:rFonts w:hint="eastAsia"/>
          <w:sz w:val="22"/>
          <w:szCs w:val="22"/>
        </w:rPr>
        <w:t>广告效果预测模型根据当前状态</w:t>
      </w:r>
      <m:oMath>
        <m:r>
          <w:rPr>
            <w:rFonts w:ascii="Cambria Math" w:hAnsi="Cambria Math"/>
            <w:sz w:val="22"/>
            <w:szCs w:val="22"/>
          </w:rPr>
          <m:t>s</m:t>
        </m:r>
      </m:oMath>
      <w:r w:rsidR="006479A3">
        <w:rPr>
          <w:rFonts w:hint="eastAsia"/>
          <w:sz w:val="22"/>
          <w:szCs w:val="22"/>
        </w:rPr>
        <w:t>预测广告的点击率、下翻率、期望社会福利。</w:t>
      </w:r>
      <w:r w:rsidR="00C0013B">
        <w:rPr>
          <w:rFonts w:hint="eastAsia"/>
          <w:sz w:val="22"/>
          <w:szCs w:val="22"/>
        </w:rPr>
        <w:t>根据预测</w:t>
      </w:r>
      <w:r w:rsidR="006479A3">
        <w:rPr>
          <w:rFonts w:hint="eastAsia"/>
          <w:sz w:val="22"/>
          <w:szCs w:val="22"/>
        </w:rPr>
        <w:t>值</w:t>
      </w:r>
      <w:r w:rsidR="00C0013B">
        <w:rPr>
          <w:rFonts w:hint="eastAsia"/>
          <w:sz w:val="22"/>
          <w:szCs w:val="22"/>
        </w:rPr>
        <w:t>，以及本公开提供的广告分配及付费方法，确定当前坑位展示的广告</w:t>
      </w:r>
      <m:oMath>
        <m:r>
          <w:rPr>
            <w:rFonts w:ascii="Cambria Math" w:hAnsi="Cambria Math"/>
            <w:sz w:val="22"/>
            <w:szCs w:val="22"/>
          </w:rPr>
          <m:t>a</m:t>
        </m:r>
      </m:oMath>
      <w:r w:rsidR="00C0013B" w:rsidRPr="006479A3">
        <w:rPr>
          <w:rFonts w:hint="eastAsia"/>
          <w:sz w:val="22"/>
          <w:szCs w:val="22"/>
        </w:rPr>
        <w:t>及点击付费。</w:t>
      </w:r>
    </w:p>
    <w:p w:rsidR="006479A3" w:rsidRDefault="00C0013B" w:rsidP="006479A3">
      <w:pPr>
        <w:pStyle w:val="15"/>
        <w:numPr>
          <w:ilvl w:val="0"/>
          <w:numId w:val="2"/>
        </w:numPr>
        <w:tabs>
          <w:tab w:val="left" w:pos="709"/>
        </w:tabs>
        <w:spacing w:line="360" w:lineRule="auto"/>
        <w:ind w:left="0" w:firstLineChars="0" w:firstLine="0"/>
        <w:rPr>
          <w:sz w:val="22"/>
          <w:szCs w:val="22"/>
        </w:rPr>
      </w:pPr>
      <w:r>
        <w:rPr>
          <w:rFonts w:hint="eastAsia"/>
          <w:sz w:val="22"/>
          <w:szCs w:val="22"/>
        </w:rPr>
        <w:t>环境模型则根据其预测的</w:t>
      </w:r>
      <w:r w:rsidR="00115E04">
        <w:rPr>
          <w:rFonts w:hint="eastAsia"/>
          <w:sz w:val="22"/>
          <w:szCs w:val="22"/>
        </w:rPr>
        <w:t>点击率、下翻率，模拟用户实际的点击、下翻行为</w:t>
      </w:r>
      <m:oMath>
        <m:r>
          <m:rPr>
            <m:sty m:val="p"/>
          </m:rPr>
          <w:rPr>
            <w:rFonts w:ascii="Cambria Math" w:hAnsi="Cambria Math"/>
            <w:sz w:val="22"/>
            <w:szCs w:val="22"/>
          </w:rPr>
          <m:t>Θ</m:t>
        </m:r>
        <m:r>
          <w:rPr>
            <w:rFonts w:ascii="Cambria Math" w:hAnsi="Cambria Math"/>
            <w:sz w:val="22"/>
            <w:szCs w:val="22"/>
          </w:rPr>
          <m:t>,</m:t>
        </m:r>
        <m:r>
          <m:rPr>
            <m:sty m:val="p"/>
          </m:rPr>
          <w:rPr>
            <w:rFonts w:ascii="Cambria Math" w:hAnsi="Cambria Math"/>
            <w:sz w:val="22"/>
            <w:szCs w:val="22"/>
          </w:rPr>
          <m:t>Γ</m:t>
        </m:r>
      </m:oMath>
      <w:r w:rsidR="006479A3">
        <w:rPr>
          <w:rFonts w:hint="eastAsia"/>
          <w:sz w:val="22"/>
          <w:szCs w:val="22"/>
        </w:rPr>
        <w:t>，更新状态为</w:t>
      </w:r>
      <m:oMath>
        <m:sSup>
          <m:sSupPr>
            <m:ctrlPr>
              <w:rPr>
                <w:rFonts w:ascii="Cambria Math" w:hAnsi="Cambria Math" w:cs="Times New Roman"/>
                <w:i/>
                <w:kern w:val="2"/>
                <w:sz w:val="22"/>
                <w:szCs w:val="22"/>
              </w:rPr>
            </m:ctrlPr>
          </m:sSupPr>
          <m:e>
            <m:r>
              <w:rPr>
                <w:rFonts w:ascii="Cambria Math" w:hAnsi="Cambria Math"/>
                <w:sz w:val="22"/>
                <w:szCs w:val="22"/>
              </w:rPr>
              <m:t>s</m:t>
            </m:r>
          </m:e>
          <m:sup>
            <m:r>
              <w:rPr>
                <w:rFonts w:ascii="Cambria Math" w:hAnsi="Cambria Math"/>
                <w:sz w:val="22"/>
                <w:szCs w:val="22"/>
              </w:rPr>
              <m:t>'</m:t>
            </m:r>
          </m:sup>
        </m:sSup>
      </m:oMath>
      <w:r w:rsidR="006479A3">
        <w:rPr>
          <w:rFonts w:hint="eastAsia"/>
          <w:sz w:val="22"/>
          <w:szCs w:val="22"/>
        </w:rPr>
        <w:t>，具体需要</w:t>
      </w:r>
      <w:r w:rsidR="009D4E76">
        <w:rPr>
          <w:rFonts w:hint="eastAsia"/>
          <w:sz w:val="22"/>
          <w:szCs w:val="22"/>
        </w:rPr>
        <w:t>在</w:t>
      </w:r>
      <w:r w:rsidR="006479A3">
        <w:rPr>
          <w:rFonts w:hint="eastAsia"/>
          <w:sz w:val="22"/>
          <w:szCs w:val="22"/>
        </w:rPr>
        <w:t>用户的浏览历史</w:t>
      </w:r>
      <w:r w:rsidR="009D4E76">
        <w:rPr>
          <w:rFonts w:hint="eastAsia"/>
          <w:sz w:val="22"/>
          <w:szCs w:val="22"/>
        </w:rPr>
        <w:t>中加入新浏览的广告</w:t>
      </w:r>
      <m:oMath>
        <m:r>
          <w:rPr>
            <w:rFonts w:ascii="Cambria Math" w:hAnsi="Cambria Math" w:hint="eastAsia"/>
            <w:sz w:val="22"/>
            <w:szCs w:val="22"/>
          </w:rPr>
          <m:t>a</m:t>
        </m:r>
      </m:oMath>
      <w:r w:rsidR="009D4E76">
        <w:rPr>
          <w:rFonts w:hint="eastAsia"/>
          <w:sz w:val="22"/>
          <w:szCs w:val="22"/>
        </w:rPr>
        <w:t>，</w:t>
      </w:r>
      <w:r w:rsidR="006479A3">
        <w:rPr>
          <w:rFonts w:hint="eastAsia"/>
          <w:sz w:val="22"/>
          <w:szCs w:val="22"/>
        </w:rPr>
        <w:t>及候选广告集合</w:t>
      </w:r>
      <w:r w:rsidR="009D4E76">
        <w:rPr>
          <w:rFonts w:hint="eastAsia"/>
          <w:sz w:val="22"/>
          <w:szCs w:val="22"/>
        </w:rPr>
        <w:t>删去刚展示的广告</w:t>
      </w:r>
      <m:oMath>
        <m:r>
          <w:rPr>
            <w:rFonts w:ascii="Cambria Math" w:hAnsi="Cambria Math" w:hint="eastAsia"/>
            <w:sz w:val="22"/>
            <w:szCs w:val="22"/>
          </w:rPr>
          <m:t>a</m:t>
        </m:r>
      </m:oMath>
      <w:r w:rsidR="006479A3">
        <w:rPr>
          <w:rFonts w:hint="eastAsia"/>
          <w:sz w:val="22"/>
          <w:szCs w:val="22"/>
        </w:rPr>
        <w:t>。</w:t>
      </w:r>
    </w:p>
    <w:p w:rsidR="005E57A5" w:rsidRDefault="005E57A5" w:rsidP="006479A3">
      <w:pPr>
        <w:pStyle w:val="15"/>
        <w:numPr>
          <w:ilvl w:val="0"/>
          <w:numId w:val="2"/>
        </w:numPr>
        <w:tabs>
          <w:tab w:val="left" w:pos="709"/>
        </w:tabs>
        <w:spacing w:line="360" w:lineRule="auto"/>
        <w:ind w:left="0" w:firstLineChars="0" w:firstLine="0"/>
        <w:rPr>
          <w:sz w:val="22"/>
          <w:szCs w:val="22"/>
        </w:rPr>
      </w:pPr>
      <w:r>
        <w:rPr>
          <w:rFonts w:hint="eastAsia"/>
          <w:sz w:val="22"/>
          <w:szCs w:val="22"/>
        </w:rPr>
        <w:t>将新的经验</w:t>
      </w:r>
      <m:oMath>
        <m:r>
          <w:rPr>
            <w:rFonts w:ascii="Cambria Math" w:hAnsi="Cambria Math"/>
            <w:sz w:val="22"/>
            <w:szCs w:val="22"/>
          </w:rPr>
          <m:t>(s,</m:t>
        </m:r>
        <m:sSup>
          <m:sSupPr>
            <m:ctrlPr>
              <w:rPr>
                <w:rFonts w:ascii="Cambria Math" w:hAnsi="Cambria Math" w:cs="Times New Roman"/>
                <w:i/>
                <w:kern w:val="2"/>
                <w:sz w:val="22"/>
                <w:szCs w:val="22"/>
              </w:rPr>
            </m:ctrlPr>
          </m:sSupPr>
          <m:e>
            <m:r>
              <w:rPr>
                <w:rFonts w:ascii="Cambria Math" w:hAnsi="Cambria Math"/>
                <w:sz w:val="22"/>
                <w:szCs w:val="22"/>
              </w:rPr>
              <m:t>s</m:t>
            </m:r>
          </m:e>
          <m:sup>
            <m:r>
              <w:rPr>
                <w:rFonts w:ascii="Cambria Math" w:hAnsi="Cambria Math"/>
                <w:sz w:val="22"/>
                <w:szCs w:val="22"/>
              </w:rPr>
              <m:t>'</m:t>
            </m:r>
          </m:sup>
        </m:sSup>
        <m:r>
          <w:rPr>
            <w:rFonts w:ascii="Cambria Math" w:hAnsi="Cambria Math"/>
            <w:sz w:val="22"/>
            <w:szCs w:val="22"/>
          </w:rPr>
          <m:t>,a,</m:t>
        </m:r>
        <m:r>
          <m:rPr>
            <m:sty m:val="p"/>
          </m:rPr>
          <w:rPr>
            <w:rFonts w:ascii="Cambria Math" w:hAnsi="Cambria Math"/>
            <w:sz w:val="22"/>
            <w:szCs w:val="22"/>
          </w:rPr>
          <m:t>Θ</m:t>
        </m:r>
        <m:r>
          <w:rPr>
            <w:rFonts w:ascii="Cambria Math" w:hAnsi="Cambria Math"/>
            <w:sz w:val="22"/>
            <w:szCs w:val="22"/>
          </w:rPr>
          <m:t>,</m:t>
        </m:r>
        <m:r>
          <m:rPr>
            <m:sty m:val="p"/>
          </m:rPr>
          <w:rPr>
            <w:rFonts w:ascii="Cambria Math" w:hAnsi="Cambria Math"/>
            <w:sz w:val="22"/>
            <w:szCs w:val="22"/>
          </w:rPr>
          <m:t>Γ</m:t>
        </m:r>
        <m:r>
          <w:rPr>
            <w:rFonts w:ascii="Cambria Math" w:hAnsi="Cambria Math"/>
            <w:sz w:val="22"/>
            <w:szCs w:val="22"/>
          </w:rPr>
          <m:t>)</m:t>
        </m:r>
      </m:oMath>
      <w:r>
        <w:rPr>
          <w:rFonts w:hint="eastAsia"/>
          <w:sz w:val="22"/>
          <w:szCs w:val="22"/>
        </w:rPr>
        <w:t>加入重放缓冲区中</w:t>
      </w:r>
      <w:r w:rsidR="00DE4535">
        <w:rPr>
          <w:rFonts w:hint="eastAsia"/>
          <w:sz w:val="22"/>
          <w:szCs w:val="22"/>
        </w:rPr>
        <w:t>，重复步骤四直到广告展示完或模拟环境中用户不再下翻浏览广告。</w:t>
      </w:r>
    </w:p>
    <w:p w:rsidR="00DE4535" w:rsidRDefault="009D4E76" w:rsidP="0054278B">
      <w:pPr>
        <w:pStyle w:val="15"/>
        <w:numPr>
          <w:ilvl w:val="0"/>
          <w:numId w:val="2"/>
        </w:numPr>
        <w:tabs>
          <w:tab w:val="left" w:pos="709"/>
        </w:tabs>
        <w:spacing w:line="360" w:lineRule="auto"/>
        <w:ind w:left="0" w:firstLineChars="0" w:firstLine="0"/>
        <w:rPr>
          <w:sz w:val="22"/>
          <w:szCs w:val="22"/>
        </w:rPr>
      </w:pPr>
      <w:r w:rsidRPr="00927784">
        <w:rPr>
          <w:rFonts w:hint="eastAsia"/>
          <w:sz w:val="22"/>
          <w:szCs w:val="22"/>
        </w:rPr>
        <w:t>步骤五：</w:t>
      </w:r>
      <w:r w:rsidRPr="00927784">
        <w:rPr>
          <w:rFonts w:ascii="Times New Roman" w:hAnsi="Times New Roman" w:hint="eastAsia"/>
          <w:sz w:val="22"/>
          <w:szCs w:val="22"/>
        </w:rPr>
        <w:t>随机抽取一批数据</w:t>
      </w:r>
      <m:oMath>
        <m:sSubSup>
          <m:sSubSupPr>
            <m:ctrlPr>
              <w:rPr>
                <w:rFonts w:ascii="Cambria Math" w:hAnsi="Cambria Math" w:cs="Times New Roman"/>
                <w:i/>
                <w:kern w:val="2"/>
                <w:sz w:val="22"/>
                <w:szCs w:val="22"/>
              </w:rPr>
            </m:ctrlPr>
          </m:sSubSupPr>
          <m:e>
            <m:r>
              <w:rPr>
                <w:rFonts w:ascii="Cambria Math" w:hAnsi="Cambria Math"/>
                <w:sz w:val="22"/>
                <w:szCs w:val="22"/>
              </w:rPr>
              <m:t>{(</m:t>
            </m:r>
            <m:sSub>
              <m:sSubPr>
                <m:ctrlPr>
                  <w:rPr>
                    <w:rFonts w:ascii="Cambria Math" w:hAnsi="Cambria Math" w:cs="Times New Roman"/>
                    <w:i/>
                    <w:kern w:val="2"/>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Sup>
              <m:sSubSupPr>
                <m:ctrlPr>
                  <w:rPr>
                    <w:rFonts w:ascii="Cambria Math" w:hAnsi="Cambria Math" w:cs="Times New Roman"/>
                    <w:i/>
                    <w:kern w:val="2"/>
                    <w:sz w:val="22"/>
                    <w:szCs w:val="22"/>
                  </w:rPr>
                </m:ctrlPr>
              </m:sSubSupPr>
              <m:e>
                <m:r>
                  <w:rPr>
                    <w:rFonts w:ascii="Cambria Math" w:hAnsi="Cambria Math"/>
                    <w:sz w:val="22"/>
                    <w:szCs w:val="22"/>
                  </w:rPr>
                  <m:t>s</m:t>
                </m:r>
              </m:e>
              <m:sub>
                <m:r>
                  <w:rPr>
                    <w:rFonts w:ascii="Cambria Math" w:hAnsi="Cambria Math"/>
                    <w:sz w:val="22"/>
                    <w:szCs w:val="22"/>
                  </w:rPr>
                  <m:t>i</m:t>
                </m:r>
              </m:sub>
              <m:sup>
                <m:r>
                  <w:rPr>
                    <w:rFonts w:ascii="Cambria Math" w:hAnsi="Cambria Math"/>
                    <w:sz w:val="22"/>
                    <w:szCs w:val="22"/>
                  </w:rPr>
                  <m:t>'</m:t>
                </m:r>
              </m:sup>
            </m:sSubSup>
            <m:r>
              <w:rPr>
                <w:rFonts w:ascii="Cambria Math" w:hAnsi="Cambria Math"/>
                <w:sz w:val="22"/>
                <w:szCs w:val="22"/>
              </w:rPr>
              <m:t>,</m:t>
            </m:r>
            <m:sSub>
              <m:sSubPr>
                <m:ctrlPr>
                  <w:rPr>
                    <w:rFonts w:ascii="Cambria Math" w:hAnsi="Cambria Math" w:cs="Times New Roman"/>
                    <w:i/>
                    <w:kern w:val="2"/>
                    <w:sz w:val="22"/>
                    <w:szCs w:val="22"/>
                  </w:rPr>
                </m:ctrlPr>
              </m:sSubPr>
              <m:e>
                <m:r>
                  <w:rPr>
                    <w:rFonts w:ascii="Cambria Math" w:hAnsi="Cambria Math"/>
                    <w:sz w:val="22"/>
                    <w:szCs w:val="22"/>
                  </w:rPr>
                  <m:t>a</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cs="Times New Roman"/>
                    <w:i/>
                    <w:kern w:val="2"/>
                    <w:sz w:val="22"/>
                    <w:szCs w:val="22"/>
                  </w:rPr>
                </m:ctrlPr>
              </m:sSubPr>
              <m:e>
                <m:r>
                  <m:rPr>
                    <m:sty m:val="p"/>
                  </m:rPr>
                  <w:rPr>
                    <w:rFonts w:ascii="Cambria Math" w:hAnsi="Cambria Math"/>
                    <w:sz w:val="22"/>
                    <w:szCs w:val="22"/>
                  </w:rPr>
                  <m:t>Θ</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cs="Times New Roman"/>
                    <w:i/>
                    <w:kern w:val="2"/>
                    <w:sz w:val="22"/>
                    <w:szCs w:val="22"/>
                  </w:rPr>
                </m:ctrlPr>
              </m:sSubPr>
              <m:e>
                <m:r>
                  <m:rPr>
                    <m:sty m:val="p"/>
                  </m:rPr>
                  <w:rPr>
                    <w:rFonts w:ascii="Cambria Math" w:hAnsi="Cambria Math"/>
                    <w:sz w:val="22"/>
                    <w:szCs w:val="22"/>
                  </w:rPr>
                  <m:t>Γ</m:t>
                </m:r>
              </m:e>
              <m:sub>
                <m:r>
                  <w:rPr>
                    <w:rFonts w:ascii="Cambria Math" w:hAnsi="Cambria Math"/>
                    <w:sz w:val="22"/>
                    <w:szCs w:val="22"/>
                  </w:rPr>
                  <m:t>i</m:t>
                </m:r>
              </m:sub>
            </m:sSub>
            <m:r>
              <w:rPr>
                <w:rFonts w:ascii="Cambria Math" w:hAnsi="Cambria Math"/>
                <w:sz w:val="22"/>
                <w:szCs w:val="22"/>
              </w:rPr>
              <m:t>)}</m:t>
            </m:r>
          </m:e>
          <m:sub>
            <m:r>
              <w:rPr>
                <w:rFonts w:ascii="Cambria Math" w:hAnsi="Cambria Math"/>
                <w:sz w:val="22"/>
                <w:szCs w:val="22"/>
              </w:rPr>
              <m:t>i=1</m:t>
            </m:r>
          </m:sub>
          <m:sup>
            <m:r>
              <w:rPr>
                <w:rFonts w:ascii="Cambria Math" w:hAnsi="Cambria Math"/>
                <w:sz w:val="22"/>
                <w:szCs w:val="22"/>
              </w:rPr>
              <m:t>N</m:t>
            </m:r>
          </m:sup>
        </m:sSubSup>
      </m:oMath>
      <w:r w:rsidRPr="00927784">
        <w:rPr>
          <w:rFonts w:ascii="Times New Roman" w:hAnsi="Times New Roman" w:hint="eastAsia"/>
          <w:sz w:val="22"/>
          <w:szCs w:val="22"/>
        </w:rPr>
        <w:t>进行学习</w:t>
      </w:r>
      <w:r w:rsidR="00927784" w:rsidRPr="00927784">
        <w:rPr>
          <w:rFonts w:hint="eastAsia"/>
          <w:sz w:val="22"/>
          <w:szCs w:val="22"/>
        </w:rPr>
        <w:t>，其中</w:t>
      </w:r>
      <m:oMath>
        <m:r>
          <w:rPr>
            <w:rFonts w:ascii="Cambria Math" w:hAnsi="Cambria Math" w:hint="eastAsia"/>
            <w:sz w:val="22"/>
            <w:szCs w:val="22"/>
          </w:rPr>
          <m:t>N</m:t>
        </m:r>
      </m:oMath>
      <w:r w:rsidR="00927784" w:rsidRPr="00927784">
        <w:rPr>
          <w:rFonts w:hint="eastAsia"/>
          <w:sz w:val="22"/>
          <w:szCs w:val="22"/>
        </w:rPr>
        <w:t>为抽取的batch大小。根据抽取的batch构造</w:t>
      </w:r>
      <w:r w:rsidR="00927784">
        <w:rPr>
          <w:rFonts w:hint="eastAsia"/>
          <w:sz w:val="22"/>
          <w:szCs w:val="22"/>
        </w:rPr>
        <w:t>广告效果预测模型的训练目标如下：</w:t>
      </w:r>
    </w:p>
    <w:p w:rsidR="00927784" w:rsidRDefault="00927784" w:rsidP="00927784">
      <w:pPr>
        <w:pStyle w:val="15"/>
        <w:numPr>
          <w:ilvl w:val="0"/>
          <w:numId w:val="2"/>
        </w:numPr>
        <w:tabs>
          <w:tab w:val="left" w:pos="709"/>
        </w:tabs>
        <w:spacing w:line="360" w:lineRule="auto"/>
        <w:ind w:left="0" w:firstLineChars="0" w:firstLine="0"/>
        <w:rPr>
          <w:sz w:val="22"/>
          <w:szCs w:val="22"/>
        </w:rPr>
      </w:pPr>
      <w:r>
        <w:rPr>
          <w:rFonts w:hint="eastAsia"/>
          <w:sz w:val="22"/>
          <w:szCs w:val="22"/>
        </w:rPr>
        <w:t>监督学习任务：用户点击率和下翻率预测为监督学习任务，在本实施例中，我们采用了二元交叉熵作为损失函数，假设对batch中第</w:t>
      </w:r>
      <m:oMath>
        <m:r>
          <w:rPr>
            <w:rFonts w:ascii="Cambria Math" w:hAnsi="Cambria Math" w:hint="eastAsia"/>
            <w:sz w:val="22"/>
            <w:szCs w:val="22"/>
          </w:rPr>
          <m:t>i</m:t>
        </m:r>
      </m:oMath>
      <w:r>
        <w:rPr>
          <w:rFonts w:hint="eastAsia"/>
          <w:sz w:val="22"/>
          <w:szCs w:val="22"/>
        </w:rPr>
        <w:t>条样本，模型预测的点击率、下翻率分别为</w:t>
      </w:r>
      <m:oMath>
        <m:sSub>
          <m:sSubPr>
            <m:ctrlPr>
              <w:rPr>
                <w:rFonts w:ascii="Cambria Math" w:hAnsi="Cambria Math" w:cs="Times New Roman"/>
                <w:i/>
                <w:kern w:val="2"/>
                <w:sz w:val="22"/>
                <w:szCs w:val="22"/>
              </w:rPr>
            </m:ctrlPr>
          </m:sSubPr>
          <m:e>
            <m:acc>
              <m:accPr>
                <m:ctrlPr>
                  <w:rPr>
                    <w:rFonts w:ascii="Cambria Math" w:hAnsi="Cambria Math"/>
                    <w:i/>
                    <w:sz w:val="22"/>
                    <w:szCs w:val="22"/>
                  </w:rPr>
                </m:ctrlPr>
              </m:accPr>
              <m:e>
                <m:r>
                  <w:rPr>
                    <w:rFonts w:ascii="Cambria Math" w:hAnsi="Cambria Math"/>
                    <w:sz w:val="22"/>
                    <w:szCs w:val="22"/>
                  </w:rPr>
                  <m:t>θ</m:t>
                </m:r>
              </m:e>
            </m:acc>
          </m:e>
          <m:sub>
            <m:sSub>
              <m:sSubPr>
                <m:ctrlPr>
                  <w:rPr>
                    <w:rFonts w:ascii="Cambria Math" w:hAnsi="Cambria Math" w:cs="Times New Roman"/>
                    <w:i/>
                    <w:kern w:val="2"/>
                    <w:sz w:val="22"/>
                    <w:szCs w:val="22"/>
                  </w:rPr>
                </m:ctrlPr>
              </m:sSubPr>
              <m:e>
                <m:r>
                  <w:rPr>
                    <w:rFonts w:ascii="Cambria Math" w:hAnsi="Cambria Math"/>
                    <w:sz w:val="22"/>
                    <w:szCs w:val="22"/>
                  </w:rPr>
                  <m:t>a</m:t>
                </m:r>
              </m:e>
              <m:sub>
                <m:r>
                  <w:rPr>
                    <w:rFonts w:ascii="Cambria Math" w:hAnsi="Cambria Math"/>
                    <w:sz w:val="22"/>
                    <w:szCs w:val="22"/>
                  </w:rPr>
                  <m:t>i</m:t>
                </m:r>
              </m:sub>
            </m:sSub>
          </m:sub>
        </m:sSub>
        <m:r>
          <w:rPr>
            <w:rFonts w:ascii="Cambria Math" w:hAnsi="Cambria Math" w:cs="Times New Roman"/>
            <w:kern w:val="2"/>
            <w:sz w:val="22"/>
            <w:szCs w:val="22"/>
          </w:rPr>
          <m:t>,</m:t>
        </m:r>
        <m:sSub>
          <m:sSubPr>
            <m:ctrlPr>
              <w:rPr>
                <w:rFonts w:ascii="Cambria Math" w:hAnsi="Cambria Math" w:cs="Times New Roman"/>
                <w:i/>
                <w:kern w:val="2"/>
                <w:sz w:val="22"/>
                <w:szCs w:val="22"/>
              </w:rPr>
            </m:ctrlPr>
          </m:sSubPr>
          <m:e>
            <m:acc>
              <m:accPr>
                <m:ctrlPr>
                  <w:rPr>
                    <w:rFonts w:ascii="Cambria Math" w:hAnsi="Cambria Math"/>
                    <w:i/>
                    <w:sz w:val="22"/>
                    <w:szCs w:val="22"/>
                  </w:rPr>
                </m:ctrlPr>
              </m:accPr>
              <m:e>
                <m:r>
                  <w:rPr>
                    <w:rFonts w:ascii="Cambria Math" w:hAnsi="Cambria Math"/>
                    <w:sz w:val="22"/>
                    <w:szCs w:val="22"/>
                  </w:rPr>
                  <m:t>γ</m:t>
                </m:r>
              </m:e>
            </m:acc>
          </m:e>
          <m:sub>
            <m:sSub>
              <m:sSubPr>
                <m:ctrlPr>
                  <w:rPr>
                    <w:rFonts w:ascii="Cambria Math" w:hAnsi="Cambria Math" w:cs="Times New Roman"/>
                    <w:i/>
                    <w:kern w:val="2"/>
                    <w:sz w:val="22"/>
                    <w:szCs w:val="22"/>
                  </w:rPr>
                </m:ctrlPr>
              </m:sSubPr>
              <m:e>
                <m:r>
                  <w:rPr>
                    <w:rFonts w:ascii="Cambria Math" w:hAnsi="Cambria Math"/>
                    <w:sz w:val="22"/>
                    <w:szCs w:val="22"/>
                  </w:rPr>
                  <m:t>a</m:t>
                </m:r>
              </m:e>
              <m:sub>
                <m:r>
                  <w:rPr>
                    <w:rFonts w:ascii="Cambria Math" w:hAnsi="Cambria Math"/>
                    <w:sz w:val="22"/>
                    <w:szCs w:val="22"/>
                  </w:rPr>
                  <m:t>i</m:t>
                </m:r>
              </m:sub>
            </m:sSub>
          </m:sub>
        </m:sSub>
      </m:oMath>
      <w:r>
        <w:rPr>
          <w:rFonts w:hint="eastAsia"/>
          <w:kern w:val="2"/>
          <w:sz w:val="22"/>
          <w:szCs w:val="22"/>
        </w:rPr>
        <w:t>，则定义如下公式表述的损失</w:t>
      </w:r>
    </w:p>
    <w:p w:rsidR="00927784" w:rsidRPr="00474C16" w:rsidRDefault="00927784" w:rsidP="00474C16">
      <w:pPr>
        <w:pStyle w:val="15"/>
        <w:numPr>
          <w:ilvl w:val="0"/>
          <w:numId w:val="2"/>
        </w:numPr>
        <w:tabs>
          <w:tab w:val="left" w:pos="709"/>
        </w:tabs>
        <w:spacing w:line="360" w:lineRule="auto"/>
        <w:ind w:left="0" w:firstLineChars="0" w:firstLine="0"/>
        <w:rPr>
          <w:sz w:val="22"/>
          <w:szCs w:val="22"/>
        </w:rPr>
      </w:pPr>
      <w:r>
        <w:rPr>
          <w:rFonts w:hint="eastAsia"/>
          <w:noProof/>
          <w:sz w:val="22"/>
          <w:szCs w:val="22"/>
          <w14:ligatures w14:val="standardContextual"/>
        </w:rPr>
        <w:drawing>
          <wp:anchor distT="0" distB="0" distL="114300" distR="114300" simplePos="0" relativeHeight="251661312" behindDoc="0" locked="0" layoutInCell="1" allowOverlap="1">
            <wp:simplePos x="0" y="0"/>
            <wp:positionH relativeFrom="column">
              <wp:posOffset>450215</wp:posOffset>
            </wp:positionH>
            <wp:positionV relativeFrom="paragraph">
              <wp:posOffset>-6985</wp:posOffset>
            </wp:positionV>
            <wp:extent cx="2519045" cy="669290"/>
            <wp:effectExtent l="0" t="0" r="0" b="3810"/>
            <wp:wrapTopAndBottom/>
            <wp:docPr id="1285227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771" name="图片 1285227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290"/>
                    </a:xfrm>
                    <a:prstGeom prst="rect">
                      <a:avLst/>
                    </a:prstGeom>
                  </pic:spPr>
                </pic:pic>
              </a:graphicData>
            </a:graphic>
            <wp14:sizeRelH relativeFrom="page">
              <wp14:pctWidth>0</wp14:pctWidth>
            </wp14:sizeRelH>
            <wp14:sizeRelV relativeFrom="page">
              <wp14:pctHeight>0</wp14:pctHeight>
            </wp14:sizeRelV>
          </wp:anchor>
        </w:drawing>
      </w:r>
      <w:r w:rsidRPr="00927784">
        <w:rPr>
          <w:rFonts w:hint="eastAsia"/>
          <w:sz w:val="22"/>
          <w:szCs w:val="22"/>
        </w:rPr>
        <w:t>强化学习任务：</w:t>
      </w:r>
      <w:r>
        <w:rPr>
          <w:rFonts w:hint="eastAsia"/>
          <w:sz w:val="22"/>
          <w:szCs w:val="22"/>
        </w:rPr>
        <w:t>期望社会福利需要通过强化学习方法进行学习。首先，根据</w:t>
      </w:r>
      <w:r w:rsidRPr="000B61E3">
        <w:rPr>
          <w:rFonts w:ascii="Times New Roman" w:hAnsi="Times New Roman" w:hint="eastAsia"/>
          <w:sz w:val="22"/>
          <w:szCs w:val="22"/>
        </w:rPr>
        <w:t>双重深度</w:t>
      </w:r>
      <w:r w:rsidRPr="000B61E3">
        <w:rPr>
          <w:rFonts w:ascii="Times New Roman" w:hAnsi="Times New Roman" w:hint="eastAsia"/>
          <w:sz w:val="22"/>
          <w:szCs w:val="22"/>
        </w:rPr>
        <w:t>Q</w:t>
      </w:r>
      <w:r w:rsidRPr="000B61E3">
        <w:rPr>
          <w:rFonts w:ascii="Times New Roman" w:hAnsi="Times New Roman" w:hint="eastAsia"/>
          <w:sz w:val="22"/>
          <w:szCs w:val="22"/>
        </w:rPr>
        <w:t>网络</w:t>
      </w:r>
      <w:r>
        <w:rPr>
          <w:rFonts w:ascii="Times New Roman" w:hAnsi="Times New Roman" w:hint="eastAsia"/>
          <w:sz w:val="22"/>
          <w:szCs w:val="22"/>
        </w:rPr>
        <w:t>算法，我们先计算出期望社会福利的目标值为：</w:t>
      </w:r>
      <w:r>
        <w:rPr>
          <w:noProof/>
          <w:sz w:val="22"/>
          <w:szCs w:val="22"/>
          <w14:ligatures w14:val="standardContextual"/>
        </w:rPr>
        <w:drawing>
          <wp:inline distT="0" distB="0" distL="0" distR="0">
            <wp:extent cx="2062267" cy="229870"/>
            <wp:effectExtent l="0" t="0" r="0" b="0"/>
            <wp:docPr id="5475211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21184" name="图片 5475211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9571" cy="261894"/>
                    </a:xfrm>
                    <a:prstGeom prst="rect">
                      <a:avLst/>
                    </a:prstGeom>
                  </pic:spPr>
                </pic:pic>
              </a:graphicData>
            </a:graphic>
          </wp:inline>
        </w:drawing>
      </w:r>
      <w:r>
        <w:rPr>
          <w:rFonts w:ascii="Times New Roman" w:hAnsi="Times New Roman" w:hint="eastAsia"/>
          <w:sz w:val="22"/>
          <w:szCs w:val="22"/>
        </w:rPr>
        <w:t>，其中，</w:t>
      </w:r>
      <m:oMath>
        <m:sSub>
          <m:sSubPr>
            <m:ctrlPr>
              <w:rPr>
                <w:rFonts w:ascii="Cambria Math" w:hAnsi="Cambria Math" w:cs="Times New Roman"/>
                <w:i/>
                <w:kern w:val="2"/>
                <w:sz w:val="22"/>
                <w:szCs w:val="22"/>
              </w:rPr>
            </m:ctrlPr>
          </m:sSubPr>
          <m:e>
            <m:r>
              <w:rPr>
                <w:rFonts w:ascii="Cambria Math" w:hAnsi="Cambria Math" w:cs="Times New Roman" w:hint="eastAsia"/>
                <w:kern w:val="2"/>
                <w:sz w:val="22"/>
                <w:szCs w:val="22"/>
              </w:rPr>
              <m:t>b</m:t>
            </m:r>
          </m:e>
          <m:sub>
            <m:sSub>
              <m:sSubPr>
                <m:ctrlPr>
                  <w:rPr>
                    <w:rFonts w:ascii="Cambria Math" w:hAnsi="Cambria Math" w:cs="Times New Roman"/>
                    <w:i/>
                    <w:kern w:val="2"/>
                    <w:sz w:val="22"/>
                    <w:szCs w:val="22"/>
                  </w:rPr>
                </m:ctrlPr>
              </m:sSubPr>
              <m:e>
                <m:r>
                  <w:rPr>
                    <w:rFonts w:ascii="Cambria Math" w:hAnsi="Cambria Math"/>
                    <w:sz w:val="22"/>
                    <w:szCs w:val="22"/>
                  </w:rPr>
                  <m:t>a</m:t>
                </m:r>
              </m:e>
              <m:sub>
                <m:r>
                  <w:rPr>
                    <w:rFonts w:ascii="Cambria Math" w:hAnsi="Cambria Math"/>
                    <w:sz w:val="22"/>
                    <w:szCs w:val="22"/>
                  </w:rPr>
                  <m:t>i</m:t>
                </m:r>
              </m:sub>
            </m:sSub>
          </m:sub>
        </m:sSub>
      </m:oMath>
      <w:r>
        <w:rPr>
          <w:rFonts w:ascii="Times New Roman" w:hAnsi="Times New Roman" w:hint="eastAsia"/>
          <w:kern w:val="2"/>
          <w:sz w:val="22"/>
          <w:szCs w:val="22"/>
        </w:rPr>
        <w:t>为广告</w:t>
      </w:r>
      <m:oMath>
        <m:sSub>
          <m:sSubPr>
            <m:ctrlPr>
              <w:rPr>
                <w:rFonts w:ascii="Cambria Math" w:hAnsi="Cambria Math" w:cs="Times New Roman"/>
                <w:i/>
                <w:kern w:val="2"/>
                <w:sz w:val="22"/>
                <w:szCs w:val="22"/>
              </w:rPr>
            </m:ctrlPr>
          </m:sSubPr>
          <m:e>
            <m:r>
              <w:rPr>
                <w:rFonts w:ascii="Cambria Math" w:hAnsi="Cambria Math"/>
                <w:sz w:val="22"/>
                <w:szCs w:val="22"/>
              </w:rPr>
              <m:t>a</m:t>
            </m:r>
          </m:e>
          <m:sub>
            <m:r>
              <w:rPr>
                <w:rFonts w:ascii="Cambria Math" w:hAnsi="Cambria Math"/>
                <w:sz w:val="22"/>
                <w:szCs w:val="22"/>
              </w:rPr>
              <m:t>i</m:t>
            </m:r>
          </m:sub>
        </m:sSub>
      </m:oMath>
      <w:r>
        <w:rPr>
          <w:rFonts w:ascii="Times New Roman" w:hAnsi="Times New Roman" w:hint="eastAsia"/>
          <w:kern w:val="2"/>
          <w:sz w:val="22"/>
          <w:szCs w:val="22"/>
        </w:rPr>
        <w:t>的报价，</w:t>
      </w:r>
      <m:oMath>
        <m:sSup>
          <m:sSupPr>
            <m:ctrlPr>
              <w:rPr>
                <w:rFonts w:ascii="Cambria Math" w:hAnsi="Cambria Math"/>
                <w:i/>
                <w:kern w:val="2"/>
                <w:sz w:val="22"/>
                <w:szCs w:val="22"/>
              </w:rPr>
            </m:ctrlPr>
          </m:sSupPr>
          <m:e>
            <m:r>
              <w:rPr>
                <w:rFonts w:ascii="Cambria Math" w:hAnsi="Cambria Math" w:hint="eastAsia"/>
                <w:kern w:val="2"/>
                <w:sz w:val="22"/>
                <w:szCs w:val="22"/>
              </w:rPr>
              <m:t>Q</m:t>
            </m:r>
          </m:e>
          <m:sup>
            <m:r>
              <w:rPr>
                <w:rFonts w:ascii="Cambria Math" w:hAnsi="Cambria Math"/>
                <w:kern w:val="2"/>
                <w:sz w:val="22"/>
                <w:szCs w:val="22"/>
              </w:rPr>
              <m:t>w</m:t>
            </m:r>
            <m:ctrlPr>
              <w:rPr>
                <w:rFonts w:ascii="Cambria Math" w:hAnsi="Cambria Math" w:hint="eastAsia"/>
                <w:i/>
                <w:kern w:val="2"/>
                <w:sz w:val="22"/>
                <w:szCs w:val="22"/>
              </w:rPr>
            </m:ctrlPr>
          </m:sup>
        </m:sSup>
        <m:r>
          <w:rPr>
            <w:rFonts w:ascii="Cambria Math" w:hAnsi="Cambria Math"/>
            <w:kern w:val="2"/>
            <w:sz w:val="22"/>
            <w:szCs w:val="22"/>
          </w:rPr>
          <m:t>,</m:t>
        </m:r>
        <m:sSup>
          <m:sSupPr>
            <m:ctrlPr>
              <w:rPr>
                <w:rFonts w:ascii="Cambria Math" w:hAnsi="Cambria Math"/>
                <w:i/>
                <w:kern w:val="2"/>
                <w:sz w:val="22"/>
                <w:szCs w:val="22"/>
              </w:rPr>
            </m:ctrlPr>
          </m:sSupPr>
          <m:e>
            <m:r>
              <w:rPr>
                <w:rFonts w:ascii="Cambria Math" w:hAnsi="Cambria Math" w:hint="eastAsia"/>
                <w:kern w:val="2"/>
                <w:sz w:val="22"/>
                <w:szCs w:val="22"/>
              </w:rPr>
              <m:t>Q</m:t>
            </m:r>
          </m:e>
          <m:sup>
            <m:r>
              <w:rPr>
                <w:rFonts w:ascii="Cambria Math" w:hAnsi="Cambria Math"/>
                <w:kern w:val="2"/>
                <w:sz w:val="22"/>
                <w:szCs w:val="22"/>
              </w:rPr>
              <m:t>'w</m:t>
            </m:r>
            <m:ctrlPr>
              <w:rPr>
                <w:rFonts w:ascii="Cambria Math" w:hAnsi="Cambria Math" w:hint="eastAsia"/>
                <w:i/>
                <w:kern w:val="2"/>
                <w:sz w:val="22"/>
                <w:szCs w:val="22"/>
              </w:rPr>
            </m:ctrlPr>
          </m:sup>
        </m:sSup>
      </m:oMath>
      <w:r>
        <w:rPr>
          <w:rFonts w:ascii="Times New Roman" w:hAnsi="Times New Roman" w:hint="eastAsia"/>
          <w:kern w:val="2"/>
          <w:sz w:val="22"/>
          <w:szCs w:val="22"/>
        </w:rPr>
        <w:t>分别为</w:t>
      </w:r>
      <w:r w:rsidRPr="000B61E3">
        <w:rPr>
          <w:rFonts w:ascii="Times New Roman" w:hAnsi="Times New Roman" w:hint="eastAsia"/>
          <w:sz w:val="22"/>
          <w:szCs w:val="22"/>
        </w:rPr>
        <w:t>双重深度</w:t>
      </w:r>
      <w:r w:rsidRPr="000B61E3">
        <w:rPr>
          <w:rFonts w:ascii="Times New Roman" w:hAnsi="Times New Roman" w:hint="eastAsia"/>
          <w:sz w:val="22"/>
          <w:szCs w:val="22"/>
        </w:rPr>
        <w:t>Q</w:t>
      </w:r>
      <w:r w:rsidRPr="000B61E3">
        <w:rPr>
          <w:rFonts w:ascii="Times New Roman" w:hAnsi="Times New Roman" w:hint="eastAsia"/>
          <w:sz w:val="22"/>
          <w:szCs w:val="22"/>
        </w:rPr>
        <w:t>网络</w:t>
      </w:r>
      <w:r>
        <w:rPr>
          <w:rFonts w:ascii="Times New Roman" w:hAnsi="Times New Roman" w:hint="eastAsia"/>
          <w:sz w:val="22"/>
          <w:szCs w:val="22"/>
        </w:rPr>
        <w:t>中的</w:t>
      </w:r>
      <w:r w:rsidR="002F0043">
        <w:rPr>
          <w:rFonts w:ascii="Times New Roman" w:hAnsi="Times New Roman" w:hint="eastAsia"/>
          <w:sz w:val="22"/>
          <w:szCs w:val="22"/>
        </w:rPr>
        <w:t>策略网络和目标网络。据此，</w:t>
      </w:r>
      <w:r w:rsidR="00474C16">
        <w:rPr>
          <w:rFonts w:ascii="Times New Roman" w:hAnsi="Times New Roman" w:hint="eastAsia"/>
          <w:sz w:val="22"/>
          <w:szCs w:val="22"/>
        </w:rPr>
        <w:t>可</w:t>
      </w:r>
      <w:r w:rsidR="00474C16">
        <w:rPr>
          <w:rFonts w:hint="eastAsia"/>
          <w:noProof/>
          <w:sz w:val="22"/>
          <w:szCs w:val="22"/>
          <w14:ligatures w14:val="standardContextual"/>
        </w:rPr>
        <w:drawing>
          <wp:anchor distT="0" distB="0" distL="114300" distR="114300" simplePos="0" relativeHeight="251662336" behindDoc="0" locked="0" layoutInCell="1" allowOverlap="1">
            <wp:simplePos x="0" y="0"/>
            <wp:positionH relativeFrom="column">
              <wp:posOffset>488950</wp:posOffset>
            </wp:positionH>
            <wp:positionV relativeFrom="paragraph">
              <wp:posOffset>515620</wp:posOffset>
            </wp:positionV>
            <wp:extent cx="1225550" cy="384175"/>
            <wp:effectExtent l="0" t="0" r="6350" b="0"/>
            <wp:wrapTopAndBottom/>
            <wp:docPr id="16465141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14197" name="图片 16465141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5550" cy="384175"/>
                    </a:xfrm>
                    <a:prstGeom prst="rect">
                      <a:avLst/>
                    </a:prstGeom>
                  </pic:spPr>
                </pic:pic>
              </a:graphicData>
            </a:graphic>
            <wp14:sizeRelH relativeFrom="page">
              <wp14:pctWidth>0</wp14:pctWidth>
            </wp14:sizeRelH>
            <wp14:sizeRelV relativeFrom="page">
              <wp14:pctHeight>0</wp14:pctHeight>
            </wp14:sizeRelV>
          </wp:anchor>
        </w:drawing>
      </w:r>
      <w:r w:rsidR="00474C16">
        <w:rPr>
          <w:rFonts w:ascii="Times New Roman" w:hAnsi="Times New Roman" w:hint="eastAsia"/>
          <w:sz w:val="22"/>
          <w:szCs w:val="22"/>
        </w:rPr>
        <w:t>以根据目标期望社会福利</w:t>
      </w:r>
      <m:oMath>
        <m:sSub>
          <m:sSubPr>
            <m:ctrlPr>
              <w:rPr>
                <w:rFonts w:ascii="Cambria Math" w:hAnsi="Cambria Math"/>
                <w:i/>
                <w:sz w:val="22"/>
                <w:szCs w:val="22"/>
              </w:rPr>
            </m:ctrlPr>
          </m:sSubPr>
          <m:e>
            <m:r>
              <w:rPr>
                <w:rFonts w:ascii="Cambria Math" w:hAnsi="Cambria Math" w:hint="eastAsia"/>
                <w:sz w:val="22"/>
                <w:szCs w:val="22"/>
              </w:rPr>
              <m:t>W</m:t>
            </m:r>
          </m:e>
          <m:sub>
            <m:r>
              <w:rPr>
                <w:rFonts w:ascii="Cambria Math" w:hAnsi="Cambria Math" w:hint="eastAsia"/>
                <w:sz w:val="22"/>
                <w:szCs w:val="22"/>
              </w:rPr>
              <m:t>i</m:t>
            </m:r>
          </m:sub>
        </m:sSub>
      </m:oMath>
      <w:r w:rsidR="00474C16">
        <w:rPr>
          <w:rFonts w:ascii="Times New Roman" w:hAnsi="Times New Roman" w:hint="eastAsia"/>
          <w:sz w:val="22"/>
          <w:szCs w:val="22"/>
        </w:rPr>
        <w:t>和模型预测的期望社会福利</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hint="eastAsia"/>
                    <w:sz w:val="22"/>
                    <w:szCs w:val="22"/>
                  </w:rPr>
                  <m:t>w</m:t>
                </m:r>
              </m:e>
            </m:acc>
          </m:e>
          <m:sub>
            <m:r>
              <w:rPr>
                <w:rFonts w:ascii="Cambria Math" w:hAnsi="Cambria Math" w:hint="eastAsia"/>
                <w:sz w:val="22"/>
                <w:szCs w:val="22"/>
              </w:rPr>
              <m:t>i</m:t>
            </m:r>
          </m:sub>
        </m:sSub>
      </m:oMath>
      <w:r w:rsidR="00474C16">
        <w:rPr>
          <w:rFonts w:ascii="Times New Roman" w:hAnsi="Times New Roman" w:hint="eastAsia"/>
          <w:sz w:val="22"/>
          <w:szCs w:val="22"/>
        </w:rPr>
        <w:t>计算最小平方误差</w:t>
      </w:r>
      <w:r w:rsidR="00B21411">
        <w:rPr>
          <w:rFonts w:hint="eastAsia"/>
          <w:sz w:val="22"/>
          <w:szCs w:val="22"/>
        </w:rPr>
        <w:t>，如下</w:t>
      </w:r>
    </w:p>
    <w:p w:rsidR="00AD4D38" w:rsidRDefault="00AD4D38" w:rsidP="0054278B">
      <w:pPr>
        <w:pStyle w:val="15"/>
        <w:numPr>
          <w:ilvl w:val="0"/>
          <w:numId w:val="2"/>
        </w:numPr>
        <w:tabs>
          <w:tab w:val="left" w:pos="709"/>
        </w:tabs>
        <w:spacing w:line="360" w:lineRule="auto"/>
        <w:ind w:left="0" w:firstLineChars="0" w:firstLine="0"/>
        <w:rPr>
          <w:sz w:val="22"/>
          <w:szCs w:val="22"/>
        </w:rPr>
      </w:pPr>
      <w:r>
        <w:rPr>
          <w:rFonts w:hint="eastAsia"/>
          <w:noProof/>
          <w:sz w:val="22"/>
          <w:szCs w:val="22"/>
          <w14:ligatures w14:val="standardContextual"/>
        </w:rPr>
        <w:drawing>
          <wp:anchor distT="0" distB="0" distL="114300" distR="114300" simplePos="0" relativeHeight="251663360" behindDoc="0" locked="0" layoutInCell="1" allowOverlap="1">
            <wp:simplePos x="0" y="0"/>
            <wp:positionH relativeFrom="column">
              <wp:posOffset>450215</wp:posOffset>
            </wp:positionH>
            <wp:positionV relativeFrom="paragraph">
              <wp:posOffset>1205230</wp:posOffset>
            </wp:positionV>
            <wp:extent cx="2421890" cy="527050"/>
            <wp:effectExtent l="0" t="0" r="3810" b="6350"/>
            <wp:wrapTopAndBottom/>
            <wp:docPr id="19394235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3577" name="图片 19394235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1890" cy="527050"/>
                    </a:xfrm>
                    <a:prstGeom prst="rect">
                      <a:avLst/>
                    </a:prstGeom>
                  </pic:spPr>
                </pic:pic>
              </a:graphicData>
            </a:graphic>
            <wp14:sizeRelH relativeFrom="page">
              <wp14:pctWidth>0</wp14:pctWidth>
            </wp14:sizeRelH>
            <wp14:sizeRelV relativeFrom="page">
              <wp14:pctHeight>0</wp14:pctHeight>
            </wp14:sizeRelV>
          </wp:anchor>
        </w:drawing>
      </w:r>
      <w:r w:rsidR="00927784">
        <w:rPr>
          <w:rFonts w:hint="eastAsia"/>
          <w:sz w:val="22"/>
          <w:szCs w:val="22"/>
        </w:rPr>
        <w:t>辅助任务：</w:t>
      </w:r>
      <w:r w:rsidRPr="00AD4D38">
        <w:rPr>
          <w:rFonts w:hint="eastAsia"/>
          <w:sz w:val="22"/>
          <w:szCs w:val="22"/>
        </w:rPr>
        <w:t>由于监督学习和强化学习使用了独立的结构，对这两项任务进行单独优化可能会导致预测值之间出现差距。因此，</w:t>
      </w:r>
      <w:r>
        <w:rPr>
          <w:rFonts w:hint="eastAsia"/>
          <w:sz w:val="22"/>
          <w:szCs w:val="22"/>
        </w:rPr>
        <w:t>在本实施例中，我们</w:t>
      </w:r>
      <w:r w:rsidRPr="00AD4D38">
        <w:rPr>
          <w:rFonts w:hint="eastAsia"/>
          <w:sz w:val="22"/>
          <w:szCs w:val="22"/>
        </w:rPr>
        <w:t>引入了一个额外的辅助学习任务来减少这种差距</w:t>
      </w:r>
    </w:p>
    <w:p w:rsidR="00AD4D38" w:rsidRDefault="00AD4D38" w:rsidP="0054278B">
      <w:pPr>
        <w:pStyle w:val="15"/>
        <w:numPr>
          <w:ilvl w:val="0"/>
          <w:numId w:val="2"/>
        </w:numPr>
        <w:tabs>
          <w:tab w:val="left" w:pos="709"/>
        </w:tabs>
        <w:spacing w:line="360" w:lineRule="auto"/>
        <w:ind w:left="0" w:firstLineChars="0" w:firstLine="0"/>
        <w:rPr>
          <w:sz w:val="22"/>
          <w:szCs w:val="22"/>
        </w:rPr>
      </w:pPr>
      <w:r>
        <w:rPr>
          <w:rFonts w:hint="eastAsia"/>
          <w:sz w:val="22"/>
          <w:szCs w:val="22"/>
        </w:rPr>
        <w:lastRenderedPageBreak/>
        <w:t>其中，</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hint="eastAsia"/>
                    <w:sz w:val="22"/>
                    <w:szCs w:val="22"/>
                  </w:rPr>
                  <m:t>w</m:t>
                </m:r>
              </m:e>
            </m:acc>
          </m:e>
          <m:sub>
            <m:sSub>
              <m:sSubPr>
                <m:ctrlPr>
                  <w:rPr>
                    <w:rFonts w:ascii="Cambria Math" w:hAnsi="Cambria Math"/>
                    <w:i/>
                    <w:sz w:val="22"/>
                    <w:szCs w:val="22"/>
                  </w:rPr>
                </m:ctrlPr>
              </m:sSubPr>
              <m:e>
                <m:r>
                  <w:rPr>
                    <w:rFonts w:ascii="Cambria Math" w:hAnsi="Cambria Math" w:hint="eastAsia"/>
                    <w:sz w:val="22"/>
                    <w:szCs w:val="22"/>
                  </w:rPr>
                  <m:t>a</m:t>
                </m:r>
              </m:e>
              <m:sub>
                <m:r>
                  <w:rPr>
                    <w:rFonts w:ascii="Cambria Math" w:hAnsi="Cambria Math" w:hint="eastAsia"/>
                    <w:sz w:val="22"/>
                    <w:szCs w:val="22"/>
                  </w:rPr>
                  <m:t>i</m:t>
                </m:r>
              </m:sub>
            </m:sSub>
          </m:sub>
        </m:sSub>
      </m:oMath>
      <w:r>
        <w:rPr>
          <w:rFonts w:hint="eastAsia"/>
          <w:sz w:val="22"/>
          <w:szCs w:val="22"/>
        </w:rPr>
        <w:t>为状态</w:t>
      </w:r>
      <m:oMath>
        <m:sSub>
          <m:sSubPr>
            <m:ctrlPr>
              <w:rPr>
                <w:rFonts w:ascii="Cambria Math" w:hAnsi="Cambria Math"/>
                <w:i/>
                <w:sz w:val="22"/>
                <w:szCs w:val="22"/>
              </w:rPr>
            </m:ctrlPr>
          </m:sSubPr>
          <m:e>
            <m:r>
              <w:rPr>
                <w:rFonts w:ascii="Cambria Math" w:hAnsi="Cambria Math" w:hint="eastAsia"/>
                <w:sz w:val="22"/>
                <w:szCs w:val="22"/>
              </w:rPr>
              <m:t>s</m:t>
            </m:r>
          </m:e>
          <m:sub>
            <m:r>
              <w:rPr>
                <w:rFonts w:ascii="Cambria Math" w:hAnsi="Cambria Math" w:hint="eastAsia"/>
                <w:sz w:val="22"/>
                <w:szCs w:val="22"/>
              </w:rPr>
              <m:t>i</m:t>
            </m:r>
          </m:sub>
        </m:sSub>
      </m:oMath>
      <w:r>
        <w:rPr>
          <w:rFonts w:hint="eastAsia"/>
          <w:sz w:val="22"/>
          <w:szCs w:val="22"/>
        </w:rPr>
        <w:t>时展示广告</w:t>
      </w:r>
      <m:oMath>
        <m:sSub>
          <m:sSubPr>
            <m:ctrlPr>
              <w:rPr>
                <w:rFonts w:ascii="Cambria Math" w:hAnsi="Cambria Math" w:cs="Times New Roman"/>
                <w:i/>
                <w:kern w:val="2"/>
                <w:sz w:val="22"/>
                <w:szCs w:val="22"/>
              </w:rPr>
            </m:ctrlPr>
          </m:sSubPr>
          <m:e>
            <m:r>
              <w:rPr>
                <w:rFonts w:ascii="Cambria Math" w:hAnsi="Cambria Math"/>
                <w:sz w:val="22"/>
                <w:szCs w:val="22"/>
              </w:rPr>
              <m:t>a</m:t>
            </m:r>
          </m:e>
          <m:sub>
            <m:r>
              <w:rPr>
                <w:rFonts w:ascii="Cambria Math" w:hAnsi="Cambria Math"/>
                <w:sz w:val="22"/>
                <w:szCs w:val="22"/>
              </w:rPr>
              <m:t>i</m:t>
            </m:r>
          </m:sub>
        </m:sSub>
      </m:oMath>
      <w:r>
        <w:rPr>
          <w:rFonts w:hint="eastAsia"/>
          <w:kern w:val="2"/>
          <w:sz w:val="22"/>
          <w:szCs w:val="22"/>
        </w:rPr>
        <w:t>模型所预测的期望社会福利，</w:t>
      </w:r>
      <m:oMath>
        <m:sSubSup>
          <m:sSubSupPr>
            <m:ctrlPr>
              <w:rPr>
                <w:rFonts w:ascii="Cambria Math" w:hAnsi="Cambria Math"/>
                <w:i/>
                <w:kern w:val="2"/>
                <w:sz w:val="22"/>
                <w:szCs w:val="22"/>
              </w:rPr>
            </m:ctrlPr>
          </m:sSubSupPr>
          <m:e>
            <m:acc>
              <m:accPr>
                <m:ctrlPr>
                  <w:rPr>
                    <w:rFonts w:ascii="Cambria Math" w:hAnsi="Cambria Math"/>
                    <w:i/>
                    <w:kern w:val="2"/>
                    <w:sz w:val="22"/>
                    <w:szCs w:val="22"/>
                  </w:rPr>
                </m:ctrlPr>
              </m:accPr>
              <m:e>
                <m:r>
                  <w:rPr>
                    <w:rFonts w:ascii="Cambria Math" w:hAnsi="Cambria Math" w:hint="eastAsia"/>
                    <w:kern w:val="2"/>
                    <w:sz w:val="22"/>
                    <w:szCs w:val="22"/>
                  </w:rPr>
                  <m:t>w</m:t>
                </m:r>
              </m:e>
            </m:acc>
          </m:e>
          <m:sub>
            <m:r>
              <w:rPr>
                <w:rFonts w:ascii="Cambria Math" w:hAnsi="Cambria Math" w:hint="eastAsia"/>
                <w:kern w:val="2"/>
                <w:sz w:val="22"/>
                <w:szCs w:val="22"/>
              </w:rPr>
              <m:t>a</m:t>
            </m:r>
          </m:sub>
          <m:sup>
            <m:r>
              <w:rPr>
                <w:rFonts w:ascii="Cambria Math" w:hAnsi="Cambria Math"/>
                <w:kern w:val="2"/>
                <w:sz w:val="22"/>
                <w:szCs w:val="22"/>
              </w:rPr>
              <m:t>'</m:t>
            </m:r>
          </m:sup>
        </m:sSubSup>
      </m:oMath>
      <w:r>
        <w:rPr>
          <w:rFonts w:hint="eastAsia"/>
          <w:kern w:val="2"/>
          <w:sz w:val="22"/>
          <w:szCs w:val="22"/>
        </w:rPr>
        <w:t>为</w:t>
      </w:r>
      <w:r>
        <w:rPr>
          <w:rFonts w:hint="eastAsia"/>
          <w:sz w:val="22"/>
          <w:szCs w:val="22"/>
        </w:rPr>
        <w:t>状态</w:t>
      </w: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i</m:t>
            </m:r>
          </m:sub>
          <m:sup>
            <m:r>
              <w:rPr>
                <w:rFonts w:ascii="Cambria Math" w:hAnsi="Cambria Math"/>
                <w:sz w:val="22"/>
                <w:szCs w:val="22"/>
              </w:rPr>
              <m:t>'</m:t>
            </m:r>
          </m:sup>
        </m:sSubSup>
      </m:oMath>
      <w:r>
        <w:rPr>
          <w:rFonts w:hint="eastAsia"/>
          <w:sz w:val="22"/>
          <w:szCs w:val="22"/>
        </w:rPr>
        <w:t>时展示广告</w:t>
      </w:r>
      <m:oMath>
        <m:r>
          <w:rPr>
            <w:rFonts w:ascii="Cambria Math" w:hAnsi="Cambria Math"/>
            <w:sz w:val="22"/>
            <w:szCs w:val="22"/>
          </w:rPr>
          <m:t>a</m:t>
        </m:r>
      </m:oMath>
      <w:r>
        <w:rPr>
          <w:rFonts w:hint="eastAsia"/>
          <w:kern w:val="2"/>
          <w:sz w:val="22"/>
          <w:szCs w:val="22"/>
        </w:rPr>
        <w:t>模型所预测的期望社会福利。</w:t>
      </w:r>
    </w:p>
    <w:p w:rsidR="00AC0BDF" w:rsidRDefault="008557FF" w:rsidP="009E7875">
      <w:pPr>
        <w:pStyle w:val="15"/>
        <w:numPr>
          <w:ilvl w:val="0"/>
          <w:numId w:val="2"/>
        </w:numPr>
        <w:tabs>
          <w:tab w:val="left" w:pos="709"/>
        </w:tabs>
        <w:spacing w:line="360" w:lineRule="auto"/>
        <w:ind w:left="0" w:firstLineChars="0" w:firstLine="0"/>
        <w:rPr>
          <w:sz w:val="22"/>
          <w:szCs w:val="22"/>
        </w:rPr>
      </w:pPr>
      <w:r>
        <w:rPr>
          <w:rFonts w:hint="eastAsia"/>
          <w:sz w:val="22"/>
          <w:szCs w:val="22"/>
        </w:rPr>
        <w:t>步骤七：</w:t>
      </w:r>
      <w:r w:rsidR="008F4036">
        <w:rPr>
          <w:rFonts w:hint="eastAsia"/>
          <w:sz w:val="22"/>
          <w:szCs w:val="22"/>
        </w:rPr>
        <w:t>模型最终的损失为这四个损失的加权求和。通过神经网络的反向传播最小化</w:t>
      </w:r>
      <w:r w:rsidR="008F4036" w:rsidRPr="009E7875">
        <w:rPr>
          <w:rFonts w:hint="eastAsia"/>
          <w:sz w:val="22"/>
          <w:szCs w:val="22"/>
        </w:rPr>
        <w:t>模型预测值与实际目标值之间的差距</w:t>
      </w:r>
      <w:r w:rsidR="009E7875">
        <w:rPr>
          <w:rFonts w:hint="eastAsia"/>
          <w:sz w:val="22"/>
          <w:szCs w:val="22"/>
        </w:rPr>
        <w:t>。</w:t>
      </w:r>
    </w:p>
    <w:p w:rsidR="009E7875" w:rsidRDefault="00AC0BDF" w:rsidP="00AC0BDF">
      <w:pPr>
        <w:pStyle w:val="15"/>
        <w:tabs>
          <w:tab w:val="left" w:pos="709"/>
        </w:tabs>
        <w:spacing w:line="360" w:lineRule="auto"/>
        <w:ind w:firstLineChars="0" w:firstLine="0"/>
        <w:rPr>
          <w:sz w:val="22"/>
          <w:szCs w:val="22"/>
        </w:rPr>
      </w:pPr>
      <w:r>
        <w:rPr>
          <w:rFonts w:hint="eastAsia"/>
          <w:noProof/>
          <w:sz w:val="22"/>
          <w:szCs w:val="22"/>
          <w14:ligatures w14:val="standardContextual"/>
        </w:rPr>
        <w:drawing>
          <wp:inline distT="0" distB="0" distL="0" distR="0" wp14:anchorId="131B5E9C" wp14:editId="1C093368">
            <wp:extent cx="1770434" cy="239820"/>
            <wp:effectExtent l="0" t="0" r="0" b="1905"/>
            <wp:docPr id="606476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674" name="图片 606476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389" cy="267176"/>
                    </a:xfrm>
                    <a:prstGeom prst="rect">
                      <a:avLst/>
                    </a:prstGeom>
                  </pic:spPr>
                </pic:pic>
              </a:graphicData>
            </a:graphic>
          </wp:inline>
        </w:drawing>
      </w:r>
    </w:p>
    <w:p w:rsidR="009E7875" w:rsidRPr="00AC0BDF" w:rsidRDefault="008F4036" w:rsidP="009E7875">
      <w:pPr>
        <w:pStyle w:val="15"/>
        <w:numPr>
          <w:ilvl w:val="0"/>
          <w:numId w:val="2"/>
        </w:numPr>
        <w:tabs>
          <w:tab w:val="left" w:pos="709"/>
        </w:tabs>
        <w:spacing w:line="360" w:lineRule="auto"/>
        <w:ind w:left="0" w:firstLineChars="0" w:firstLine="0"/>
        <w:rPr>
          <w:sz w:val="22"/>
          <w:szCs w:val="22"/>
        </w:rPr>
      </w:pPr>
      <w:r>
        <w:rPr>
          <w:rFonts w:hint="eastAsia"/>
          <w:sz w:val="22"/>
          <w:szCs w:val="22"/>
        </w:rPr>
        <w:t>步骤八：重复步骤三，直到模型收敛</w:t>
      </w:r>
      <w:r w:rsidR="005A23E1">
        <w:rPr>
          <w:rFonts w:hint="eastAsia"/>
          <w:sz w:val="22"/>
          <w:szCs w:val="22"/>
        </w:rPr>
        <w:t>，学得所需的广告效果预测模型</w:t>
      </w:r>
      <w:r>
        <w:rPr>
          <w:rFonts w:hint="eastAsia"/>
          <w:sz w:val="22"/>
          <w:szCs w:val="22"/>
        </w:rPr>
        <w:t>。</w:t>
      </w:r>
    </w:p>
    <w:p w:rsidR="009E7875" w:rsidRDefault="009E7875"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本实施例中使用的完整训练流程如图所示：</w:t>
      </w:r>
    </w:p>
    <w:p w:rsidR="009E7875" w:rsidRDefault="009E7875" w:rsidP="009E7875">
      <w:pPr>
        <w:pStyle w:val="15"/>
        <w:tabs>
          <w:tab w:val="left" w:pos="709"/>
        </w:tabs>
        <w:spacing w:line="360" w:lineRule="auto"/>
        <w:ind w:firstLineChars="0" w:firstLine="0"/>
        <w:rPr>
          <w:sz w:val="22"/>
          <w:szCs w:val="22"/>
        </w:rPr>
      </w:pPr>
      <w:r>
        <w:rPr>
          <w:noProof/>
          <w:sz w:val="22"/>
          <w:szCs w:val="22"/>
          <w14:ligatures w14:val="standardContextual"/>
        </w:rPr>
        <w:drawing>
          <wp:inline distT="0" distB="0" distL="0" distR="0">
            <wp:extent cx="3278221" cy="3594013"/>
            <wp:effectExtent l="0" t="0" r="0" b="635"/>
            <wp:docPr id="19458199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19920" name="图片 19458199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9182" cy="3606030"/>
                    </a:xfrm>
                    <a:prstGeom prst="rect">
                      <a:avLst/>
                    </a:prstGeom>
                  </pic:spPr>
                </pic:pic>
              </a:graphicData>
            </a:graphic>
          </wp:inline>
        </w:drawing>
      </w:r>
    </w:p>
    <w:p w:rsidR="009E7875" w:rsidRPr="009E7875" w:rsidRDefault="009E7875" w:rsidP="009E7875">
      <w:pPr>
        <w:pStyle w:val="15"/>
        <w:numPr>
          <w:ilvl w:val="0"/>
          <w:numId w:val="2"/>
        </w:numPr>
        <w:tabs>
          <w:tab w:val="left" w:pos="709"/>
        </w:tabs>
        <w:spacing w:line="360" w:lineRule="auto"/>
        <w:ind w:left="0" w:firstLineChars="0" w:firstLine="0"/>
        <w:rPr>
          <w:sz w:val="22"/>
          <w:szCs w:val="22"/>
        </w:rPr>
      </w:pPr>
      <w:r>
        <w:rPr>
          <w:rFonts w:hint="eastAsia"/>
          <w:sz w:val="22"/>
          <w:szCs w:val="22"/>
        </w:rPr>
        <w:t>综上，本实施例中的端上实时视频流广告推荐及广告分配、广告计费的总体流程如下：</w:t>
      </w:r>
    </w:p>
    <w:p w:rsidR="002A5855" w:rsidRPr="000E42FA" w:rsidRDefault="002A5855" w:rsidP="002A5855">
      <w:pPr>
        <w:pStyle w:val="15"/>
        <w:numPr>
          <w:ilvl w:val="0"/>
          <w:numId w:val="2"/>
        </w:numPr>
        <w:tabs>
          <w:tab w:val="left" w:pos="709"/>
        </w:tabs>
        <w:spacing w:line="360" w:lineRule="auto"/>
        <w:ind w:left="0" w:firstLineChars="0" w:firstLine="0"/>
        <w:rPr>
          <w:sz w:val="22"/>
          <w:szCs w:val="22"/>
        </w:rPr>
      </w:pPr>
      <w:r w:rsidRPr="007D1CEF">
        <w:rPr>
          <w:rFonts w:hint="eastAsia"/>
          <w:sz w:val="22"/>
          <w:szCs w:val="22"/>
        </w:rPr>
        <w:t>步骤一：端设备向云侧服务器请求新的广告分页。具体地，首先用户开始在端上备上的</w:t>
      </w:r>
      <w:r>
        <w:rPr>
          <w:rFonts w:hint="eastAsia"/>
          <w:sz w:val="22"/>
          <w:szCs w:val="22"/>
        </w:rPr>
        <w:t>一次</w:t>
      </w:r>
      <w:r w:rsidRPr="007D1CEF">
        <w:rPr>
          <w:rFonts w:hint="eastAsia"/>
          <w:sz w:val="22"/>
          <w:szCs w:val="22"/>
        </w:rPr>
        <w:t>会话，这会触发</w:t>
      </w:r>
      <w:r>
        <w:rPr>
          <w:rFonts w:hint="eastAsia"/>
          <w:sz w:val="22"/>
          <w:szCs w:val="22"/>
        </w:rPr>
        <w:t>端</w:t>
      </w:r>
      <w:r w:rsidRPr="007D1CEF">
        <w:rPr>
          <w:rFonts w:hint="eastAsia"/>
          <w:sz w:val="22"/>
          <w:szCs w:val="22"/>
        </w:rPr>
        <w:t>设备向云</w:t>
      </w:r>
      <w:r>
        <w:rPr>
          <w:rFonts w:hint="eastAsia"/>
          <w:sz w:val="22"/>
          <w:szCs w:val="22"/>
        </w:rPr>
        <w:t>服务器</w:t>
      </w:r>
      <w:r w:rsidRPr="007D1CEF">
        <w:rPr>
          <w:rFonts w:hint="eastAsia"/>
          <w:sz w:val="22"/>
          <w:szCs w:val="22"/>
        </w:rPr>
        <w:t>发送一个获取新分页的请求。然后，云</w:t>
      </w:r>
      <w:r>
        <w:rPr>
          <w:rFonts w:hint="eastAsia"/>
          <w:sz w:val="22"/>
          <w:szCs w:val="22"/>
        </w:rPr>
        <w:t>侧</w:t>
      </w:r>
      <w:r w:rsidRPr="007D1CEF">
        <w:rPr>
          <w:rFonts w:hint="eastAsia"/>
          <w:sz w:val="22"/>
          <w:szCs w:val="22"/>
        </w:rPr>
        <w:t>的广告系统经过多个阶段，如</w:t>
      </w:r>
      <w:r>
        <w:rPr>
          <w:rFonts w:hint="eastAsia"/>
          <w:sz w:val="22"/>
          <w:szCs w:val="22"/>
        </w:rPr>
        <w:t>召回</w:t>
      </w:r>
      <w:r w:rsidRPr="007D1CEF">
        <w:rPr>
          <w:rFonts w:hint="eastAsia"/>
          <w:sz w:val="22"/>
          <w:szCs w:val="22"/>
        </w:rPr>
        <w:t>、</w:t>
      </w:r>
      <w:r>
        <w:rPr>
          <w:rFonts w:hint="eastAsia"/>
          <w:sz w:val="22"/>
          <w:szCs w:val="22"/>
        </w:rPr>
        <w:t>粗排</w:t>
      </w:r>
      <w:r w:rsidRPr="007D1CEF">
        <w:rPr>
          <w:rFonts w:hint="eastAsia"/>
          <w:sz w:val="22"/>
          <w:szCs w:val="22"/>
        </w:rPr>
        <w:t>和</w:t>
      </w:r>
      <w:r>
        <w:rPr>
          <w:rFonts w:hint="eastAsia"/>
          <w:sz w:val="22"/>
          <w:szCs w:val="22"/>
        </w:rPr>
        <w:t>精排</w:t>
      </w:r>
      <w:r w:rsidRPr="007D1CEF">
        <w:rPr>
          <w:rFonts w:hint="eastAsia"/>
          <w:sz w:val="22"/>
          <w:szCs w:val="22"/>
        </w:rPr>
        <w:t>，并</w:t>
      </w:r>
      <w:r>
        <w:rPr>
          <w:rFonts w:hint="eastAsia"/>
          <w:sz w:val="22"/>
          <w:szCs w:val="22"/>
        </w:rPr>
        <w:t>产生</w:t>
      </w:r>
      <w:r w:rsidRPr="007D1CEF">
        <w:rPr>
          <w:rFonts w:hint="eastAsia"/>
          <w:sz w:val="22"/>
          <w:szCs w:val="22"/>
        </w:rPr>
        <w:t>一个</w:t>
      </w:r>
      <w:r>
        <w:rPr>
          <w:rFonts w:hint="eastAsia"/>
          <w:sz w:val="22"/>
          <w:szCs w:val="22"/>
        </w:rPr>
        <w:t>固定</w:t>
      </w:r>
      <w:r w:rsidRPr="007D1CEF">
        <w:rPr>
          <w:rFonts w:hint="eastAsia"/>
          <w:sz w:val="22"/>
          <w:szCs w:val="22"/>
        </w:rPr>
        <w:t>大小的候选广告集。</w:t>
      </w:r>
      <w:r>
        <w:rPr>
          <w:rFonts w:hint="eastAsia"/>
          <w:sz w:val="22"/>
          <w:szCs w:val="22"/>
        </w:rPr>
        <w:t>这些候选广告与他们的特征随后一并发送到端设备。</w:t>
      </w:r>
    </w:p>
    <w:p w:rsidR="002A5855" w:rsidRDefault="002A5855" w:rsidP="002A5855">
      <w:pPr>
        <w:pStyle w:val="15"/>
        <w:numPr>
          <w:ilvl w:val="0"/>
          <w:numId w:val="2"/>
        </w:numPr>
        <w:tabs>
          <w:tab w:val="left" w:pos="709"/>
        </w:tabs>
        <w:spacing w:line="360" w:lineRule="auto"/>
        <w:ind w:left="0" w:firstLineChars="0" w:firstLine="0"/>
        <w:rPr>
          <w:sz w:val="22"/>
          <w:szCs w:val="22"/>
        </w:rPr>
      </w:pPr>
      <w:r w:rsidRPr="007D1CEF">
        <w:rPr>
          <w:rFonts w:hint="eastAsia"/>
          <w:sz w:val="22"/>
          <w:szCs w:val="22"/>
        </w:rPr>
        <w:t>步骤二：</w:t>
      </w:r>
      <w:r>
        <w:rPr>
          <w:rFonts w:hint="eastAsia"/>
          <w:sz w:val="22"/>
          <w:szCs w:val="22"/>
        </w:rPr>
        <w:t>决策展示给用户的视频流广告。当用户浏览完当前广告，并下翻浏览下一条广告时，预设的广告效果预估模型获取如前所述的端上实时维护的用户、广告特征，并进行处理，得到未展示的候选广告集合中各自对应的预测点击率、下翻率、期望社会福利。</w:t>
      </w:r>
    </w:p>
    <w:p w:rsidR="002A5855" w:rsidRDefault="002A5855" w:rsidP="002A5855">
      <w:pPr>
        <w:pStyle w:val="15"/>
        <w:numPr>
          <w:ilvl w:val="0"/>
          <w:numId w:val="2"/>
        </w:numPr>
        <w:tabs>
          <w:tab w:val="left" w:pos="709"/>
        </w:tabs>
        <w:spacing w:line="360" w:lineRule="auto"/>
        <w:ind w:left="0" w:firstLineChars="0" w:firstLine="0"/>
        <w:rPr>
          <w:sz w:val="22"/>
          <w:szCs w:val="22"/>
        </w:rPr>
      </w:pPr>
      <w:r>
        <w:rPr>
          <w:rFonts w:hint="eastAsia"/>
          <w:sz w:val="22"/>
          <w:szCs w:val="22"/>
        </w:rPr>
        <w:t>步骤三：按本公开提供的广告分配方法，选取具有最高打分的广告在当前广告坑位进行展示。</w:t>
      </w:r>
    </w:p>
    <w:p w:rsidR="002A5855" w:rsidRPr="007D1CEF" w:rsidRDefault="002A5855" w:rsidP="002A5855">
      <w:pPr>
        <w:pStyle w:val="15"/>
        <w:numPr>
          <w:ilvl w:val="0"/>
          <w:numId w:val="2"/>
        </w:numPr>
        <w:tabs>
          <w:tab w:val="left" w:pos="709"/>
        </w:tabs>
        <w:spacing w:line="360" w:lineRule="auto"/>
        <w:ind w:left="0" w:firstLineChars="0" w:firstLine="0"/>
        <w:rPr>
          <w:sz w:val="22"/>
          <w:szCs w:val="22"/>
        </w:rPr>
      </w:pPr>
      <w:r>
        <w:rPr>
          <w:rFonts w:hint="eastAsia"/>
          <w:sz w:val="22"/>
          <w:szCs w:val="22"/>
        </w:rPr>
        <w:lastRenderedPageBreak/>
        <w:t>步骤四：根据用户对当前推荐视频流广告的浏览信息，确定用户对当前广告的真实兴趣，包括以下行为：是否点击广告进入详情、是否下翻浏览下条广告。并以此更新端上维护的用户、广告特征。</w:t>
      </w:r>
    </w:p>
    <w:p w:rsidR="002A5855" w:rsidRDefault="002B2BE8"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步骤五：如果用户点击了当前推荐的视频流广告，根据本公开提供的广告付费方法，计算广告主对该次点击的付费。</w:t>
      </w:r>
    </w:p>
    <w:p w:rsidR="002B2BE8" w:rsidRDefault="002B2BE8"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步骤六：</w:t>
      </w:r>
      <w:r w:rsidR="003737B7">
        <w:rPr>
          <w:rFonts w:hint="eastAsia"/>
          <w:sz w:val="22"/>
          <w:szCs w:val="22"/>
        </w:rPr>
        <w:t>如果已耗尽云侧下发的候选广告，则重复步骤一；否则重复步骤二，直到用户不再下翻，表明用户已退出app。</w:t>
      </w:r>
    </w:p>
    <w:p w:rsidR="00940F43" w:rsidRDefault="00940F43" w:rsidP="00FA51DC">
      <w:pPr>
        <w:pStyle w:val="15"/>
        <w:numPr>
          <w:ilvl w:val="0"/>
          <w:numId w:val="2"/>
        </w:numPr>
        <w:tabs>
          <w:tab w:val="left" w:pos="709"/>
        </w:tabs>
        <w:spacing w:line="360" w:lineRule="auto"/>
        <w:ind w:left="0" w:firstLineChars="0" w:firstLine="0"/>
        <w:rPr>
          <w:sz w:val="22"/>
          <w:szCs w:val="22"/>
        </w:rPr>
      </w:pPr>
      <w:r>
        <w:rPr>
          <w:rFonts w:hint="eastAsia"/>
          <w:sz w:val="22"/>
          <w:szCs w:val="22"/>
        </w:rPr>
        <w:t>步骤七：将端侧记录的</w:t>
      </w:r>
      <w:r w:rsidR="008A3031">
        <w:rPr>
          <w:rFonts w:hint="eastAsia"/>
          <w:sz w:val="22"/>
          <w:szCs w:val="22"/>
        </w:rPr>
        <w:t>日志</w:t>
      </w:r>
      <w:r>
        <w:rPr>
          <w:rFonts w:hint="eastAsia"/>
          <w:sz w:val="22"/>
          <w:szCs w:val="22"/>
        </w:rPr>
        <w:t>数据回传至云侧，供环境模型及广告效果预测模型训练。</w:t>
      </w:r>
    </w:p>
    <w:p w:rsidR="00FA51DC" w:rsidRDefault="00FA51DC" w:rsidP="00FA51DC">
      <w:pPr>
        <w:pStyle w:val="15"/>
        <w:tabs>
          <w:tab w:val="left" w:pos="709"/>
        </w:tabs>
        <w:spacing w:line="360" w:lineRule="auto"/>
        <w:ind w:firstLineChars="0" w:firstLine="0"/>
        <w:rPr>
          <w:b/>
          <w:sz w:val="22"/>
          <w:szCs w:val="22"/>
        </w:rPr>
      </w:pPr>
      <w:r>
        <w:rPr>
          <w:rFonts w:hint="eastAsia"/>
          <w:b/>
          <w:sz w:val="22"/>
          <w:szCs w:val="22"/>
        </w:rPr>
        <w:t>模拟实验结果</w:t>
      </w:r>
    </w:p>
    <w:p w:rsidR="00BF0A90" w:rsidRDefault="00BF0A90" w:rsidP="00070C09">
      <w:pPr>
        <w:pStyle w:val="15"/>
        <w:numPr>
          <w:ilvl w:val="0"/>
          <w:numId w:val="2"/>
        </w:numPr>
        <w:tabs>
          <w:tab w:val="left" w:pos="709"/>
        </w:tabs>
        <w:spacing w:line="360" w:lineRule="auto"/>
        <w:ind w:left="0" w:firstLineChars="0" w:firstLine="0"/>
        <w:rPr>
          <w:sz w:val="22"/>
          <w:szCs w:val="22"/>
        </w:rPr>
      </w:pPr>
      <w:r>
        <w:rPr>
          <w:rFonts w:hint="eastAsia"/>
          <w:sz w:val="22"/>
          <w:szCs w:val="22"/>
        </w:rPr>
        <w:t>我们在</w:t>
      </w:r>
      <w:r w:rsidR="00BB6016">
        <w:rPr>
          <w:rFonts w:hint="eastAsia"/>
          <w:sz w:val="22"/>
          <w:szCs w:val="22"/>
        </w:rPr>
        <w:t>Mobile的公开数据集上进行了模拟实验。Mobile是</w:t>
      </w:r>
      <w:r w:rsidR="00BB6016" w:rsidRPr="00BB6016">
        <w:rPr>
          <w:rFonts w:hint="eastAsia"/>
          <w:sz w:val="22"/>
          <w:szCs w:val="22"/>
        </w:rPr>
        <w:t>一个针对栏目推荐场景的数据集。它记录了用户连续八天的会话数据，包含了24.6万个会话、1.2万次点击、3.5万名用户和8个</w:t>
      </w:r>
      <w:r w:rsidR="00BB6016">
        <w:rPr>
          <w:rFonts w:hint="eastAsia"/>
          <w:sz w:val="22"/>
          <w:szCs w:val="22"/>
        </w:rPr>
        <w:t>栏目，其中栏目</w:t>
      </w:r>
      <w:r w:rsidR="00BB6016" w:rsidRPr="00BB6016">
        <w:rPr>
          <w:rFonts w:hint="eastAsia"/>
          <w:sz w:val="22"/>
          <w:szCs w:val="22"/>
        </w:rPr>
        <w:t>数量少是栏目推荐场景的一个特点。因此，在这个数据集中广告位的数量</w:t>
      </w:r>
      <w:r w:rsidR="00BB6016">
        <w:rPr>
          <w:rFonts w:ascii="Cambria Math" w:hAnsi="Cambria Math" w:cs="Cambria Math" w:hint="eastAsia"/>
          <w:sz w:val="22"/>
          <w:szCs w:val="22"/>
        </w:rPr>
        <w:t>为</w:t>
      </w:r>
      <w:r w:rsidR="00BB6016" w:rsidRPr="00BB6016">
        <w:rPr>
          <w:rFonts w:hint="eastAsia"/>
          <w:sz w:val="22"/>
          <w:szCs w:val="22"/>
        </w:rPr>
        <w:t>8</w:t>
      </w:r>
      <w:r w:rsidR="00BB6016">
        <w:rPr>
          <w:rFonts w:hint="eastAsia"/>
          <w:sz w:val="22"/>
          <w:szCs w:val="22"/>
        </w:rPr>
        <w:t>个</w:t>
      </w:r>
      <w:r w:rsidR="00BB6016" w:rsidRPr="00BB6016">
        <w:rPr>
          <w:rFonts w:hint="eastAsia"/>
          <w:sz w:val="22"/>
          <w:szCs w:val="22"/>
        </w:rPr>
        <w:t>。我们采用随机生成方法来创建缺失的竞价数据。具体来说，我们假设广告商</w:t>
      </w:r>
      <m:oMath>
        <m:r>
          <w:rPr>
            <w:rFonts w:ascii="Cambria Math" w:hAnsi="Cambria Math" w:hint="eastAsia"/>
            <w:sz w:val="22"/>
            <w:szCs w:val="22"/>
          </w:rPr>
          <m:t>i</m:t>
        </m:r>
      </m:oMath>
      <w:r w:rsidR="00BB6016" w:rsidRPr="00BB6016">
        <w:rPr>
          <w:rFonts w:hint="eastAsia"/>
          <w:sz w:val="22"/>
          <w:szCs w:val="22"/>
        </w:rPr>
        <w:t>的出价</w:t>
      </w:r>
      <m:oMath>
        <m:sSub>
          <m:sSubPr>
            <m:ctrlPr>
              <w:rPr>
                <w:rFonts w:ascii="Cambria Math" w:hAnsi="Cambria Math"/>
                <w:i/>
                <w:sz w:val="22"/>
                <w:szCs w:val="22"/>
              </w:rPr>
            </m:ctrlPr>
          </m:sSubPr>
          <m:e>
            <m:r>
              <w:rPr>
                <w:rFonts w:ascii="Cambria Math" w:hAnsi="Cambria Math" w:hint="eastAsia"/>
                <w:sz w:val="22"/>
                <w:szCs w:val="22"/>
              </w:rPr>
              <m:t>b</m:t>
            </m:r>
          </m:e>
          <m:sub>
            <m:r>
              <w:rPr>
                <w:rFonts w:ascii="Cambria Math" w:hAnsi="Cambria Math" w:hint="eastAsia"/>
                <w:sz w:val="22"/>
                <w:szCs w:val="22"/>
              </w:rPr>
              <m:t>i</m:t>
            </m:r>
          </m:sub>
        </m:sSub>
      </m:oMath>
      <w:r w:rsidR="00BB6016" w:rsidRPr="00BB6016">
        <w:rPr>
          <w:rFonts w:hint="eastAsia"/>
          <w:sz w:val="22"/>
          <w:szCs w:val="22"/>
        </w:rPr>
        <w:t>遵循一个正态分布</w:t>
      </w:r>
      <m:oMath>
        <m:r>
          <m:rPr>
            <m:scr m:val="script"/>
          </m:rPr>
          <w:rPr>
            <w:rFonts w:ascii="Cambria Math" w:hAnsi="Cambria Math"/>
            <w:sz w:val="22"/>
            <w:szCs w:val="22"/>
          </w:rPr>
          <m:t>N(</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2</m:t>
            </m:r>
          </m:sup>
        </m:sSubSup>
        <m:r>
          <w:rPr>
            <w:rFonts w:ascii="Cambria Math" w:hAnsi="Cambria Math"/>
            <w:sz w:val="22"/>
            <w:szCs w:val="22"/>
          </w:rPr>
          <m:t>)</m:t>
        </m:r>
      </m:oMath>
      <w:r w:rsidR="00BB6016" w:rsidRPr="00BB6016">
        <w:rPr>
          <w:rFonts w:hint="eastAsia"/>
          <w:sz w:val="22"/>
          <w:szCs w:val="22"/>
        </w:rPr>
        <w:t>，其中</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r>
          <m:rPr>
            <m:scr m:val="script"/>
          </m:rPr>
          <w:rPr>
            <w:rFonts w:ascii="Cambria Math" w:hAnsi="Cambria Math"/>
            <w:sz w:val="22"/>
            <w:szCs w:val="22"/>
          </w:rPr>
          <m:t>~N(</m:t>
        </m:r>
        <m:r>
          <w:rPr>
            <w:rFonts w:ascii="Cambria Math" w:hAnsi="Cambria Math"/>
            <w:sz w:val="22"/>
            <w:szCs w:val="22"/>
          </w:rPr>
          <m:t>μ,</m:t>
        </m:r>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r>
          <w:rPr>
            <w:rFonts w:ascii="Cambria Math" w:hAnsi="Cambria Math"/>
            <w:sz w:val="22"/>
            <w:szCs w:val="22"/>
          </w:rPr>
          <m:t>)</m:t>
        </m:r>
      </m:oMath>
      <w:r w:rsidR="00BB6016" w:rsidRPr="00BB6016">
        <w:rPr>
          <w:rFonts w:hint="eastAsia"/>
          <w:sz w:val="22"/>
          <w:szCs w:val="22"/>
        </w:rPr>
        <w:t>且方差</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hint="eastAsia"/>
                <w:sz w:val="22"/>
                <w:szCs w:val="22"/>
              </w:rPr>
              <m:t>i</m:t>
            </m:r>
          </m:sub>
        </m:sSub>
      </m:oMath>
      <w:r w:rsidR="00BB6016" w:rsidRPr="00BB6016">
        <w:rPr>
          <w:rFonts w:hint="eastAsia"/>
          <w:sz w:val="22"/>
          <w:szCs w:val="22"/>
        </w:rPr>
        <w:t>遵循均匀分布</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hint="eastAsia"/>
                <w:sz w:val="22"/>
                <w:szCs w:val="22"/>
              </w:rPr>
              <m:t>i</m:t>
            </m:r>
          </m:sub>
        </m:sSub>
        <m:r>
          <m:rPr>
            <m:scr m:val="script"/>
          </m:rPr>
          <w:rPr>
            <w:rFonts w:ascii="Cambria Math" w:hAnsi="Cambria Math"/>
            <w:sz w:val="22"/>
            <w:szCs w:val="22"/>
          </w:rPr>
          <m:t>~U</m:t>
        </m:r>
        <m:r>
          <w:rPr>
            <w:rFonts w:ascii="Cambria Math" w:hAnsi="Cambria Math"/>
            <w:sz w:val="22"/>
            <w:szCs w:val="22"/>
          </w:rPr>
          <m:t>(0,τ)</m:t>
        </m:r>
      </m:oMath>
      <w:r w:rsidR="00BB6016" w:rsidRPr="00BB6016">
        <w:rPr>
          <w:rFonts w:hint="eastAsia"/>
          <w:sz w:val="22"/>
          <w:szCs w:val="22"/>
        </w:rPr>
        <w:t>。通过调整参数</w:t>
      </w:r>
      <m:oMath>
        <m:r>
          <w:rPr>
            <w:rFonts w:ascii="Cambria Math" w:hAnsi="Cambria Math"/>
            <w:sz w:val="22"/>
            <w:szCs w:val="22"/>
          </w:rPr>
          <m:t>μ,σ,τ</m:t>
        </m:r>
      </m:oMath>
      <w:r w:rsidR="00BB6016" w:rsidRPr="00BB6016">
        <w:rPr>
          <w:rFonts w:hint="eastAsia"/>
          <w:sz w:val="22"/>
          <w:szCs w:val="22"/>
        </w:rPr>
        <w:t>，我们可以控制广告商出价的分布。</w:t>
      </w:r>
    </w:p>
    <w:p w:rsidR="00F15A4A" w:rsidRDefault="003C469F" w:rsidP="00F15A4A">
      <w:pPr>
        <w:pStyle w:val="15"/>
        <w:numPr>
          <w:ilvl w:val="0"/>
          <w:numId w:val="2"/>
        </w:numPr>
        <w:tabs>
          <w:tab w:val="left" w:pos="709"/>
        </w:tabs>
        <w:spacing w:line="360" w:lineRule="auto"/>
        <w:ind w:left="0" w:firstLineChars="0" w:firstLine="0"/>
        <w:rPr>
          <w:sz w:val="22"/>
          <w:szCs w:val="22"/>
        </w:rPr>
      </w:pPr>
      <w:r>
        <w:rPr>
          <w:rFonts w:hint="eastAsia"/>
          <w:sz w:val="22"/>
          <w:szCs w:val="22"/>
        </w:rPr>
        <w:t>我们设置了以下三个基线广告分配与付费方法，与我们提出的方法进行对比：1.贪婪GSP：根据广告的千次广告收入（</w:t>
      </w:r>
      <w:proofErr w:type="spellStart"/>
      <w:r>
        <w:rPr>
          <w:rFonts w:hint="eastAsia"/>
          <w:sz w:val="22"/>
          <w:szCs w:val="22"/>
        </w:rPr>
        <w:t>eCPM</w:t>
      </w:r>
      <w:proofErr w:type="spellEnd"/>
      <w:r>
        <w:rPr>
          <w:rFonts w:hint="eastAsia"/>
          <w:sz w:val="22"/>
          <w:szCs w:val="22"/>
        </w:rPr>
        <w:t>）排序，采用广义二价付费（GSP）；2.uGSP：采用了和本公开相同的分配方法，但是计费方法不同；3.AdaAuc-2:在本公开提出的分配方法中，</w:t>
      </w:r>
      <w:r w:rsidR="00F15A4A">
        <w:rPr>
          <w:rFonts w:hint="eastAsia"/>
          <w:sz w:val="22"/>
          <w:szCs w:val="22"/>
        </w:rPr>
        <w:t>展示广告</w:t>
      </w:r>
      <w:r>
        <w:rPr>
          <w:rFonts w:hint="eastAsia"/>
          <w:sz w:val="22"/>
          <w:szCs w:val="22"/>
        </w:rPr>
        <w:t>对未来期望</w:t>
      </w:r>
      <w:r w:rsidR="00F15A4A">
        <w:rPr>
          <w:rFonts w:hint="eastAsia"/>
          <w:sz w:val="22"/>
          <w:szCs w:val="22"/>
        </w:rPr>
        <w:t>社会福利</w:t>
      </w:r>
      <w:r>
        <w:rPr>
          <w:rFonts w:hint="eastAsia"/>
          <w:sz w:val="22"/>
          <w:szCs w:val="22"/>
        </w:rPr>
        <w:t>的影响权重调整为两倍</w:t>
      </w:r>
      <w:r w:rsidR="00F15A4A">
        <w:rPr>
          <w:rFonts w:hint="eastAsia"/>
          <w:sz w:val="22"/>
          <w:szCs w:val="22"/>
        </w:rPr>
        <w:t>。</w:t>
      </w:r>
    </w:p>
    <w:p w:rsidR="000308D1" w:rsidRDefault="00F15A4A" w:rsidP="000308D1">
      <w:pPr>
        <w:pStyle w:val="15"/>
        <w:numPr>
          <w:ilvl w:val="0"/>
          <w:numId w:val="2"/>
        </w:numPr>
        <w:tabs>
          <w:tab w:val="left" w:pos="709"/>
        </w:tabs>
        <w:spacing w:line="360" w:lineRule="auto"/>
        <w:ind w:left="0" w:firstLineChars="0" w:firstLine="0"/>
        <w:rPr>
          <w:sz w:val="22"/>
          <w:szCs w:val="22"/>
        </w:rPr>
      </w:pPr>
      <w:r>
        <w:rPr>
          <w:rFonts w:hint="eastAsia"/>
          <w:sz w:val="22"/>
          <w:szCs w:val="22"/>
        </w:rPr>
        <w:t>我们统计了不同方法下，达到的放缩期望社会福利（SSW）、会话长度（SL）和点击次数（NC），分别反映了不同方法最大化社会福利的能力，以及满足用户需求的能力</w:t>
      </w:r>
      <w:r w:rsidR="000308D1">
        <w:rPr>
          <w:rFonts w:hint="eastAsia"/>
          <w:sz w:val="22"/>
          <w:szCs w:val="22"/>
        </w:rPr>
        <w:t>。具体结果如图2和图3。</w:t>
      </w:r>
    </w:p>
    <w:p w:rsidR="000308D1" w:rsidRDefault="000308D1" w:rsidP="000308D1">
      <w:pPr>
        <w:pStyle w:val="15"/>
        <w:numPr>
          <w:ilvl w:val="0"/>
          <w:numId w:val="2"/>
        </w:numPr>
        <w:tabs>
          <w:tab w:val="left" w:pos="709"/>
        </w:tabs>
        <w:spacing w:line="360" w:lineRule="auto"/>
        <w:ind w:left="0" w:firstLineChars="0" w:firstLine="0"/>
        <w:rPr>
          <w:sz w:val="22"/>
          <w:szCs w:val="22"/>
        </w:rPr>
      </w:pPr>
      <w:r>
        <w:rPr>
          <w:rFonts w:hint="eastAsia"/>
          <w:sz w:val="22"/>
          <w:szCs w:val="22"/>
        </w:rPr>
        <w:t>图2中展示了我们提出的分配与计费方法可以达到最高的放缩期望社会福利。</w:t>
      </w:r>
      <w:r w:rsidR="007755B3">
        <w:rPr>
          <w:rFonts w:hint="eastAsia"/>
          <w:sz w:val="22"/>
          <w:szCs w:val="22"/>
        </w:rPr>
        <w:t>因为</w:t>
      </w:r>
      <w:r w:rsidR="00A25D02">
        <w:rPr>
          <w:rFonts w:hint="eastAsia"/>
          <w:sz w:val="22"/>
          <w:szCs w:val="22"/>
        </w:rPr>
        <w:t>AdaAuc-2</w:t>
      </w:r>
      <w:r w:rsidR="007755B3">
        <w:rPr>
          <w:rFonts w:hint="eastAsia"/>
          <w:sz w:val="22"/>
          <w:szCs w:val="22"/>
        </w:rPr>
        <w:t>在分配广告时对未来期望社会福利的影响权重调整为了两倍，因此它可以达到更长的会话长度，以及得到更多的点击。但AdaAuc-2并没有因此获得更高的放缩期望社会福利，这反映了AdaAuc-2高估了广告对未来期望社会福利的影响，而</w:t>
      </w:r>
      <w:proofErr w:type="spellStart"/>
      <w:r w:rsidR="007755B3">
        <w:rPr>
          <w:rFonts w:hint="eastAsia"/>
          <w:sz w:val="22"/>
          <w:szCs w:val="22"/>
        </w:rPr>
        <w:t>AdaAuc</w:t>
      </w:r>
      <w:proofErr w:type="spellEnd"/>
      <w:r w:rsidR="007755B3">
        <w:rPr>
          <w:rFonts w:hint="eastAsia"/>
          <w:sz w:val="22"/>
          <w:szCs w:val="22"/>
        </w:rPr>
        <w:t>很好地平衡了当前与未来收益的关系。</w:t>
      </w:r>
    </w:p>
    <w:p w:rsidR="009E7B59" w:rsidRDefault="004E48A3" w:rsidP="000308D1">
      <w:pPr>
        <w:pStyle w:val="15"/>
        <w:numPr>
          <w:ilvl w:val="0"/>
          <w:numId w:val="2"/>
        </w:numPr>
        <w:tabs>
          <w:tab w:val="left" w:pos="709"/>
        </w:tabs>
        <w:spacing w:line="360" w:lineRule="auto"/>
        <w:ind w:left="0" w:firstLineChars="0" w:firstLine="0"/>
        <w:rPr>
          <w:sz w:val="22"/>
          <w:szCs w:val="22"/>
        </w:rPr>
      </w:pPr>
      <w:r>
        <w:rPr>
          <w:rFonts w:hint="eastAsia"/>
          <w:sz w:val="22"/>
          <w:szCs w:val="22"/>
        </w:rPr>
        <w:t>此外，</w:t>
      </w:r>
      <w:r w:rsidR="009E7B59">
        <w:rPr>
          <w:rFonts w:hint="eastAsia"/>
          <w:sz w:val="22"/>
          <w:szCs w:val="22"/>
        </w:rPr>
        <w:t>我们研究了</w:t>
      </w:r>
      <w:r>
        <w:rPr>
          <w:rFonts w:hint="eastAsia"/>
          <w:sz w:val="22"/>
          <w:szCs w:val="22"/>
        </w:rPr>
        <w:t>不准确的预估模型对后验激励兼容性质的影响。</w:t>
      </w:r>
      <w:r w:rsidRPr="004E48A3">
        <w:rPr>
          <w:rFonts w:hint="eastAsia"/>
          <w:sz w:val="22"/>
          <w:szCs w:val="22"/>
        </w:rPr>
        <w:t>在我们的实验中，我们随机选择一个广告</w:t>
      </w:r>
      <w:r>
        <w:rPr>
          <w:rFonts w:hint="eastAsia"/>
          <w:sz w:val="22"/>
          <w:szCs w:val="22"/>
        </w:rPr>
        <w:t>主</w:t>
      </w:r>
      <w:r w:rsidRPr="004E48A3">
        <w:rPr>
          <w:rFonts w:hint="eastAsia"/>
          <w:sz w:val="22"/>
          <w:szCs w:val="22"/>
        </w:rPr>
        <w:t>，并将其出价设置为其真实估值的</w:t>
      </w:r>
      <w:r w:rsidRPr="004E48A3">
        <w:rPr>
          <w:rFonts w:ascii="Cambria Math" w:hAnsi="Cambria Math" w:cs="Cambria Math"/>
          <w:sz w:val="22"/>
          <w:szCs w:val="22"/>
        </w:rPr>
        <w:t>𝛼</w:t>
      </w:r>
      <w:r w:rsidRPr="004E48A3">
        <w:rPr>
          <w:rFonts w:hint="eastAsia"/>
          <w:sz w:val="22"/>
          <w:szCs w:val="22"/>
        </w:rPr>
        <w:t>倍，其中</w:t>
      </w:r>
      <w:r w:rsidRPr="004E48A3">
        <w:rPr>
          <w:rFonts w:ascii="Cambria Math" w:hAnsi="Cambria Math" w:cs="Cambria Math"/>
          <w:sz w:val="22"/>
          <w:szCs w:val="22"/>
        </w:rPr>
        <w:t>𝛼</w:t>
      </w:r>
      <w:r w:rsidRPr="004E48A3">
        <w:rPr>
          <w:rFonts w:hint="eastAsia"/>
          <w:sz w:val="22"/>
          <w:szCs w:val="22"/>
        </w:rPr>
        <w:t>∈[0, 2]，同时所有其他广告商都诚实出价。然后，我们分析在不同出价策略</w:t>
      </w:r>
      <w:r w:rsidRPr="004E48A3">
        <w:rPr>
          <w:rFonts w:ascii="Cambria Math" w:hAnsi="Cambria Math" w:cs="Cambria Math"/>
          <w:sz w:val="22"/>
          <w:szCs w:val="22"/>
        </w:rPr>
        <w:t>𝛼</w:t>
      </w:r>
      <w:r w:rsidRPr="004E48A3">
        <w:rPr>
          <w:rFonts w:hint="eastAsia"/>
          <w:sz w:val="22"/>
          <w:szCs w:val="22"/>
        </w:rPr>
        <w:t>下不诚实广告商的平均效用。如图4所示，Greedy-GSP、</w:t>
      </w:r>
      <w:proofErr w:type="spellStart"/>
      <w:r w:rsidRPr="004E48A3">
        <w:rPr>
          <w:rFonts w:hint="eastAsia"/>
          <w:sz w:val="22"/>
          <w:szCs w:val="22"/>
        </w:rPr>
        <w:t>uGSP</w:t>
      </w:r>
      <w:proofErr w:type="spellEnd"/>
      <w:r w:rsidRPr="004E48A3">
        <w:rPr>
          <w:rFonts w:hint="eastAsia"/>
          <w:sz w:val="22"/>
          <w:szCs w:val="22"/>
        </w:rPr>
        <w:t>、AdaAuc-2和</w:t>
      </w:r>
      <w:proofErr w:type="spellStart"/>
      <w:r w:rsidRPr="004E48A3">
        <w:rPr>
          <w:rFonts w:hint="eastAsia"/>
          <w:sz w:val="22"/>
          <w:szCs w:val="22"/>
        </w:rPr>
        <w:t>AdaAuc</w:t>
      </w:r>
      <w:proofErr w:type="spellEnd"/>
      <w:r w:rsidRPr="004E48A3">
        <w:rPr>
          <w:rFonts w:hint="eastAsia"/>
          <w:sz w:val="22"/>
          <w:szCs w:val="22"/>
        </w:rPr>
        <w:t>都存在违反</w:t>
      </w:r>
      <w:r w:rsidR="002B2F67">
        <w:rPr>
          <w:rFonts w:hint="eastAsia"/>
          <w:sz w:val="22"/>
          <w:szCs w:val="22"/>
        </w:rPr>
        <w:t>后验</w:t>
      </w:r>
      <w:r w:rsidRPr="004E48A3">
        <w:rPr>
          <w:rFonts w:hint="eastAsia"/>
          <w:sz w:val="22"/>
          <w:szCs w:val="22"/>
        </w:rPr>
        <w:t>IC性</w:t>
      </w:r>
      <w:r w:rsidR="002B2F67">
        <w:rPr>
          <w:rFonts w:hint="eastAsia"/>
          <w:sz w:val="22"/>
          <w:szCs w:val="22"/>
        </w:rPr>
        <w:t>质</w:t>
      </w:r>
      <w:r w:rsidRPr="004E48A3">
        <w:rPr>
          <w:rFonts w:hint="eastAsia"/>
          <w:sz w:val="22"/>
          <w:szCs w:val="22"/>
        </w:rPr>
        <w:t>的问题，因为广告</w:t>
      </w:r>
      <w:r w:rsidRPr="004E48A3">
        <w:rPr>
          <w:rFonts w:hint="eastAsia"/>
          <w:sz w:val="22"/>
          <w:szCs w:val="22"/>
        </w:rPr>
        <w:lastRenderedPageBreak/>
        <w:t>商获得最大效用的点不在诚实出价</w:t>
      </w:r>
      <w:r w:rsidR="00F868B3">
        <w:rPr>
          <w:rFonts w:hint="eastAsia"/>
          <w:sz w:val="22"/>
          <w:szCs w:val="22"/>
        </w:rPr>
        <w:t>点</w:t>
      </w:r>
      <w:r w:rsidR="00F868B3" w:rsidRPr="004E48A3">
        <w:rPr>
          <w:rFonts w:ascii="Cambria Math" w:hAnsi="Cambria Math" w:cs="Cambria Math"/>
          <w:sz w:val="22"/>
          <w:szCs w:val="22"/>
        </w:rPr>
        <w:t>𝛼</w:t>
      </w:r>
      <w:r w:rsidR="00F868B3" w:rsidRPr="004E48A3">
        <w:rPr>
          <w:rFonts w:hint="eastAsia"/>
          <w:sz w:val="22"/>
          <w:szCs w:val="22"/>
        </w:rPr>
        <w:t>=1</w:t>
      </w:r>
      <w:r w:rsidR="00F868B3">
        <w:rPr>
          <w:rFonts w:hint="eastAsia"/>
          <w:sz w:val="22"/>
          <w:szCs w:val="22"/>
        </w:rPr>
        <w:t>上</w:t>
      </w:r>
      <w:r w:rsidRPr="004E48A3">
        <w:rPr>
          <w:rFonts w:hint="eastAsia"/>
          <w:sz w:val="22"/>
          <w:szCs w:val="22"/>
        </w:rPr>
        <w:t>。</w:t>
      </w:r>
      <w:r w:rsidR="00F868B3">
        <w:rPr>
          <w:rFonts w:hint="eastAsia"/>
          <w:sz w:val="22"/>
          <w:szCs w:val="22"/>
        </w:rPr>
        <w:t>然而，</w:t>
      </w:r>
      <w:r w:rsidRPr="004E48A3">
        <w:rPr>
          <w:rFonts w:hint="eastAsia"/>
          <w:sz w:val="22"/>
          <w:szCs w:val="22"/>
        </w:rPr>
        <w:t>在这些方法中，使用</w:t>
      </w:r>
      <w:proofErr w:type="spellStart"/>
      <w:r w:rsidRPr="004E48A3">
        <w:rPr>
          <w:rFonts w:hint="eastAsia"/>
          <w:sz w:val="22"/>
          <w:szCs w:val="22"/>
        </w:rPr>
        <w:t>AdaAuc</w:t>
      </w:r>
      <w:proofErr w:type="spellEnd"/>
      <w:r w:rsidRPr="004E48A3">
        <w:rPr>
          <w:rFonts w:hint="eastAsia"/>
          <w:sz w:val="22"/>
          <w:szCs w:val="22"/>
        </w:rPr>
        <w:t>时，达到广告商最优效用的策略最接近诚实出价策略，这表明</w:t>
      </w:r>
      <w:proofErr w:type="spellStart"/>
      <w:r w:rsidRPr="004E48A3">
        <w:rPr>
          <w:rFonts w:hint="eastAsia"/>
          <w:sz w:val="22"/>
          <w:szCs w:val="22"/>
        </w:rPr>
        <w:t>AdaAuc</w:t>
      </w:r>
      <w:proofErr w:type="spellEnd"/>
      <w:r w:rsidRPr="004E48A3">
        <w:rPr>
          <w:rFonts w:hint="eastAsia"/>
          <w:sz w:val="22"/>
          <w:szCs w:val="22"/>
        </w:rPr>
        <w:t>在</w:t>
      </w:r>
      <w:r w:rsidR="00F868B3">
        <w:rPr>
          <w:rFonts w:hint="eastAsia"/>
          <w:sz w:val="22"/>
          <w:szCs w:val="22"/>
        </w:rPr>
        <w:t>后验</w:t>
      </w:r>
      <w:r w:rsidRPr="004E48A3">
        <w:rPr>
          <w:rFonts w:hint="eastAsia"/>
          <w:sz w:val="22"/>
          <w:szCs w:val="22"/>
        </w:rPr>
        <w:t>IC</w:t>
      </w:r>
      <w:r w:rsidR="00F868B3">
        <w:rPr>
          <w:rFonts w:hint="eastAsia"/>
          <w:sz w:val="22"/>
          <w:szCs w:val="22"/>
        </w:rPr>
        <w:t>性质</w:t>
      </w:r>
      <w:r w:rsidRPr="004E48A3">
        <w:rPr>
          <w:rFonts w:hint="eastAsia"/>
          <w:sz w:val="22"/>
          <w:szCs w:val="22"/>
        </w:rPr>
        <w:t>上表现更好。此外，</w:t>
      </w:r>
      <w:proofErr w:type="spellStart"/>
      <w:r w:rsidRPr="004E48A3">
        <w:rPr>
          <w:rFonts w:hint="eastAsia"/>
          <w:sz w:val="22"/>
          <w:szCs w:val="22"/>
        </w:rPr>
        <w:t>AdaAuc</w:t>
      </w:r>
      <w:proofErr w:type="spellEnd"/>
      <w:r w:rsidRPr="004E48A3">
        <w:rPr>
          <w:rFonts w:hint="eastAsia"/>
          <w:sz w:val="22"/>
          <w:szCs w:val="22"/>
        </w:rPr>
        <w:t>的曲线比其他基线方法的曲线更陡，这意味着</w:t>
      </w:r>
      <w:proofErr w:type="spellStart"/>
      <w:r w:rsidRPr="004E48A3">
        <w:rPr>
          <w:rFonts w:hint="eastAsia"/>
          <w:sz w:val="22"/>
          <w:szCs w:val="22"/>
        </w:rPr>
        <w:t>AdaAuc</w:t>
      </w:r>
      <w:proofErr w:type="spellEnd"/>
      <w:r w:rsidRPr="004E48A3">
        <w:rPr>
          <w:rFonts w:hint="eastAsia"/>
          <w:sz w:val="22"/>
          <w:szCs w:val="22"/>
        </w:rPr>
        <w:t>对不诚实出价行为施加了更严重的惩罚。</w:t>
      </w:r>
      <w:r w:rsidR="00F868B3">
        <w:rPr>
          <w:rFonts w:hint="eastAsia"/>
          <w:sz w:val="22"/>
          <w:szCs w:val="22"/>
        </w:rPr>
        <w:t>总之</w:t>
      </w:r>
      <w:r w:rsidR="00F868B3" w:rsidRPr="00F868B3">
        <w:rPr>
          <w:rFonts w:hint="eastAsia"/>
          <w:sz w:val="22"/>
          <w:szCs w:val="22"/>
        </w:rPr>
        <w:t>，尽管</w:t>
      </w:r>
      <w:r w:rsidR="005F74F3">
        <w:rPr>
          <w:rFonts w:hint="eastAsia"/>
          <w:sz w:val="22"/>
          <w:szCs w:val="22"/>
        </w:rPr>
        <w:t>不准确</w:t>
      </w:r>
      <w:r w:rsidR="00F868B3" w:rsidRPr="00F868B3">
        <w:rPr>
          <w:rFonts w:hint="eastAsia"/>
          <w:sz w:val="22"/>
          <w:szCs w:val="22"/>
        </w:rPr>
        <w:t>的</w:t>
      </w:r>
      <w:r w:rsidR="005F74F3">
        <w:rPr>
          <w:rFonts w:hint="eastAsia"/>
          <w:sz w:val="22"/>
          <w:szCs w:val="22"/>
        </w:rPr>
        <w:t>广告效果预估模型</w:t>
      </w:r>
      <w:r w:rsidR="00F868B3" w:rsidRPr="00F868B3">
        <w:rPr>
          <w:rFonts w:hint="eastAsia"/>
          <w:sz w:val="22"/>
          <w:szCs w:val="22"/>
        </w:rPr>
        <w:t>损害了</w:t>
      </w:r>
      <w:proofErr w:type="spellStart"/>
      <w:r w:rsidR="00F868B3" w:rsidRPr="00F868B3">
        <w:rPr>
          <w:rFonts w:hint="eastAsia"/>
          <w:sz w:val="22"/>
          <w:szCs w:val="22"/>
        </w:rPr>
        <w:t>AdaAuc</w:t>
      </w:r>
      <w:proofErr w:type="spellEnd"/>
      <w:r w:rsidR="00F868B3" w:rsidRPr="00F868B3">
        <w:rPr>
          <w:rFonts w:hint="eastAsia"/>
          <w:sz w:val="22"/>
          <w:szCs w:val="22"/>
        </w:rPr>
        <w:t>的</w:t>
      </w:r>
      <w:r w:rsidR="005F74F3">
        <w:rPr>
          <w:rFonts w:hint="eastAsia"/>
          <w:sz w:val="22"/>
          <w:szCs w:val="22"/>
        </w:rPr>
        <w:t>后验</w:t>
      </w:r>
      <w:r w:rsidR="00F868B3" w:rsidRPr="00F868B3">
        <w:rPr>
          <w:rFonts w:hint="eastAsia"/>
          <w:sz w:val="22"/>
          <w:szCs w:val="22"/>
        </w:rPr>
        <w:t>激励兼容</w:t>
      </w:r>
      <w:r w:rsidR="005F74F3">
        <w:rPr>
          <w:rFonts w:hint="eastAsia"/>
          <w:sz w:val="22"/>
          <w:szCs w:val="22"/>
        </w:rPr>
        <w:t>性质</w:t>
      </w:r>
      <w:r w:rsidR="00F868B3" w:rsidRPr="00F868B3">
        <w:rPr>
          <w:rFonts w:hint="eastAsia"/>
          <w:sz w:val="22"/>
          <w:szCs w:val="22"/>
        </w:rPr>
        <w:t>，但实验证据表明，与Greedy-GSP相比，</w:t>
      </w:r>
      <w:proofErr w:type="spellStart"/>
      <w:r w:rsidR="00F868B3" w:rsidRPr="00F868B3">
        <w:rPr>
          <w:rFonts w:hint="eastAsia"/>
          <w:sz w:val="22"/>
          <w:szCs w:val="22"/>
        </w:rPr>
        <w:t>AdaAuc</w:t>
      </w:r>
      <w:proofErr w:type="spellEnd"/>
      <w:r w:rsidR="00F868B3" w:rsidRPr="00F868B3">
        <w:rPr>
          <w:rFonts w:hint="eastAsia"/>
          <w:sz w:val="22"/>
          <w:szCs w:val="22"/>
        </w:rPr>
        <w:t>面对具有策略性的广告</w:t>
      </w:r>
      <w:r w:rsidR="005F74F3">
        <w:rPr>
          <w:rFonts w:hint="eastAsia"/>
          <w:sz w:val="22"/>
          <w:szCs w:val="22"/>
        </w:rPr>
        <w:t>主</w:t>
      </w:r>
      <w:r w:rsidR="00F868B3" w:rsidRPr="00F868B3">
        <w:rPr>
          <w:rFonts w:hint="eastAsia"/>
          <w:sz w:val="22"/>
          <w:szCs w:val="22"/>
        </w:rPr>
        <w:t>时受到的影响较小。因此，它可以更好地激励广告商提交真实的出价。此外，</w:t>
      </w:r>
      <w:r w:rsidR="005F74F3" w:rsidRPr="00F868B3">
        <w:rPr>
          <w:rFonts w:hint="eastAsia"/>
          <w:sz w:val="22"/>
          <w:szCs w:val="22"/>
        </w:rPr>
        <w:t xml:space="preserve"> </w:t>
      </w:r>
      <w:proofErr w:type="spellStart"/>
      <w:r w:rsidR="00F868B3" w:rsidRPr="00F868B3">
        <w:rPr>
          <w:rFonts w:hint="eastAsia"/>
          <w:sz w:val="22"/>
          <w:szCs w:val="22"/>
        </w:rPr>
        <w:t>AdaAuc</w:t>
      </w:r>
      <w:proofErr w:type="spellEnd"/>
      <w:r w:rsidR="00F868B3" w:rsidRPr="00F868B3">
        <w:rPr>
          <w:rFonts w:hint="eastAsia"/>
          <w:sz w:val="22"/>
          <w:szCs w:val="22"/>
        </w:rPr>
        <w:t>的</w:t>
      </w:r>
      <w:r w:rsidR="005F74F3">
        <w:rPr>
          <w:rFonts w:hint="eastAsia"/>
          <w:sz w:val="22"/>
          <w:szCs w:val="22"/>
        </w:rPr>
        <w:t>性质有数学保障</w:t>
      </w:r>
      <w:r w:rsidR="00F868B3" w:rsidRPr="00F868B3">
        <w:rPr>
          <w:rFonts w:hint="eastAsia"/>
          <w:sz w:val="22"/>
          <w:szCs w:val="22"/>
        </w:rPr>
        <w:t>，因此</w:t>
      </w:r>
      <w:r w:rsidR="005F74F3">
        <w:rPr>
          <w:rFonts w:hint="eastAsia"/>
          <w:sz w:val="22"/>
          <w:szCs w:val="22"/>
        </w:rPr>
        <w:t>提出</w:t>
      </w:r>
      <w:r w:rsidR="00F868B3" w:rsidRPr="00F868B3">
        <w:rPr>
          <w:rFonts w:hint="eastAsia"/>
          <w:sz w:val="22"/>
          <w:szCs w:val="22"/>
        </w:rPr>
        <w:t>更准确的模型</w:t>
      </w:r>
      <w:r w:rsidR="005F74F3">
        <w:rPr>
          <w:rFonts w:hint="eastAsia"/>
          <w:sz w:val="22"/>
          <w:szCs w:val="22"/>
        </w:rPr>
        <w:t>可以</w:t>
      </w:r>
      <w:r w:rsidR="00F868B3" w:rsidRPr="00F868B3">
        <w:rPr>
          <w:rFonts w:hint="eastAsia"/>
          <w:sz w:val="22"/>
          <w:szCs w:val="22"/>
        </w:rPr>
        <w:t>保证</w:t>
      </w:r>
      <w:r w:rsidR="005F74F3">
        <w:rPr>
          <w:rFonts w:hint="eastAsia"/>
          <w:sz w:val="22"/>
          <w:szCs w:val="22"/>
        </w:rPr>
        <w:t>后验</w:t>
      </w:r>
      <w:r w:rsidR="00F868B3" w:rsidRPr="00F868B3">
        <w:rPr>
          <w:rFonts w:hint="eastAsia"/>
          <w:sz w:val="22"/>
          <w:szCs w:val="22"/>
        </w:rPr>
        <w:t>IC。</w:t>
      </w: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Default="000308D1" w:rsidP="000308D1">
      <w:pPr>
        <w:pStyle w:val="15"/>
        <w:tabs>
          <w:tab w:val="left" w:pos="709"/>
        </w:tabs>
        <w:spacing w:line="360" w:lineRule="auto"/>
        <w:ind w:firstLineChars="0"/>
        <w:rPr>
          <w:sz w:val="22"/>
          <w:szCs w:val="22"/>
        </w:rPr>
      </w:pPr>
    </w:p>
    <w:p w:rsidR="000308D1" w:rsidRPr="000308D1" w:rsidRDefault="000308D1" w:rsidP="000308D1">
      <w:pPr>
        <w:pStyle w:val="15"/>
        <w:tabs>
          <w:tab w:val="left" w:pos="709"/>
        </w:tabs>
        <w:spacing w:line="360" w:lineRule="auto"/>
        <w:ind w:firstLineChars="0"/>
        <w:rPr>
          <w:sz w:val="22"/>
          <w:szCs w:val="22"/>
        </w:rPr>
        <w:sectPr w:rsidR="000308D1" w:rsidRPr="000308D1" w:rsidSect="00094552">
          <w:headerReference w:type="even" r:id="rId14"/>
          <w:headerReference w:type="default" r:id="rId15"/>
          <w:footerReference w:type="even" r:id="rId16"/>
          <w:footerReference w:type="default" r:id="rId17"/>
          <w:headerReference w:type="first" r:id="rId18"/>
          <w:footerReference w:type="first" r:id="rId19"/>
          <w:pgSz w:w="11907" w:h="16840"/>
          <w:pgMar w:top="1701" w:right="1304" w:bottom="1588" w:left="1588" w:header="1134" w:footer="851" w:gutter="0"/>
          <w:pgNumType w:start="1"/>
          <w:cols w:space="720"/>
          <w:docGrid w:linePitch="326"/>
        </w:sectPr>
      </w:pPr>
    </w:p>
    <w:p w:rsidR="00F15A4A" w:rsidRPr="00F15A4A" w:rsidRDefault="00F15A4A" w:rsidP="00F15A4A">
      <w:pPr>
        <w:pStyle w:val="15"/>
        <w:numPr>
          <w:ilvl w:val="0"/>
          <w:numId w:val="2"/>
        </w:numPr>
        <w:tabs>
          <w:tab w:val="left" w:pos="709"/>
        </w:tabs>
        <w:spacing w:line="360" w:lineRule="auto"/>
        <w:ind w:left="0" w:firstLineChars="0" w:firstLine="0"/>
        <w:rPr>
          <w:sz w:val="22"/>
          <w:szCs w:val="22"/>
        </w:rPr>
        <w:sectPr w:rsidR="00F15A4A" w:rsidRPr="00F15A4A" w:rsidSect="00094552">
          <w:headerReference w:type="even" r:id="rId20"/>
          <w:headerReference w:type="default" r:id="rId21"/>
          <w:footerReference w:type="even" r:id="rId22"/>
          <w:footerReference w:type="default" r:id="rId23"/>
          <w:headerReference w:type="first" r:id="rId24"/>
          <w:footerReference w:type="first" r:id="rId25"/>
          <w:pgSz w:w="11907" w:h="16840"/>
          <w:pgMar w:top="1701" w:right="1304" w:bottom="1588" w:left="1588" w:header="1134" w:footer="851" w:gutter="0"/>
          <w:pgNumType w:start="1"/>
          <w:cols w:space="720"/>
          <w:docGrid w:linePitch="326"/>
        </w:sectPr>
      </w:pPr>
    </w:p>
    <w:p w:rsidR="00FA51DC" w:rsidRDefault="00FA51DC" w:rsidP="00FA51DC">
      <w:pPr>
        <w:pStyle w:val="SalutationCharChar"/>
        <w:adjustRightInd w:val="0"/>
        <w:spacing w:line="360" w:lineRule="auto"/>
        <w:jc w:val="center"/>
        <w:textAlignment w:val="baseline"/>
        <w:rPr>
          <w:b/>
          <w:sz w:val="44"/>
        </w:rPr>
      </w:pPr>
      <w:r>
        <w:rPr>
          <w:b/>
          <w:noProof/>
          <w:sz w:val="44"/>
        </w:rPr>
        <w:lastRenderedPageBreak/>
        <mc:AlternateContent>
          <mc:Choice Requires="wps">
            <w:drawing>
              <wp:anchor distT="0" distB="0" distL="114300" distR="114300" simplePos="0" relativeHeight="251659264" behindDoc="0" locked="0" layoutInCell="1" allowOverlap="1" wp14:anchorId="591B07B5" wp14:editId="7D0393A7">
                <wp:simplePos x="0" y="0"/>
                <wp:positionH relativeFrom="column">
                  <wp:posOffset>-147955</wp:posOffset>
                </wp:positionH>
                <wp:positionV relativeFrom="paragraph">
                  <wp:posOffset>396240</wp:posOffset>
                </wp:positionV>
                <wp:extent cx="5963285" cy="0"/>
                <wp:effectExtent l="12700" t="13335" r="5715" b="5715"/>
                <wp:wrapNone/>
                <wp:docPr id="168" name="_x0000_s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3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619C6" id="_x0000_s10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"/>
            </w:pict>
          </mc:Fallback>
        </mc:AlternateContent>
      </w:r>
      <w:r>
        <w:rPr>
          <w:b/>
          <w:sz w:val="44"/>
        </w:rPr>
        <w:t>说 明 书 附 图</w:t>
      </w:r>
    </w:p>
    <w:p w:rsidR="00FA51DC" w:rsidRDefault="001C3CE6" w:rsidP="00FA51DC">
      <w:pPr>
        <w:spacing w:line="360" w:lineRule="auto"/>
        <w:ind w:leftChars="-135" w:left="-40" w:hangingChars="129" w:hanging="284"/>
        <w:jc w:val="center"/>
        <w:rPr>
          <w:sz w:val="22"/>
          <w:szCs w:val="22"/>
        </w:rPr>
      </w:pPr>
      <w:r>
        <w:rPr>
          <w:noProof/>
          <w:sz w:val="22"/>
          <w:szCs w:val="22"/>
          <w14:ligatures w14:val="standardContextual"/>
        </w:rPr>
        <w:drawing>
          <wp:inline distT="0" distB="0" distL="0" distR="0">
            <wp:extent cx="3394953" cy="3878116"/>
            <wp:effectExtent l="0" t="0" r="0" b="0"/>
            <wp:docPr id="99445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56943" name="图片 9944569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5119" cy="3923998"/>
                    </a:xfrm>
                    <a:prstGeom prst="rect">
                      <a:avLst/>
                    </a:prstGeom>
                  </pic:spPr>
                </pic:pic>
              </a:graphicData>
            </a:graphic>
          </wp:inline>
        </w:drawing>
      </w:r>
    </w:p>
    <w:p w:rsidR="00FA51DC" w:rsidRDefault="00FA51DC" w:rsidP="00FA51DC">
      <w:pPr>
        <w:spacing w:line="360" w:lineRule="auto"/>
        <w:jc w:val="center"/>
        <w:rPr>
          <w:sz w:val="22"/>
          <w:szCs w:val="22"/>
        </w:rPr>
      </w:pPr>
      <w:r>
        <w:rPr>
          <w:sz w:val="22"/>
          <w:szCs w:val="22"/>
        </w:rPr>
        <w:t>图</w:t>
      </w:r>
      <w:r w:rsidR="00914C88">
        <w:rPr>
          <w:rFonts w:hint="eastAsia"/>
          <w:sz w:val="22"/>
          <w:szCs w:val="22"/>
        </w:rPr>
        <w:t xml:space="preserve"> </w:t>
      </w:r>
      <w:r>
        <w:rPr>
          <w:sz w:val="22"/>
          <w:szCs w:val="22"/>
        </w:rPr>
        <w:t>1</w:t>
      </w:r>
    </w:p>
    <w:p w:rsidR="00FA51DC" w:rsidRDefault="00FA51DC" w:rsidP="00FA51DC">
      <w:pPr>
        <w:spacing w:line="360" w:lineRule="auto"/>
        <w:jc w:val="center"/>
        <w:rPr>
          <w:sz w:val="22"/>
          <w:szCs w:val="22"/>
        </w:rPr>
      </w:pPr>
    </w:p>
    <w:p w:rsidR="00FA51DC" w:rsidRDefault="001C3CE6" w:rsidP="00FA51DC">
      <w:pPr>
        <w:spacing w:line="360" w:lineRule="auto"/>
        <w:jc w:val="center"/>
        <w:rPr>
          <w:sz w:val="22"/>
          <w:szCs w:val="22"/>
        </w:rPr>
      </w:pPr>
      <w:r>
        <w:rPr>
          <w:noProof/>
          <w:sz w:val="22"/>
          <w:szCs w:val="22"/>
          <w14:ligatures w14:val="standardContextual"/>
        </w:rPr>
        <w:drawing>
          <wp:inline distT="0" distB="0" distL="0" distR="0" wp14:anchorId="190E388D" wp14:editId="519C2BF3">
            <wp:extent cx="3706238" cy="867056"/>
            <wp:effectExtent l="0" t="0" r="2540" b="0"/>
            <wp:docPr id="12537092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4162" name="图片 271244162"/>
                    <pic:cNvPicPr/>
                  </pic:nvPicPr>
                  <pic:blipFill>
                    <a:blip r:embed="rId27">
                      <a:extLst>
                        <a:ext uri="{28A0092B-C50C-407E-A947-70E740481C1C}">
                          <a14:useLocalDpi xmlns:a14="http://schemas.microsoft.com/office/drawing/2010/main" val="0"/>
                        </a:ext>
                      </a:extLst>
                    </a:blip>
                    <a:stretch>
                      <a:fillRect/>
                    </a:stretch>
                  </pic:blipFill>
                  <pic:spPr>
                    <a:xfrm>
                      <a:off x="0" y="0"/>
                      <a:ext cx="3772955" cy="882664"/>
                    </a:xfrm>
                    <a:prstGeom prst="rect">
                      <a:avLst/>
                    </a:prstGeom>
                  </pic:spPr>
                </pic:pic>
              </a:graphicData>
            </a:graphic>
          </wp:inline>
        </w:drawing>
      </w:r>
    </w:p>
    <w:p w:rsidR="00914C88" w:rsidRDefault="00FA51DC" w:rsidP="00914C88">
      <w:pPr>
        <w:spacing w:line="360" w:lineRule="auto"/>
        <w:jc w:val="center"/>
        <w:rPr>
          <w:sz w:val="22"/>
          <w:szCs w:val="22"/>
        </w:rPr>
      </w:pPr>
      <w:r>
        <w:rPr>
          <w:sz w:val="22"/>
          <w:szCs w:val="22"/>
        </w:rPr>
        <w:t xml:space="preserve">图 </w:t>
      </w:r>
      <w:r w:rsidR="00DC40BA">
        <w:rPr>
          <w:sz w:val="22"/>
          <w:szCs w:val="22"/>
        </w:rPr>
        <w:t>2</w:t>
      </w:r>
    </w:p>
    <w:p w:rsidR="00914C88" w:rsidRDefault="00914C88" w:rsidP="00914C88">
      <w:pPr>
        <w:spacing w:line="360" w:lineRule="auto"/>
        <w:jc w:val="center"/>
        <w:rPr>
          <w:sz w:val="22"/>
          <w:szCs w:val="22"/>
        </w:rPr>
      </w:pPr>
    </w:p>
    <w:p w:rsidR="00914C88" w:rsidRDefault="00501C56" w:rsidP="00FA51DC">
      <w:pPr>
        <w:spacing w:line="360" w:lineRule="auto"/>
        <w:jc w:val="center"/>
        <w:rPr>
          <w:sz w:val="22"/>
          <w:szCs w:val="22"/>
        </w:rPr>
      </w:pPr>
      <w:r>
        <w:rPr>
          <w:rFonts w:hint="eastAsia"/>
          <w:noProof/>
          <w:sz w:val="22"/>
          <w:szCs w:val="22"/>
          <w:lang w:val="zh-CN"/>
          <w14:ligatures w14:val="standardContextual"/>
        </w:rPr>
        <w:lastRenderedPageBreak/>
        <w:drawing>
          <wp:inline distT="0" distB="0" distL="0" distR="0" wp14:anchorId="4E826AAE" wp14:editId="7C436707">
            <wp:extent cx="4487612" cy="6073086"/>
            <wp:effectExtent l="0" t="0" r="0" b="0"/>
            <wp:docPr id="424028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2857" name="图片 42402857"/>
                    <pic:cNvPicPr/>
                  </pic:nvPicPr>
                  <pic:blipFill>
                    <a:blip r:embed="rId28">
                      <a:extLst>
                        <a:ext uri="{28A0092B-C50C-407E-A947-70E740481C1C}">
                          <a14:useLocalDpi xmlns:a14="http://schemas.microsoft.com/office/drawing/2010/main" val="0"/>
                        </a:ext>
                      </a:extLst>
                    </a:blip>
                    <a:stretch>
                      <a:fillRect/>
                    </a:stretch>
                  </pic:blipFill>
                  <pic:spPr>
                    <a:xfrm>
                      <a:off x="0" y="0"/>
                      <a:ext cx="4510851" cy="6104536"/>
                    </a:xfrm>
                    <a:prstGeom prst="rect">
                      <a:avLst/>
                    </a:prstGeom>
                  </pic:spPr>
                </pic:pic>
              </a:graphicData>
            </a:graphic>
          </wp:inline>
        </w:drawing>
      </w:r>
    </w:p>
    <w:p w:rsidR="00914C88" w:rsidRDefault="00914C88" w:rsidP="00FA51DC">
      <w:pPr>
        <w:spacing w:line="360" w:lineRule="auto"/>
        <w:jc w:val="center"/>
        <w:rPr>
          <w:sz w:val="22"/>
          <w:szCs w:val="22"/>
        </w:rPr>
      </w:pPr>
      <w:r>
        <w:rPr>
          <w:rFonts w:hint="eastAsia"/>
          <w:sz w:val="22"/>
          <w:szCs w:val="22"/>
        </w:rPr>
        <w:t>图 3</w:t>
      </w:r>
    </w:p>
    <w:p w:rsidR="00914C88" w:rsidRDefault="00914C88" w:rsidP="00914C88">
      <w:pPr>
        <w:spacing w:line="360" w:lineRule="auto"/>
        <w:rPr>
          <w:sz w:val="22"/>
          <w:szCs w:val="22"/>
        </w:rPr>
      </w:pPr>
    </w:p>
    <w:p w:rsidR="00914C88" w:rsidRDefault="00BA495C" w:rsidP="00FA51DC">
      <w:pPr>
        <w:spacing w:line="360" w:lineRule="auto"/>
        <w:jc w:val="center"/>
        <w:rPr>
          <w:sz w:val="22"/>
          <w:szCs w:val="22"/>
        </w:rPr>
      </w:pPr>
      <w:r>
        <w:rPr>
          <w:noProof/>
          <w:sz w:val="22"/>
          <w:szCs w:val="22"/>
          <w14:ligatures w14:val="standardContextual"/>
        </w:rPr>
        <w:lastRenderedPageBreak/>
        <w:drawing>
          <wp:inline distT="0" distB="0" distL="0" distR="0" wp14:anchorId="3DF162DE" wp14:editId="706AC17A">
            <wp:extent cx="4483100" cy="2286000"/>
            <wp:effectExtent l="0" t="0" r="0" b="0"/>
            <wp:docPr id="13191753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75320" name="图片 1319175320"/>
                    <pic:cNvPicPr/>
                  </pic:nvPicPr>
                  <pic:blipFill>
                    <a:blip r:embed="rId29">
                      <a:extLst>
                        <a:ext uri="{28A0092B-C50C-407E-A947-70E740481C1C}">
                          <a14:useLocalDpi xmlns:a14="http://schemas.microsoft.com/office/drawing/2010/main" val="0"/>
                        </a:ext>
                      </a:extLst>
                    </a:blip>
                    <a:stretch>
                      <a:fillRect/>
                    </a:stretch>
                  </pic:blipFill>
                  <pic:spPr>
                    <a:xfrm>
                      <a:off x="0" y="0"/>
                      <a:ext cx="4483100" cy="2286000"/>
                    </a:xfrm>
                    <a:prstGeom prst="rect">
                      <a:avLst/>
                    </a:prstGeom>
                  </pic:spPr>
                </pic:pic>
              </a:graphicData>
            </a:graphic>
          </wp:inline>
        </w:drawing>
      </w:r>
    </w:p>
    <w:p w:rsidR="00914C88" w:rsidRDefault="00914C88" w:rsidP="00FA51DC">
      <w:pPr>
        <w:spacing w:line="360" w:lineRule="auto"/>
        <w:jc w:val="center"/>
        <w:rPr>
          <w:sz w:val="22"/>
          <w:szCs w:val="22"/>
        </w:rPr>
      </w:pPr>
      <w:r>
        <w:rPr>
          <w:rFonts w:hint="eastAsia"/>
          <w:sz w:val="22"/>
          <w:szCs w:val="22"/>
        </w:rPr>
        <w:t xml:space="preserve">图 </w:t>
      </w:r>
      <w:r>
        <w:rPr>
          <w:sz w:val="22"/>
          <w:szCs w:val="22"/>
        </w:rPr>
        <w:t>4</w:t>
      </w:r>
    </w:p>
    <w:p w:rsidR="00914C88" w:rsidRDefault="00914C88" w:rsidP="00914C88">
      <w:pPr>
        <w:spacing w:line="360" w:lineRule="auto"/>
        <w:rPr>
          <w:sz w:val="22"/>
          <w:szCs w:val="22"/>
        </w:rPr>
      </w:pPr>
    </w:p>
    <w:p w:rsidR="00914C88" w:rsidRDefault="00914C88" w:rsidP="00BA495C">
      <w:pPr>
        <w:spacing w:line="360" w:lineRule="auto"/>
        <w:jc w:val="center"/>
        <w:rPr>
          <w:sz w:val="22"/>
          <w:szCs w:val="22"/>
        </w:rPr>
        <w:sectPr w:rsidR="00914C88" w:rsidSect="00094552">
          <w:pgSz w:w="11907" w:h="16840"/>
          <w:pgMar w:top="1701" w:right="1304" w:bottom="1588" w:left="1588" w:header="1134" w:footer="851" w:gutter="0"/>
          <w:lnNumType w:countBy="5" w:distance="170"/>
          <w:pgNumType w:start="1"/>
          <w:cols w:space="720"/>
          <w:docGrid w:linePitch="326"/>
        </w:sectPr>
      </w:pPr>
    </w:p>
    <w:p w:rsidR="00FA51DC" w:rsidRDefault="00FA51DC" w:rsidP="00FA51DC">
      <w:pPr>
        <w:pStyle w:val="SalutationCharChar"/>
        <w:adjustRightInd w:val="0"/>
        <w:spacing w:line="360" w:lineRule="auto"/>
        <w:jc w:val="center"/>
        <w:textAlignment w:val="baseline"/>
        <w:rPr>
          <w:b/>
          <w:sz w:val="44"/>
        </w:rPr>
      </w:pPr>
      <w:r>
        <w:rPr>
          <w:b/>
          <w:noProof/>
          <w:sz w:val="44"/>
        </w:rPr>
        <w:lastRenderedPageBreak/>
        <mc:AlternateContent>
          <mc:Choice Requires="wps">
            <w:drawing>
              <wp:anchor distT="0" distB="0" distL="114300" distR="114300" simplePos="0" relativeHeight="251660288" behindDoc="0" locked="0" layoutInCell="1" allowOverlap="1" wp14:anchorId="59788894" wp14:editId="001C899C">
                <wp:simplePos x="0" y="0"/>
                <wp:positionH relativeFrom="column">
                  <wp:posOffset>-147955</wp:posOffset>
                </wp:positionH>
                <wp:positionV relativeFrom="paragraph">
                  <wp:posOffset>396240</wp:posOffset>
                </wp:positionV>
                <wp:extent cx="5963285" cy="0"/>
                <wp:effectExtent l="12700" t="13335" r="5715" b="5715"/>
                <wp:wrapNone/>
                <wp:docPr id="167" name="_x0000_s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3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A5DA8" id="_x0000_s113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"/>
            </w:pict>
          </mc:Fallback>
        </mc:AlternateContent>
      </w:r>
      <w:r>
        <w:rPr>
          <w:b/>
          <w:sz w:val="44"/>
        </w:rPr>
        <w:t>权 利 要 求 书</w:t>
      </w:r>
    </w:p>
    <w:p w:rsidR="00D06104" w:rsidRPr="00414C5C" w:rsidRDefault="00547481" w:rsidP="00F868B3">
      <w:pPr>
        <w:pStyle w:val="15"/>
        <w:numPr>
          <w:ilvl w:val="0"/>
          <w:numId w:val="2"/>
        </w:numPr>
        <w:tabs>
          <w:tab w:val="left" w:pos="709"/>
        </w:tabs>
        <w:spacing w:line="360" w:lineRule="auto"/>
        <w:ind w:left="0" w:firstLineChars="0" w:firstLine="0"/>
      </w:pPr>
      <w:r>
        <w:rPr>
          <w:rFonts w:hint="eastAsia"/>
          <w:sz w:val="22"/>
          <w:szCs w:val="22"/>
        </w:rPr>
        <w:t>一</w:t>
      </w:r>
    </w:p>
    <w:p w:rsidR="00FA51DC" w:rsidRDefault="00FA51DC" w:rsidP="00FA51DC">
      <w:pPr>
        <w:pStyle w:val="15"/>
        <w:tabs>
          <w:tab w:val="left" w:pos="709"/>
        </w:tabs>
        <w:spacing w:line="360" w:lineRule="auto"/>
        <w:ind w:firstLineChars="0" w:firstLine="0"/>
      </w:pPr>
    </w:p>
    <w:p w:rsidR="00FA51DC" w:rsidRDefault="00FA51DC" w:rsidP="00FA51DC">
      <w:pPr>
        <w:pStyle w:val="15"/>
        <w:tabs>
          <w:tab w:val="left" w:pos="709"/>
        </w:tabs>
        <w:spacing w:line="360" w:lineRule="auto"/>
        <w:ind w:firstLineChars="0" w:firstLine="0"/>
      </w:pPr>
    </w:p>
    <w:p w:rsidR="00FA51DC" w:rsidRDefault="00FA51DC" w:rsidP="00FA51DC">
      <w:pPr>
        <w:pStyle w:val="15"/>
        <w:tabs>
          <w:tab w:val="left" w:pos="709"/>
        </w:tabs>
        <w:spacing w:line="360" w:lineRule="auto"/>
        <w:ind w:firstLineChars="0" w:firstLine="0"/>
      </w:pPr>
    </w:p>
    <w:p w:rsidR="00FA51DC" w:rsidRDefault="00FA51DC" w:rsidP="00FA51DC">
      <w:pPr>
        <w:pStyle w:val="15"/>
        <w:tabs>
          <w:tab w:val="left" w:pos="709"/>
        </w:tabs>
        <w:spacing w:line="360" w:lineRule="auto"/>
        <w:ind w:firstLineChars="0" w:firstLine="0"/>
      </w:pPr>
    </w:p>
    <w:p w:rsidR="006749EE" w:rsidRDefault="006749EE" w:rsidP="00FA51DC">
      <w:pPr>
        <w:pStyle w:val="15"/>
        <w:tabs>
          <w:tab w:val="left" w:pos="709"/>
        </w:tabs>
        <w:spacing w:line="360" w:lineRule="auto"/>
        <w:ind w:firstLineChars="0" w:firstLine="0"/>
      </w:pPr>
    </w:p>
    <w:p w:rsidR="00FA51DC" w:rsidRPr="004042F5" w:rsidRDefault="00FA51DC" w:rsidP="00FA51DC">
      <w:pPr>
        <w:pStyle w:val="15"/>
        <w:tabs>
          <w:tab w:val="left" w:pos="709"/>
        </w:tabs>
        <w:spacing w:line="360" w:lineRule="auto"/>
        <w:ind w:firstLineChars="0" w:firstLine="0"/>
      </w:pPr>
    </w:p>
    <w:p w:rsidR="00FA51DC" w:rsidRDefault="00FA51DC" w:rsidP="00FA51DC">
      <w:pPr>
        <w:pStyle w:val="SalutationCharChar"/>
        <w:adjustRightInd w:val="0"/>
        <w:spacing w:line="360" w:lineRule="auto"/>
        <w:jc w:val="center"/>
        <w:textAlignment w:val="baseline"/>
        <w:rPr>
          <w:b/>
          <w:sz w:val="44"/>
        </w:rPr>
      </w:pPr>
      <w:r>
        <w:rPr>
          <w:b/>
          <w:sz w:val="44"/>
        </w:rPr>
        <w:t>说 明 书 摘 要</w:t>
      </w:r>
    </w:p>
    <w:p w:rsidR="00F50011" w:rsidRDefault="00F50011" w:rsidP="004C477D">
      <w:pPr>
        <w:pStyle w:val="15"/>
        <w:tabs>
          <w:tab w:val="left" w:pos="709"/>
        </w:tabs>
        <w:spacing w:line="360" w:lineRule="auto"/>
        <w:ind w:firstLine="440"/>
        <w:rPr>
          <w:sz w:val="22"/>
          <w:szCs w:val="22"/>
        </w:rPr>
      </w:pPr>
    </w:p>
    <w:p w:rsidR="00FA51DC" w:rsidRDefault="00F50011" w:rsidP="00D87A7A">
      <w:pPr>
        <w:pStyle w:val="15"/>
        <w:tabs>
          <w:tab w:val="left" w:pos="709"/>
        </w:tabs>
        <w:spacing w:line="360" w:lineRule="auto"/>
        <w:ind w:firstLine="440"/>
        <w:rPr>
          <w:sz w:val="22"/>
          <w:szCs w:val="22"/>
        </w:rPr>
      </w:pPr>
      <w:r>
        <w:rPr>
          <w:rFonts w:hint="eastAsia"/>
          <w:sz w:val="22"/>
          <w:szCs w:val="22"/>
        </w:rPr>
        <w:t>本公开提供了一种视频流广告</w:t>
      </w:r>
      <w:r w:rsidR="00463415">
        <w:rPr>
          <w:rFonts w:hint="eastAsia"/>
          <w:sz w:val="22"/>
          <w:szCs w:val="22"/>
        </w:rPr>
        <w:t>的投放</w:t>
      </w:r>
      <w:r w:rsidR="00C72DAA">
        <w:rPr>
          <w:rFonts w:hint="eastAsia"/>
          <w:sz w:val="22"/>
          <w:szCs w:val="22"/>
        </w:rPr>
        <w:t>效果的预测</w:t>
      </w:r>
      <w:r>
        <w:rPr>
          <w:rFonts w:hint="eastAsia"/>
          <w:sz w:val="22"/>
          <w:szCs w:val="22"/>
        </w:rPr>
        <w:t>方法，还提供了一种</w:t>
      </w:r>
      <w:r w:rsidR="006D5422">
        <w:rPr>
          <w:rFonts w:hint="eastAsia"/>
          <w:sz w:val="22"/>
          <w:szCs w:val="22"/>
        </w:rPr>
        <w:t>最大化平台利益的</w:t>
      </w:r>
      <w:r>
        <w:rPr>
          <w:rFonts w:hint="eastAsia"/>
          <w:sz w:val="22"/>
          <w:szCs w:val="22"/>
        </w:rPr>
        <w:t>广告</w:t>
      </w:r>
      <w:r w:rsidR="00C72DAA">
        <w:rPr>
          <w:rFonts w:hint="eastAsia"/>
          <w:sz w:val="22"/>
          <w:szCs w:val="22"/>
        </w:rPr>
        <w:t>分配及</w:t>
      </w:r>
      <w:r>
        <w:rPr>
          <w:rFonts w:hint="eastAsia"/>
          <w:sz w:val="22"/>
          <w:szCs w:val="22"/>
        </w:rPr>
        <w:t>计费</w:t>
      </w:r>
      <w:r w:rsidR="00600B48">
        <w:rPr>
          <w:rFonts w:hint="eastAsia"/>
          <w:sz w:val="22"/>
          <w:szCs w:val="22"/>
        </w:rPr>
        <w:t>方法</w:t>
      </w:r>
      <w:r>
        <w:rPr>
          <w:rFonts w:hint="eastAsia"/>
          <w:sz w:val="22"/>
          <w:szCs w:val="22"/>
        </w:rPr>
        <w:t>。</w:t>
      </w:r>
      <w:r w:rsidR="00C72DAA">
        <w:rPr>
          <w:rFonts w:hint="eastAsia"/>
          <w:sz w:val="22"/>
          <w:szCs w:val="22"/>
        </w:rPr>
        <w:t>预测</w:t>
      </w:r>
      <w:r w:rsidR="006D5422">
        <w:rPr>
          <w:rFonts w:hint="eastAsia"/>
          <w:sz w:val="22"/>
          <w:szCs w:val="22"/>
        </w:rPr>
        <w:t>方法包括：</w:t>
      </w:r>
      <w:r w:rsidR="00463415">
        <w:rPr>
          <w:rFonts w:hint="eastAsia"/>
          <w:sz w:val="22"/>
          <w:szCs w:val="22"/>
        </w:rPr>
        <w:t>基于强化学习的端上重排序模型</w:t>
      </w:r>
      <w:r w:rsidR="00600B48">
        <w:rPr>
          <w:rFonts w:hint="eastAsia"/>
          <w:sz w:val="22"/>
          <w:szCs w:val="22"/>
        </w:rPr>
        <w:t>，</w:t>
      </w:r>
      <w:r w:rsidR="00C72DAA">
        <w:rPr>
          <w:rFonts w:hint="eastAsia"/>
          <w:sz w:val="22"/>
          <w:szCs w:val="22"/>
        </w:rPr>
        <w:t>对用户端上实时行为进行建模，并</w:t>
      </w:r>
      <w:r w:rsidR="00600B48">
        <w:rPr>
          <w:rFonts w:hint="eastAsia"/>
          <w:sz w:val="22"/>
          <w:szCs w:val="22"/>
        </w:rPr>
        <w:t>得到预估广告</w:t>
      </w:r>
      <w:r w:rsidR="00463415">
        <w:rPr>
          <w:rFonts w:hint="eastAsia"/>
          <w:sz w:val="22"/>
          <w:szCs w:val="22"/>
        </w:rPr>
        <w:t>的</w:t>
      </w:r>
      <w:r w:rsidR="00600B48">
        <w:rPr>
          <w:rFonts w:hint="eastAsia"/>
          <w:sz w:val="22"/>
          <w:szCs w:val="22"/>
        </w:rPr>
        <w:t>点击概率、下翻概率及带来的期望社会福利</w:t>
      </w:r>
      <w:r w:rsidR="00C72DAA">
        <w:rPr>
          <w:rFonts w:hint="eastAsia"/>
          <w:sz w:val="22"/>
          <w:szCs w:val="22"/>
        </w:rPr>
        <w:t>。</w:t>
      </w:r>
      <w:r w:rsidR="00463415">
        <w:rPr>
          <w:rFonts w:hint="eastAsia"/>
          <w:sz w:val="22"/>
          <w:szCs w:val="22"/>
        </w:rPr>
        <w:t>广告分配方法</w:t>
      </w:r>
      <w:r w:rsidR="00C72DAA">
        <w:rPr>
          <w:rFonts w:hint="eastAsia"/>
          <w:sz w:val="22"/>
          <w:szCs w:val="22"/>
        </w:rPr>
        <w:t>包括：</w:t>
      </w:r>
      <w:r w:rsidR="00463415">
        <w:rPr>
          <w:rFonts w:hint="eastAsia"/>
          <w:sz w:val="22"/>
          <w:szCs w:val="22"/>
        </w:rPr>
        <w:t>基于所预测的不同广告的点击概率、下翻概率及带来的期望社会福利，选出并展示最大化社会福利的广告</w:t>
      </w:r>
      <w:r w:rsidR="00600B48">
        <w:rPr>
          <w:rFonts w:hint="eastAsia"/>
          <w:sz w:val="22"/>
          <w:szCs w:val="22"/>
        </w:rPr>
        <w:t>。</w:t>
      </w:r>
      <w:r w:rsidR="00C72DAA">
        <w:rPr>
          <w:rFonts w:hint="eastAsia"/>
          <w:sz w:val="22"/>
          <w:szCs w:val="22"/>
        </w:rPr>
        <w:t>广告</w:t>
      </w:r>
      <w:r w:rsidR="00600B48">
        <w:rPr>
          <w:rFonts w:hint="eastAsia"/>
          <w:sz w:val="22"/>
          <w:szCs w:val="22"/>
        </w:rPr>
        <w:t>计费方法包括：基于</w:t>
      </w:r>
      <w:r w:rsidR="00BE1A74">
        <w:rPr>
          <w:rFonts w:hint="eastAsia"/>
          <w:sz w:val="22"/>
          <w:szCs w:val="22"/>
        </w:rPr>
        <w:t>所预测的不同广告的点击概率、下翻概率及带来的期望社会福利，计算广告</w:t>
      </w:r>
      <w:r w:rsidR="00557848">
        <w:rPr>
          <w:rFonts w:hint="eastAsia"/>
          <w:sz w:val="22"/>
          <w:szCs w:val="22"/>
        </w:rPr>
        <w:t>对社会福利的边际贡献作为广告的付费</w:t>
      </w:r>
      <w:r w:rsidR="00600B48">
        <w:rPr>
          <w:rFonts w:hint="eastAsia"/>
          <w:sz w:val="22"/>
          <w:szCs w:val="22"/>
        </w:rPr>
        <w:t>。</w:t>
      </w:r>
      <w:r w:rsidR="00600B48" w:rsidRPr="00600B48">
        <w:rPr>
          <w:rFonts w:hint="eastAsia"/>
          <w:sz w:val="22"/>
          <w:szCs w:val="22"/>
        </w:rPr>
        <w:t>由此，通过对</w:t>
      </w:r>
      <w:r w:rsidR="00600B48">
        <w:rPr>
          <w:rFonts w:hint="eastAsia"/>
          <w:sz w:val="22"/>
          <w:szCs w:val="22"/>
        </w:rPr>
        <w:t>用户实时行为</w:t>
      </w:r>
      <w:r w:rsidR="00600B48" w:rsidRPr="00600B48">
        <w:rPr>
          <w:rFonts w:hint="eastAsia"/>
          <w:sz w:val="22"/>
          <w:szCs w:val="22"/>
        </w:rPr>
        <w:t>建模，本公开实施例的方案可以有效提升对用户</w:t>
      </w:r>
      <w:r w:rsidR="00600B48">
        <w:rPr>
          <w:rFonts w:hint="eastAsia"/>
          <w:sz w:val="22"/>
          <w:szCs w:val="22"/>
        </w:rPr>
        <w:t>点击、下翻行为</w:t>
      </w:r>
      <w:r w:rsidR="00600B48" w:rsidRPr="00600B48">
        <w:rPr>
          <w:rFonts w:hint="eastAsia"/>
          <w:sz w:val="22"/>
          <w:szCs w:val="22"/>
        </w:rPr>
        <w:t>概率进行预估的准确性</w:t>
      </w:r>
      <w:r w:rsidR="00C72DAA" w:rsidRPr="00600B48">
        <w:rPr>
          <w:rFonts w:hint="eastAsia"/>
          <w:sz w:val="22"/>
          <w:szCs w:val="22"/>
        </w:rPr>
        <w:t>，并优化用户体验</w:t>
      </w:r>
      <w:r w:rsidR="00C72DAA">
        <w:rPr>
          <w:rFonts w:hint="eastAsia"/>
          <w:sz w:val="22"/>
          <w:szCs w:val="22"/>
        </w:rPr>
        <w:t>；</w:t>
      </w:r>
      <w:r w:rsidR="00463415">
        <w:rPr>
          <w:rFonts w:hint="eastAsia"/>
          <w:sz w:val="22"/>
          <w:szCs w:val="22"/>
        </w:rPr>
        <w:t>通过设计的</w:t>
      </w:r>
      <w:r w:rsidR="00C72DAA">
        <w:rPr>
          <w:rFonts w:hint="eastAsia"/>
          <w:sz w:val="22"/>
          <w:szCs w:val="22"/>
        </w:rPr>
        <w:t>广告分配方法</w:t>
      </w:r>
      <w:r w:rsidR="00600B48" w:rsidRPr="00600B48">
        <w:rPr>
          <w:rFonts w:hint="eastAsia"/>
          <w:sz w:val="22"/>
          <w:szCs w:val="22"/>
        </w:rPr>
        <w:t>可以显著提升平台</w:t>
      </w:r>
      <w:r w:rsidR="00C72DAA">
        <w:rPr>
          <w:rFonts w:hint="eastAsia"/>
          <w:sz w:val="22"/>
          <w:szCs w:val="22"/>
        </w:rPr>
        <w:t>长期</w:t>
      </w:r>
      <w:r w:rsidR="00600B48" w:rsidRPr="00600B48">
        <w:rPr>
          <w:rFonts w:hint="eastAsia"/>
          <w:sz w:val="22"/>
          <w:szCs w:val="22"/>
        </w:rPr>
        <w:t>收益</w:t>
      </w:r>
      <w:r w:rsidR="00600B48">
        <w:rPr>
          <w:rFonts w:hint="eastAsia"/>
          <w:sz w:val="22"/>
          <w:szCs w:val="22"/>
        </w:rPr>
        <w:t>；通过设计</w:t>
      </w:r>
      <w:r w:rsidR="00C72DAA">
        <w:rPr>
          <w:rFonts w:hint="eastAsia"/>
          <w:sz w:val="22"/>
          <w:szCs w:val="22"/>
        </w:rPr>
        <w:t>的</w:t>
      </w:r>
      <w:r w:rsidR="00600B48">
        <w:rPr>
          <w:rFonts w:hint="eastAsia"/>
          <w:sz w:val="22"/>
          <w:szCs w:val="22"/>
        </w:rPr>
        <w:t>广告计费方法，</w:t>
      </w:r>
      <w:r w:rsidR="00600B48" w:rsidRPr="00600B48">
        <w:rPr>
          <w:rFonts w:hint="eastAsia"/>
          <w:sz w:val="22"/>
          <w:szCs w:val="22"/>
        </w:rPr>
        <w:t>本公开实施例的方案</w:t>
      </w:r>
      <w:r w:rsidR="00600B48">
        <w:rPr>
          <w:rFonts w:hint="eastAsia"/>
          <w:sz w:val="22"/>
          <w:szCs w:val="22"/>
        </w:rPr>
        <w:t>可以保障广告市场的稳定性，激励广告主</w:t>
      </w:r>
      <w:r w:rsidR="00557848">
        <w:rPr>
          <w:rFonts w:hint="eastAsia"/>
          <w:sz w:val="22"/>
          <w:szCs w:val="22"/>
        </w:rPr>
        <w:t>参与并</w:t>
      </w:r>
      <w:r w:rsidR="00600B48">
        <w:rPr>
          <w:rFonts w:hint="eastAsia"/>
          <w:sz w:val="22"/>
          <w:szCs w:val="22"/>
        </w:rPr>
        <w:t>投放广告，</w:t>
      </w:r>
      <w:r w:rsidR="00557848">
        <w:rPr>
          <w:rFonts w:hint="eastAsia"/>
          <w:sz w:val="22"/>
          <w:szCs w:val="22"/>
        </w:rPr>
        <w:t>从而</w:t>
      </w:r>
      <w:r w:rsidR="00600B48" w:rsidRPr="00600B48">
        <w:rPr>
          <w:rFonts w:hint="eastAsia"/>
          <w:sz w:val="22"/>
          <w:szCs w:val="22"/>
        </w:rPr>
        <w:t>提升平台收益</w:t>
      </w:r>
      <w:r w:rsidR="00600B48">
        <w:rPr>
          <w:rFonts w:hint="eastAsia"/>
          <w:sz w:val="22"/>
          <w:szCs w:val="22"/>
        </w:rPr>
        <w:t>。</w:t>
      </w:r>
    </w:p>
    <w:p w:rsidR="007E3E0F" w:rsidRDefault="007E3E0F" w:rsidP="00D87A7A">
      <w:pPr>
        <w:pStyle w:val="15"/>
        <w:tabs>
          <w:tab w:val="left" w:pos="709"/>
        </w:tabs>
        <w:spacing w:line="360" w:lineRule="auto"/>
        <w:ind w:firstLine="440"/>
        <w:rPr>
          <w:sz w:val="22"/>
          <w:szCs w:val="22"/>
        </w:rPr>
      </w:pPr>
    </w:p>
    <w:p w:rsidR="007E3E0F" w:rsidRPr="00F50011" w:rsidRDefault="007E3E0F" w:rsidP="00D87A7A">
      <w:pPr>
        <w:pStyle w:val="15"/>
        <w:tabs>
          <w:tab w:val="left" w:pos="709"/>
        </w:tabs>
        <w:spacing w:line="360" w:lineRule="auto"/>
        <w:ind w:firstLine="440"/>
        <w:rPr>
          <w:sz w:val="22"/>
          <w:szCs w:val="22"/>
        </w:rPr>
      </w:pPr>
      <w:r w:rsidRPr="00833C36">
        <w:rPr>
          <w:rFonts w:hint="eastAsia"/>
          <w:sz w:val="22"/>
          <w:szCs w:val="22"/>
          <w:highlight w:val="yellow"/>
        </w:rPr>
        <w:t>论文摘要</w:t>
      </w:r>
      <w:r w:rsidR="00125955" w:rsidRPr="00833C36">
        <w:rPr>
          <w:rFonts w:hint="eastAsia"/>
          <w:sz w:val="22"/>
          <w:szCs w:val="22"/>
          <w:highlight w:val="yellow"/>
        </w:rPr>
        <w:t>部分</w:t>
      </w:r>
      <w:r w:rsidRPr="00833C36">
        <w:rPr>
          <w:rFonts w:hint="eastAsia"/>
          <w:sz w:val="22"/>
          <w:szCs w:val="22"/>
          <w:highlight w:val="yellow"/>
        </w:rPr>
        <w:t>：重排序模型已经广泛应用于移动设备中的推荐系统和在线广告。这些模型以用户在设备上的反馈作为输入，并根据用户实时兴趣动态地重新排序项目。然而，基于预测值贪婪地重排序项目而不考虑其对未来的影响，即项目的外部性，可能会导致预期奖励的次优。此外，直接采用常用的广义第二价格（GSP）和Vickrey-Clarke-Groves（VCG）拍卖的支付规则不能保证经济属性，并可能导致在线广告市场的不稳定。在本文中，我们提出了一种适应性广告拍卖方法，称为</w:t>
      </w:r>
      <w:proofErr w:type="spellStart"/>
      <w:r w:rsidRPr="00833C36">
        <w:rPr>
          <w:rFonts w:hint="eastAsia"/>
          <w:sz w:val="22"/>
          <w:szCs w:val="22"/>
          <w:highlight w:val="yellow"/>
        </w:rPr>
        <w:t>AdaAuc</w:t>
      </w:r>
      <w:proofErr w:type="spellEnd"/>
      <w:r w:rsidRPr="00833C36">
        <w:rPr>
          <w:rFonts w:hint="eastAsia"/>
          <w:sz w:val="22"/>
          <w:szCs w:val="22"/>
          <w:highlight w:val="yellow"/>
        </w:rPr>
        <w:t>，用于移动设备上的广告系统。首先，我们将流媒体广告中的设备上广告重排序建模为马尔可夫决策过程（MDP），并设计了一种新的分配规则来优化预期的社会福利，考虑了广告的外部性。我们提出了一种类VCG的支付规则，该规则在</w:t>
      </w:r>
      <w:r w:rsidRPr="00833C36">
        <w:rPr>
          <w:rFonts w:hint="eastAsia"/>
          <w:sz w:val="22"/>
          <w:szCs w:val="22"/>
          <w:highlight w:val="yellow"/>
        </w:rPr>
        <w:lastRenderedPageBreak/>
        <w:t>MDP框架内动态定价显示的广告。我们证明</w:t>
      </w:r>
      <w:proofErr w:type="spellStart"/>
      <w:r w:rsidRPr="00833C36">
        <w:rPr>
          <w:rFonts w:hint="eastAsia"/>
          <w:sz w:val="22"/>
          <w:szCs w:val="22"/>
          <w:highlight w:val="yellow"/>
        </w:rPr>
        <w:t>AdaAuc</w:t>
      </w:r>
      <w:proofErr w:type="spellEnd"/>
      <w:r w:rsidRPr="00833C36">
        <w:rPr>
          <w:rFonts w:hint="eastAsia"/>
          <w:sz w:val="22"/>
          <w:szCs w:val="22"/>
          <w:highlight w:val="yellow"/>
        </w:rPr>
        <w:t>满足事后激励兼容性（ex-post IC）和个体理性（IR）两个经济属性，因此保证了广告商的真实出价。最后，我们设计了一个端到端的深度强化学习（RL）框架来训练重排序模型，它适用于资源有限的设备，以实现实时的设备上拍卖。在公共数据集上的实验结果证明了</w:t>
      </w:r>
      <w:proofErr w:type="spellStart"/>
      <w:r w:rsidRPr="00833C36">
        <w:rPr>
          <w:rFonts w:hint="eastAsia"/>
          <w:sz w:val="22"/>
          <w:szCs w:val="22"/>
          <w:highlight w:val="yellow"/>
        </w:rPr>
        <w:t>AdaAuc</w:t>
      </w:r>
      <w:proofErr w:type="spellEnd"/>
      <w:r w:rsidRPr="00833C36">
        <w:rPr>
          <w:rFonts w:hint="eastAsia"/>
          <w:sz w:val="22"/>
          <w:szCs w:val="22"/>
          <w:highlight w:val="yellow"/>
        </w:rPr>
        <w:t>在预期社会福利方面的有效性。</w:t>
      </w:r>
    </w:p>
    <w:sectPr w:rsidR="007E3E0F" w:rsidRPr="00F50011">
      <w:pgSz w:w="11907" w:h="16840"/>
      <w:pgMar w:top="1701" w:right="1304" w:bottom="1588" w:left="1588" w:header="1134" w:footer="851" w:gutter="0"/>
      <w:lnNumType w:countBy="5" w:distance="17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4552" w:rsidRDefault="00094552">
      <w:r>
        <w:separator/>
      </w:r>
    </w:p>
  </w:endnote>
  <w:endnote w:type="continuationSeparator" w:id="0">
    <w:p w:rsidR="00094552" w:rsidRDefault="00094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5A4A" w:rsidRDefault="00F15A4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5A4A" w:rsidRDefault="00F15A4A">
    <w:pPr>
      <w:pStyle w:val="a4"/>
      <w:jc w:val="center"/>
    </w:pPr>
    <w:r>
      <w:fldChar w:fldCharType="begin"/>
    </w:r>
    <w:r>
      <w:instrText>PAGE   \* MERGEFORMAT</w:instrText>
    </w:r>
    <w:r>
      <w:fldChar w:fldCharType="separate"/>
    </w:r>
    <w:r>
      <w:rPr>
        <w:lang w:val="zh-CN"/>
      </w:rPr>
      <w:t>2</w:t>
    </w:r>
    <w:r>
      <w:rPr>
        <w:lang w:val="zh-CN"/>
      </w:rPr>
      <w:fldChar w:fldCharType="end"/>
    </w:r>
  </w:p>
  <w:p w:rsidR="00F15A4A" w:rsidRDefault="00F15A4A">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5A4A" w:rsidRDefault="00F15A4A">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296E" w:rsidRDefault="0045296E">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296E" w:rsidRDefault="00000000">
    <w:pPr>
      <w:pStyle w:val="a4"/>
      <w:jc w:val="center"/>
    </w:pPr>
    <w:r>
      <w:fldChar w:fldCharType="begin"/>
    </w:r>
    <w:r>
      <w:instrText>PAGE   \* MERGEFORMAT</w:instrText>
    </w:r>
    <w:r>
      <w:fldChar w:fldCharType="separate"/>
    </w:r>
    <w:r>
      <w:rPr>
        <w:lang w:val="zh-CN"/>
      </w:rPr>
      <w:t>2</w:t>
    </w:r>
    <w:r>
      <w:rPr>
        <w:lang w:val="zh-CN"/>
      </w:rPr>
      <w:fldChar w:fldCharType="end"/>
    </w:r>
  </w:p>
  <w:p w:rsidR="0045296E" w:rsidRDefault="0045296E">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296E" w:rsidRDefault="0045296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4552" w:rsidRDefault="00094552">
      <w:r>
        <w:separator/>
      </w:r>
    </w:p>
  </w:footnote>
  <w:footnote w:type="continuationSeparator" w:id="0">
    <w:p w:rsidR="00094552" w:rsidRDefault="000945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5A4A" w:rsidRDefault="00F15A4A">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5A4A" w:rsidRDefault="00F15A4A">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5A4A" w:rsidRDefault="00F15A4A">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296E" w:rsidRDefault="0045296E">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296E" w:rsidRDefault="0045296E">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296E" w:rsidRDefault="0045296E">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multilevel"/>
    <w:tmpl w:val="00000008"/>
    <w:lvl w:ilvl="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B"/>
    <w:multiLevelType w:val="multilevel"/>
    <w:tmpl w:val="0000000B"/>
    <w:lvl w:ilvl="0">
      <w:start w:val="1"/>
      <w:numFmt w:val="decimalZero"/>
      <w:lvlText w:val="[00%1]"/>
      <w:lvlJc w:val="left"/>
      <w:pPr>
        <w:ind w:left="420" w:hanging="420"/>
      </w:pPr>
      <w:rPr>
        <w:rFonts w:ascii="Times New Roman" w:hint="eastAsia"/>
        <w:b w:val="0"/>
        <w:color w:val="auto"/>
      </w:r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num w:numId="1" w16cid:durableId="98335894">
    <w:abstractNumId w:val="0"/>
  </w:num>
  <w:num w:numId="2" w16cid:durableId="1426994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C"/>
    <w:rsid w:val="0000512F"/>
    <w:rsid w:val="00020C36"/>
    <w:rsid w:val="00021D0F"/>
    <w:rsid w:val="000308D1"/>
    <w:rsid w:val="000514D2"/>
    <w:rsid w:val="0006162C"/>
    <w:rsid w:val="00070C09"/>
    <w:rsid w:val="00091A3D"/>
    <w:rsid w:val="00094552"/>
    <w:rsid w:val="000B61E3"/>
    <w:rsid w:val="000C6699"/>
    <w:rsid w:val="000C6F0D"/>
    <w:rsid w:val="000E3DC0"/>
    <w:rsid w:val="000E42FA"/>
    <w:rsid w:val="0010243A"/>
    <w:rsid w:val="00105149"/>
    <w:rsid w:val="00105515"/>
    <w:rsid w:val="00115E04"/>
    <w:rsid w:val="001211BB"/>
    <w:rsid w:val="00125381"/>
    <w:rsid w:val="00125955"/>
    <w:rsid w:val="00141CF9"/>
    <w:rsid w:val="001768FB"/>
    <w:rsid w:val="00183615"/>
    <w:rsid w:val="001B1A23"/>
    <w:rsid w:val="001B25D6"/>
    <w:rsid w:val="001B3FBF"/>
    <w:rsid w:val="001C3CE6"/>
    <w:rsid w:val="001D0030"/>
    <w:rsid w:val="001E4E09"/>
    <w:rsid w:val="001E7B33"/>
    <w:rsid w:val="002057C3"/>
    <w:rsid w:val="00210B1C"/>
    <w:rsid w:val="00211247"/>
    <w:rsid w:val="002256DF"/>
    <w:rsid w:val="00231449"/>
    <w:rsid w:val="00233046"/>
    <w:rsid w:val="00235153"/>
    <w:rsid w:val="00256DEF"/>
    <w:rsid w:val="0026505A"/>
    <w:rsid w:val="0027069F"/>
    <w:rsid w:val="002820F4"/>
    <w:rsid w:val="002836F5"/>
    <w:rsid w:val="0029747E"/>
    <w:rsid w:val="002A575B"/>
    <w:rsid w:val="002A5855"/>
    <w:rsid w:val="002B1DFE"/>
    <w:rsid w:val="002B2BE8"/>
    <w:rsid w:val="002B2F67"/>
    <w:rsid w:val="002E0D62"/>
    <w:rsid w:val="002E33C8"/>
    <w:rsid w:val="002F0043"/>
    <w:rsid w:val="0030640B"/>
    <w:rsid w:val="00310380"/>
    <w:rsid w:val="003277B5"/>
    <w:rsid w:val="003529FB"/>
    <w:rsid w:val="00361015"/>
    <w:rsid w:val="003649BB"/>
    <w:rsid w:val="0037372A"/>
    <w:rsid w:val="003737B7"/>
    <w:rsid w:val="003950AC"/>
    <w:rsid w:val="003A467B"/>
    <w:rsid w:val="003A6D67"/>
    <w:rsid w:val="003C469F"/>
    <w:rsid w:val="003D5965"/>
    <w:rsid w:val="003D6592"/>
    <w:rsid w:val="00403819"/>
    <w:rsid w:val="004042F5"/>
    <w:rsid w:val="004130F5"/>
    <w:rsid w:val="00414C5C"/>
    <w:rsid w:val="00416F5F"/>
    <w:rsid w:val="00417FA4"/>
    <w:rsid w:val="0042292C"/>
    <w:rsid w:val="0045296E"/>
    <w:rsid w:val="00452E6F"/>
    <w:rsid w:val="00453441"/>
    <w:rsid w:val="00455B6E"/>
    <w:rsid w:val="00456A88"/>
    <w:rsid w:val="00457069"/>
    <w:rsid w:val="00463415"/>
    <w:rsid w:val="00471244"/>
    <w:rsid w:val="004730F1"/>
    <w:rsid w:val="00474C16"/>
    <w:rsid w:val="004B1042"/>
    <w:rsid w:val="004B784B"/>
    <w:rsid w:val="004C477D"/>
    <w:rsid w:val="004E48A3"/>
    <w:rsid w:val="004E598F"/>
    <w:rsid w:val="00501C56"/>
    <w:rsid w:val="00535B60"/>
    <w:rsid w:val="00547481"/>
    <w:rsid w:val="00557848"/>
    <w:rsid w:val="0056155B"/>
    <w:rsid w:val="00583315"/>
    <w:rsid w:val="005A23E1"/>
    <w:rsid w:val="005D15E1"/>
    <w:rsid w:val="005E57A5"/>
    <w:rsid w:val="005F74F3"/>
    <w:rsid w:val="00600B48"/>
    <w:rsid w:val="00602D7F"/>
    <w:rsid w:val="00621D0B"/>
    <w:rsid w:val="00624108"/>
    <w:rsid w:val="00640714"/>
    <w:rsid w:val="006479A3"/>
    <w:rsid w:val="00650905"/>
    <w:rsid w:val="006749EE"/>
    <w:rsid w:val="006806CF"/>
    <w:rsid w:val="00681327"/>
    <w:rsid w:val="006A0603"/>
    <w:rsid w:val="006A6B24"/>
    <w:rsid w:val="006B0C1D"/>
    <w:rsid w:val="006B44C0"/>
    <w:rsid w:val="006B64F4"/>
    <w:rsid w:val="006D5422"/>
    <w:rsid w:val="00705611"/>
    <w:rsid w:val="00705EF4"/>
    <w:rsid w:val="007303AD"/>
    <w:rsid w:val="00734F73"/>
    <w:rsid w:val="00754B59"/>
    <w:rsid w:val="007714D0"/>
    <w:rsid w:val="007755B3"/>
    <w:rsid w:val="00776462"/>
    <w:rsid w:val="007B6660"/>
    <w:rsid w:val="007D1CEF"/>
    <w:rsid w:val="007D28A3"/>
    <w:rsid w:val="007D7BAB"/>
    <w:rsid w:val="007E3E0F"/>
    <w:rsid w:val="00806A15"/>
    <w:rsid w:val="008071C2"/>
    <w:rsid w:val="00833C36"/>
    <w:rsid w:val="00853FBE"/>
    <w:rsid w:val="008557FF"/>
    <w:rsid w:val="008701EE"/>
    <w:rsid w:val="00872350"/>
    <w:rsid w:val="00893AE2"/>
    <w:rsid w:val="00894C31"/>
    <w:rsid w:val="008A004C"/>
    <w:rsid w:val="008A3031"/>
    <w:rsid w:val="008A3040"/>
    <w:rsid w:val="008A791E"/>
    <w:rsid w:val="008B5AF0"/>
    <w:rsid w:val="008B5F1F"/>
    <w:rsid w:val="008D7078"/>
    <w:rsid w:val="008F3B84"/>
    <w:rsid w:val="008F4036"/>
    <w:rsid w:val="00905048"/>
    <w:rsid w:val="00905246"/>
    <w:rsid w:val="00914C88"/>
    <w:rsid w:val="00921EE3"/>
    <w:rsid w:val="009246EF"/>
    <w:rsid w:val="00927784"/>
    <w:rsid w:val="009367CC"/>
    <w:rsid w:val="00940A3A"/>
    <w:rsid w:val="00940F43"/>
    <w:rsid w:val="00971632"/>
    <w:rsid w:val="009A39D0"/>
    <w:rsid w:val="009A74B4"/>
    <w:rsid w:val="009C21D6"/>
    <w:rsid w:val="009D4258"/>
    <w:rsid w:val="009D4E76"/>
    <w:rsid w:val="009E7875"/>
    <w:rsid w:val="009E7B59"/>
    <w:rsid w:val="00A00F54"/>
    <w:rsid w:val="00A02724"/>
    <w:rsid w:val="00A11915"/>
    <w:rsid w:val="00A22136"/>
    <w:rsid w:val="00A24613"/>
    <w:rsid w:val="00A2495F"/>
    <w:rsid w:val="00A25D02"/>
    <w:rsid w:val="00A32A01"/>
    <w:rsid w:val="00AA67DE"/>
    <w:rsid w:val="00AB2773"/>
    <w:rsid w:val="00AC0BDF"/>
    <w:rsid w:val="00AD40DB"/>
    <w:rsid w:val="00AD4D38"/>
    <w:rsid w:val="00AE5C56"/>
    <w:rsid w:val="00AF3074"/>
    <w:rsid w:val="00B04569"/>
    <w:rsid w:val="00B21411"/>
    <w:rsid w:val="00B5515C"/>
    <w:rsid w:val="00B92DB8"/>
    <w:rsid w:val="00BA495C"/>
    <w:rsid w:val="00BB6016"/>
    <w:rsid w:val="00BC0885"/>
    <w:rsid w:val="00BC65BB"/>
    <w:rsid w:val="00BC714E"/>
    <w:rsid w:val="00BD13BC"/>
    <w:rsid w:val="00BD194B"/>
    <w:rsid w:val="00BE162D"/>
    <w:rsid w:val="00BE1A74"/>
    <w:rsid w:val="00BF0A90"/>
    <w:rsid w:val="00C0013B"/>
    <w:rsid w:val="00C12648"/>
    <w:rsid w:val="00C241C7"/>
    <w:rsid w:val="00C36F01"/>
    <w:rsid w:val="00C4652C"/>
    <w:rsid w:val="00C46C31"/>
    <w:rsid w:val="00C67BF8"/>
    <w:rsid w:val="00C72DAA"/>
    <w:rsid w:val="00C83332"/>
    <w:rsid w:val="00C90514"/>
    <w:rsid w:val="00CA1BCB"/>
    <w:rsid w:val="00CB2F8B"/>
    <w:rsid w:val="00CC27CC"/>
    <w:rsid w:val="00CD05A3"/>
    <w:rsid w:val="00CD474C"/>
    <w:rsid w:val="00CD4A22"/>
    <w:rsid w:val="00CF47AE"/>
    <w:rsid w:val="00CF751C"/>
    <w:rsid w:val="00D0469B"/>
    <w:rsid w:val="00D046E7"/>
    <w:rsid w:val="00D06104"/>
    <w:rsid w:val="00D14118"/>
    <w:rsid w:val="00D45262"/>
    <w:rsid w:val="00D460B9"/>
    <w:rsid w:val="00D662D2"/>
    <w:rsid w:val="00D85E2C"/>
    <w:rsid w:val="00D87A7A"/>
    <w:rsid w:val="00DA4012"/>
    <w:rsid w:val="00DC25C6"/>
    <w:rsid w:val="00DC40BA"/>
    <w:rsid w:val="00DD6A12"/>
    <w:rsid w:val="00DE4535"/>
    <w:rsid w:val="00DF04F2"/>
    <w:rsid w:val="00DF215A"/>
    <w:rsid w:val="00E0227F"/>
    <w:rsid w:val="00E0367E"/>
    <w:rsid w:val="00E05112"/>
    <w:rsid w:val="00E10BF2"/>
    <w:rsid w:val="00E124FF"/>
    <w:rsid w:val="00E3014B"/>
    <w:rsid w:val="00E30E6B"/>
    <w:rsid w:val="00E34C5A"/>
    <w:rsid w:val="00E73E9C"/>
    <w:rsid w:val="00E77C73"/>
    <w:rsid w:val="00E9333D"/>
    <w:rsid w:val="00EB4509"/>
    <w:rsid w:val="00EE3D97"/>
    <w:rsid w:val="00EE7C10"/>
    <w:rsid w:val="00EF2737"/>
    <w:rsid w:val="00EF4CDB"/>
    <w:rsid w:val="00F10DE8"/>
    <w:rsid w:val="00F1122E"/>
    <w:rsid w:val="00F12E4C"/>
    <w:rsid w:val="00F154B4"/>
    <w:rsid w:val="00F15A4A"/>
    <w:rsid w:val="00F1721B"/>
    <w:rsid w:val="00F35194"/>
    <w:rsid w:val="00F4048A"/>
    <w:rsid w:val="00F41350"/>
    <w:rsid w:val="00F50011"/>
    <w:rsid w:val="00F72AA7"/>
    <w:rsid w:val="00F74CCF"/>
    <w:rsid w:val="00F75714"/>
    <w:rsid w:val="00F868B3"/>
    <w:rsid w:val="00F93D52"/>
    <w:rsid w:val="00F96423"/>
    <w:rsid w:val="00FA51DC"/>
    <w:rsid w:val="00FE34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95980"/>
  <w15:chartTrackingRefBased/>
  <w15:docId w15:val="{8F709306-40E4-B644-9056-EDBAB1647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61E3"/>
    <w:rPr>
      <w:rFonts w:ascii="宋体" w:eastAsia="宋体" w:hAnsi="宋体" w:cs="宋体"/>
      <w:kern w:val="0"/>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rsid w:val="00FA51DC"/>
    <w:rPr>
      <w:sz w:val="18"/>
      <w:szCs w:val="18"/>
    </w:rPr>
  </w:style>
  <w:style w:type="character" w:customStyle="1" w:styleId="HTMLChar">
    <w:name w:val="HTML 预设格式 Char"/>
    <w:link w:val="HTMLPreformattedCharChar"/>
    <w:rsid w:val="00FA51DC"/>
    <w:rPr>
      <w:rFonts w:ascii="Arial" w:hAnsi="Arial" w:cs="Arial"/>
      <w:szCs w:val="21"/>
    </w:rPr>
  </w:style>
  <w:style w:type="character" w:customStyle="1" w:styleId="1">
    <w:name w:val="页码1"/>
    <w:basedOn w:val="a0"/>
    <w:rsid w:val="00FA51DC"/>
  </w:style>
  <w:style w:type="character" w:customStyle="1" w:styleId="a5">
    <w:name w:val="批注文字 字符"/>
    <w:link w:val="a6"/>
    <w:rsid w:val="00FA51DC"/>
  </w:style>
  <w:style w:type="character" w:customStyle="1" w:styleId="a7">
    <w:name w:val="批注框文本 字符"/>
    <w:link w:val="a8"/>
    <w:rsid w:val="00FA51DC"/>
    <w:rPr>
      <w:sz w:val="18"/>
      <w:szCs w:val="18"/>
    </w:rPr>
  </w:style>
  <w:style w:type="character" w:customStyle="1" w:styleId="10">
    <w:name w:val="行号1"/>
    <w:basedOn w:val="a0"/>
    <w:rsid w:val="00FA51DC"/>
  </w:style>
  <w:style w:type="character" w:customStyle="1" w:styleId="a9">
    <w:name w:val="正文文本 字符"/>
    <w:link w:val="aa"/>
    <w:rsid w:val="00FA51DC"/>
    <w:rPr>
      <w:sz w:val="18"/>
    </w:rPr>
  </w:style>
  <w:style w:type="character" w:customStyle="1" w:styleId="11">
    <w:name w:val="批注引用1"/>
    <w:rsid w:val="00FA51DC"/>
    <w:rPr>
      <w:sz w:val="21"/>
      <w:szCs w:val="21"/>
    </w:rPr>
  </w:style>
  <w:style w:type="character" w:customStyle="1" w:styleId="Char">
    <w:name w:val="批注主题 Char"/>
    <w:link w:val="12"/>
    <w:rsid w:val="00FA51DC"/>
    <w:rPr>
      <w:b/>
      <w:bCs/>
    </w:rPr>
  </w:style>
  <w:style w:type="paragraph" w:styleId="a8">
    <w:name w:val="Balloon Text"/>
    <w:basedOn w:val="a"/>
    <w:link w:val="a7"/>
    <w:rsid w:val="00FA51DC"/>
    <w:rPr>
      <w:rFonts w:asciiTheme="minorHAnsi" w:eastAsiaTheme="minorEastAsia" w:hAnsiTheme="minorHAnsi" w:cstheme="minorBidi"/>
      <w:sz w:val="18"/>
      <w:szCs w:val="18"/>
      <w14:ligatures w14:val="standardContextual"/>
    </w:rPr>
  </w:style>
  <w:style w:type="character" w:customStyle="1" w:styleId="13">
    <w:name w:val="批注框文本 字符1"/>
    <w:basedOn w:val="a0"/>
    <w:uiPriority w:val="99"/>
    <w:semiHidden/>
    <w:rsid w:val="00FA51DC"/>
    <w:rPr>
      <w:rFonts w:ascii="宋体" w:eastAsia="宋体" w:hAnsi="Times New Roman" w:cs="Times New Roman"/>
      <w:sz w:val="18"/>
      <w:szCs w:val="18"/>
      <w14:ligatures w14:val="none"/>
    </w:rPr>
  </w:style>
  <w:style w:type="paragraph" w:styleId="a4">
    <w:name w:val="footer"/>
    <w:basedOn w:val="a"/>
    <w:link w:val="a3"/>
    <w:rsid w:val="00FA51DC"/>
    <w:pPr>
      <w:tabs>
        <w:tab w:val="center" w:pos="4153"/>
        <w:tab w:val="right" w:pos="8306"/>
      </w:tabs>
      <w:snapToGrid w:val="0"/>
    </w:pPr>
    <w:rPr>
      <w:rFonts w:asciiTheme="minorHAnsi" w:eastAsiaTheme="minorEastAsia" w:hAnsiTheme="minorHAnsi" w:cstheme="minorBidi"/>
      <w:sz w:val="18"/>
      <w:szCs w:val="18"/>
      <w14:ligatures w14:val="standardContextual"/>
    </w:rPr>
  </w:style>
  <w:style w:type="character" w:customStyle="1" w:styleId="14">
    <w:name w:val="页脚 字符1"/>
    <w:basedOn w:val="a0"/>
    <w:uiPriority w:val="99"/>
    <w:semiHidden/>
    <w:rsid w:val="00FA51DC"/>
    <w:rPr>
      <w:rFonts w:ascii="Times New Roman" w:eastAsia="宋体" w:hAnsi="Times New Roman" w:cs="Times New Roman"/>
      <w:sz w:val="18"/>
      <w:szCs w:val="18"/>
      <w14:ligatures w14:val="none"/>
    </w:rPr>
  </w:style>
  <w:style w:type="paragraph" w:customStyle="1" w:styleId="15">
    <w:name w:val="列表段落1"/>
    <w:basedOn w:val="a"/>
    <w:rsid w:val="00FA51DC"/>
    <w:pPr>
      <w:ind w:firstLineChars="200" w:firstLine="420"/>
    </w:pPr>
  </w:style>
  <w:style w:type="paragraph" w:styleId="ab">
    <w:name w:val="header"/>
    <w:basedOn w:val="a"/>
    <w:link w:val="ac"/>
    <w:rsid w:val="00FA51DC"/>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rsid w:val="00FA51DC"/>
    <w:rPr>
      <w:rFonts w:ascii="Times New Roman" w:eastAsia="宋体" w:hAnsi="Times New Roman" w:cs="Times New Roman"/>
      <w:sz w:val="18"/>
      <w:szCs w:val="18"/>
      <w14:ligatures w14:val="none"/>
    </w:rPr>
  </w:style>
  <w:style w:type="paragraph" w:customStyle="1" w:styleId="12">
    <w:name w:val="批注主题1"/>
    <w:basedOn w:val="a6"/>
    <w:next w:val="a6"/>
    <w:link w:val="Char"/>
    <w:rsid w:val="00FA51DC"/>
    <w:rPr>
      <w:b/>
      <w:bCs/>
    </w:rPr>
  </w:style>
  <w:style w:type="paragraph" w:customStyle="1" w:styleId="SalutationCharChar">
    <w:name w:val="Salutation Char Char"/>
    <w:basedOn w:val="a"/>
    <w:next w:val="a"/>
    <w:rsid w:val="00FA51DC"/>
    <w:rPr>
      <w:szCs w:val="20"/>
    </w:rPr>
  </w:style>
  <w:style w:type="paragraph" w:customStyle="1" w:styleId="HTMLPreformattedCharChar">
    <w:name w:val="HTML Preformatted Char Char"/>
    <w:basedOn w:val="a"/>
    <w:link w:val="HTMLChar"/>
    <w:rsid w:val="00FA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eastAsiaTheme="minorEastAsia" w:hAnsi="Arial" w:cs="Arial"/>
      <w:szCs w:val="21"/>
      <w14:ligatures w14:val="standardContextual"/>
    </w:rPr>
  </w:style>
  <w:style w:type="paragraph" w:customStyle="1" w:styleId="TextofReference">
    <w:name w:val="Text of Reference"/>
    <w:rsid w:val="00FA51DC"/>
    <w:pPr>
      <w:numPr>
        <w:numId w:val="1"/>
      </w:numPr>
      <w:tabs>
        <w:tab w:val="left" w:pos="419"/>
      </w:tabs>
      <w:spacing w:line="260" w:lineRule="exact"/>
      <w:jc w:val="both"/>
    </w:pPr>
    <w:rPr>
      <w:rFonts w:ascii="Times New Roman" w:eastAsia="宋体" w:hAnsi="Times New Roman" w:cs="Times New Roman"/>
      <w:kern w:val="0"/>
      <w:sz w:val="15"/>
      <w:szCs w:val="20"/>
      <w14:ligatures w14:val="none"/>
    </w:rPr>
  </w:style>
  <w:style w:type="paragraph" w:styleId="a6">
    <w:name w:val="annotation text"/>
    <w:basedOn w:val="a"/>
    <w:link w:val="a5"/>
    <w:rsid w:val="00FA51DC"/>
    <w:rPr>
      <w:rFonts w:asciiTheme="minorHAnsi" w:eastAsiaTheme="minorEastAsia" w:hAnsiTheme="minorHAnsi" w:cstheme="minorBidi"/>
      <w14:ligatures w14:val="standardContextual"/>
    </w:rPr>
  </w:style>
  <w:style w:type="character" w:customStyle="1" w:styleId="16">
    <w:name w:val="批注文字 字符1"/>
    <w:basedOn w:val="a0"/>
    <w:uiPriority w:val="99"/>
    <w:semiHidden/>
    <w:rsid w:val="00FA51DC"/>
    <w:rPr>
      <w:rFonts w:ascii="Times New Roman" w:eastAsia="宋体" w:hAnsi="Times New Roman" w:cs="Times New Roman"/>
      <w14:ligatures w14:val="none"/>
    </w:rPr>
  </w:style>
  <w:style w:type="paragraph" w:styleId="aa">
    <w:name w:val="Body Text"/>
    <w:basedOn w:val="a"/>
    <w:link w:val="a9"/>
    <w:rsid w:val="00FA51DC"/>
    <w:pPr>
      <w:tabs>
        <w:tab w:val="left" w:pos="357"/>
      </w:tabs>
      <w:overflowPunct w:val="0"/>
      <w:ind w:firstLineChars="200" w:firstLine="200"/>
    </w:pPr>
    <w:rPr>
      <w:rFonts w:asciiTheme="minorHAnsi" w:eastAsiaTheme="minorEastAsia" w:hAnsiTheme="minorHAnsi" w:cstheme="minorBidi"/>
      <w:sz w:val="18"/>
      <w14:ligatures w14:val="standardContextual"/>
    </w:rPr>
  </w:style>
  <w:style w:type="character" w:customStyle="1" w:styleId="17">
    <w:name w:val="正文文本 字符1"/>
    <w:basedOn w:val="a0"/>
    <w:uiPriority w:val="99"/>
    <w:semiHidden/>
    <w:rsid w:val="00FA51DC"/>
    <w:rPr>
      <w:rFonts w:ascii="Times New Roman" w:eastAsia="宋体" w:hAnsi="Times New Roman" w:cs="Times New Roman"/>
      <w14:ligatures w14:val="none"/>
    </w:rPr>
  </w:style>
  <w:style w:type="character" w:styleId="ad">
    <w:name w:val="line number"/>
    <w:basedOn w:val="a0"/>
    <w:uiPriority w:val="99"/>
    <w:semiHidden/>
    <w:unhideWhenUsed/>
    <w:rsid w:val="00FA51DC"/>
  </w:style>
  <w:style w:type="character" w:styleId="ae">
    <w:name w:val="annotation reference"/>
    <w:basedOn w:val="a0"/>
    <w:uiPriority w:val="99"/>
    <w:semiHidden/>
    <w:unhideWhenUsed/>
    <w:rsid w:val="00FA51DC"/>
    <w:rPr>
      <w:sz w:val="21"/>
      <w:szCs w:val="21"/>
    </w:rPr>
  </w:style>
  <w:style w:type="paragraph" w:styleId="af">
    <w:name w:val="annotation subject"/>
    <w:basedOn w:val="a6"/>
    <w:next w:val="a6"/>
    <w:link w:val="af0"/>
    <w:uiPriority w:val="99"/>
    <w:semiHidden/>
    <w:unhideWhenUsed/>
    <w:rsid w:val="00FA51DC"/>
    <w:rPr>
      <w:b/>
      <w:bCs/>
    </w:rPr>
  </w:style>
  <w:style w:type="character" w:customStyle="1" w:styleId="af0">
    <w:name w:val="批注主题 字符"/>
    <w:basedOn w:val="16"/>
    <w:link w:val="af"/>
    <w:uiPriority w:val="99"/>
    <w:semiHidden/>
    <w:rsid w:val="00FA51DC"/>
    <w:rPr>
      <w:rFonts w:ascii="Times New Roman" w:eastAsia="宋体" w:hAnsi="Times New Roman" w:cs="Times New Roman"/>
      <w:b/>
      <w:bCs/>
      <w14:ligatures w14:val="none"/>
    </w:rPr>
  </w:style>
  <w:style w:type="paragraph" w:styleId="af1">
    <w:name w:val="Revision"/>
    <w:hidden/>
    <w:uiPriority w:val="99"/>
    <w:semiHidden/>
    <w:rsid w:val="00FA51DC"/>
    <w:rPr>
      <w:rFonts w:ascii="Times New Roman" w:eastAsia="宋体" w:hAnsi="Times New Roman" w:cs="Times New Roman"/>
      <w14:ligatures w14:val="none"/>
    </w:rPr>
  </w:style>
  <w:style w:type="character" w:styleId="af2">
    <w:name w:val="Placeholder Text"/>
    <w:basedOn w:val="a0"/>
    <w:uiPriority w:val="99"/>
    <w:semiHidden/>
    <w:rsid w:val="00FA51DC"/>
    <w:rPr>
      <w:color w:val="808080"/>
    </w:rPr>
  </w:style>
  <w:style w:type="paragraph" w:styleId="af3">
    <w:name w:val="List Paragraph"/>
    <w:basedOn w:val="a"/>
    <w:uiPriority w:val="99"/>
    <w:qFormat/>
    <w:rsid w:val="00AE5C56"/>
    <w:pPr>
      <w:ind w:firstLineChars="200" w:firstLine="420"/>
    </w:pPr>
  </w:style>
  <w:style w:type="table" w:styleId="af4">
    <w:name w:val="Table Grid"/>
    <w:basedOn w:val="a1"/>
    <w:uiPriority w:val="39"/>
    <w:rsid w:val="00D662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footnote text"/>
    <w:basedOn w:val="a"/>
    <w:link w:val="af6"/>
    <w:uiPriority w:val="99"/>
    <w:semiHidden/>
    <w:unhideWhenUsed/>
    <w:rsid w:val="0026505A"/>
    <w:pPr>
      <w:snapToGrid w:val="0"/>
    </w:pPr>
    <w:rPr>
      <w:sz w:val="18"/>
      <w:szCs w:val="18"/>
    </w:rPr>
  </w:style>
  <w:style w:type="character" w:customStyle="1" w:styleId="af6">
    <w:name w:val="脚注文本 字符"/>
    <w:basedOn w:val="a0"/>
    <w:link w:val="af5"/>
    <w:uiPriority w:val="99"/>
    <w:semiHidden/>
    <w:rsid w:val="0026505A"/>
    <w:rPr>
      <w:rFonts w:ascii="Times New Roman" w:eastAsia="宋体" w:hAnsi="Times New Roman" w:cs="Times New Roman"/>
      <w:sz w:val="18"/>
      <w:szCs w:val="18"/>
      <w14:ligatures w14:val="none"/>
    </w:rPr>
  </w:style>
  <w:style w:type="character" w:styleId="af7">
    <w:name w:val="footnote reference"/>
    <w:basedOn w:val="a0"/>
    <w:uiPriority w:val="99"/>
    <w:semiHidden/>
    <w:unhideWhenUsed/>
    <w:rsid w:val="0026505A"/>
    <w:rPr>
      <w:vertAlign w:val="superscript"/>
    </w:rPr>
  </w:style>
  <w:style w:type="paragraph" w:styleId="af8">
    <w:name w:val="Normal (Web)"/>
    <w:basedOn w:val="a"/>
    <w:uiPriority w:val="99"/>
    <w:semiHidden/>
    <w:unhideWhenUsed/>
    <w:rsid w:val="00E73E9C"/>
  </w:style>
  <w:style w:type="character" w:styleId="af9">
    <w:name w:val="Emphasis"/>
    <w:basedOn w:val="a0"/>
    <w:uiPriority w:val="20"/>
    <w:qFormat/>
    <w:rsid w:val="000B61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0366">
      <w:bodyDiv w:val="1"/>
      <w:marLeft w:val="0"/>
      <w:marRight w:val="0"/>
      <w:marTop w:val="0"/>
      <w:marBottom w:val="0"/>
      <w:divBdr>
        <w:top w:val="none" w:sz="0" w:space="0" w:color="auto"/>
        <w:left w:val="none" w:sz="0" w:space="0" w:color="auto"/>
        <w:bottom w:val="none" w:sz="0" w:space="0" w:color="auto"/>
        <w:right w:val="none" w:sz="0" w:space="0" w:color="auto"/>
      </w:divBdr>
      <w:divsChild>
        <w:div w:id="556283401">
          <w:marLeft w:val="0"/>
          <w:marRight w:val="0"/>
          <w:marTop w:val="0"/>
          <w:marBottom w:val="0"/>
          <w:divBdr>
            <w:top w:val="none" w:sz="0" w:space="0" w:color="auto"/>
            <w:left w:val="none" w:sz="0" w:space="0" w:color="auto"/>
            <w:bottom w:val="none" w:sz="0" w:space="0" w:color="auto"/>
            <w:right w:val="none" w:sz="0" w:space="0" w:color="auto"/>
          </w:divBdr>
          <w:divsChild>
            <w:div w:id="1424765883">
              <w:marLeft w:val="0"/>
              <w:marRight w:val="0"/>
              <w:marTop w:val="0"/>
              <w:marBottom w:val="0"/>
              <w:divBdr>
                <w:top w:val="none" w:sz="0" w:space="0" w:color="auto"/>
                <w:left w:val="none" w:sz="0" w:space="0" w:color="auto"/>
                <w:bottom w:val="none" w:sz="0" w:space="0" w:color="auto"/>
                <w:right w:val="none" w:sz="0" w:space="0" w:color="auto"/>
              </w:divBdr>
              <w:divsChild>
                <w:div w:id="335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821114">
      <w:bodyDiv w:val="1"/>
      <w:marLeft w:val="0"/>
      <w:marRight w:val="0"/>
      <w:marTop w:val="0"/>
      <w:marBottom w:val="0"/>
      <w:divBdr>
        <w:top w:val="none" w:sz="0" w:space="0" w:color="auto"/>
        <w:left w:val="none" w:sz="0" w:space="0" w:color="auto"/>
        <w:bottom w:val="none" w:sz="0" w:space="0" w:color="auto"/>
        <w:right w:val="none" w:sz="0" w:space="0" w:color="auto"/>
      </w:divBdr>
      <w:divsChild>
        <w:div w:id="811751264">
          <w:marLeft w:val="0"/>
          <w:marRight w:val="0"/>
          <w:marTop w:val="0"/>
          <w:marBottom w:val="0"/>
          <w:divBdr>
            <w:top w:val="none" w:sz="0" w:space="0" w:color="auto"/>
            <w:left w:val="none" w:sz="0" w:space="0" w:color="auto"/>
            <w:bottom w:val="none" w:sz="0" w:space="0" w:color="auto"/>
            <w:right w:val="none" w:sz="0" w:space="0" w:color="auto"/>
          </w:divBdr>
          <w:divsChild>
            <w:div w:id="727612079">
              <w:marLeft w:val="0"/>
              <w:marRight w:val="0"/>
              <w:marTop w:val="0"/>
              <w:marBottom w:val="0"/>
              <w:divBdr>
                <w:top w:val="none" w:sz="0" w:space="0" w:color="auto"/>
                <w:left w:val="none" w:sz="0" w:space="0" w:color="auto"/>
                <w:bottom w:val="none" w:sz="0" w:space="0" w:color="auto"/>
                <w:right w:val="none" w:sz="0" w:space="0" w:color="auto"/>
              </w:divBdr>
              <w:divsChild>
                <w:div w:id="13352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12590">
      <w:bodyDiv w:val="1"/>
      <w:marLeft w:val="0"/>
      <w:marRight w:val="0"/>
      <w:marTop w:val="0"/>
      <w:marBottom w:val="0"/>
      <w:divBdr>
        <w:top w:val="none" w:sz="0" w:space="0" w:color="auto"/>
        <w:left w:val="none" w:sz="0" w:space="0" w:color="auto"/>
        <w:bottom w:val="none" w:sz="0" w:space="0" w:color="auto"/>
        <w:right w:val="none" w:sz="0" w:space="0" w:color="auto"/>
      </w:divBdr>
    </w:div>
    <w:div w:id="436415225">
      <w:bodyDiv w:val="1"/>
      <w:marLeft w:val="0"/>
      <w:marRight w:val="0"/>
      <w:marTop w:val="0"/>
      <w:marBottom w:val="0"/>
      <w:divBdr>
        <w:top w:val="none" w:sz="0" w:space="0" w:color="auto"/>
        <w:left w:val="none" w:sz="0" w:space="0" w:color="auto"/>
        <w:bottom w:val="none" w:sz="0" w:space="0" w:color="auto"/>
        <w:right w:val="none" w:sz="0" w:space="0" w:color="auto"/>
      </w:divBdr>
      <w:divsChild>
        <w:div w:id="2108259872">
          <w:marLeft w:val="0"/>
          <w:marRight w:val="0"/>
          <w:marTop w:val="0"/>
          <w:marBottom w:val="0"/>
          <w:divBdr>
            <w:top w:val="none" w:sz="0" w:space="0" w:color="auto"/>
            <w:left w:val="none" w:sz="0" w:space="0" w:color="auto"/>
            <w:bottom w:val="none" w:sz="0" w:space="0" w:color="auto"/>
            <w:right w:val="none" w:sz="0" w:space="0" w:color="auto"/>
          </w:divBdr>
          <w:divsChild>
            <w:div w:id="1589847076">
              <w:marLeft w:val="0"/>
              <w:marRight w:val="0"/>
              <w:marTop w:val="0"/>
              <w:marBottom w:val="0"/>
              <w:divBdr>
                <w:top w:val="none" w:sz="0" w:space="0" w:color="auto"/>
                <w:left w:val="none" w:sz="0" w:space="0" w:color="auto"/>
                <w:bottom w:val="none" w:sz="0" w:space="0" w:color="auto"/>
                <w:right w:val="none" w:sz="0" w:space="0" w:color="auto"/>
              </w:divBdr>
              <w:divsChild>
                <w:div w:id="66533776">
                  <w:marLeft w:val="0"/>
                  <w:marRight w:val="0"/>
                  <w:marTop w:val="0"/>
                  <w:marBottom w:val="0"/>
                  <w:divBdr>
                    <w:top w:val="none" w:sz="0" w:space="0" w:color="auto"/>
                    <w:left w:val="none" w:sz="0" w:space="0" w:color="auto"/>
                    <w:bottom w:val="none" w:sz="0" w:space="0" w:color="auto"/>
                    <w:right w:val="none" w:sz="0" w:space="0" w:color="auto"/>
                  </w:divBdr>
                  <w:divsChild>
                    <w:div w:id="1409423672">
                      <w:marLeft w:val="0"/>
                      <w:marRight w:val="0"/>
                      <w:marTop w:val="0"/>
                      <w:marBottom w:val="0"/>
                      <w:divBdr>
                        <w:top w:val="none" w:sz="0" w:space="0" w:color="auto"/>
                        <w:left w:val="none" w:sz="0" w:space="0" w:color="auto"/>
                        <w:bottom w:val="none" w:sz="0" w:space="0" w:color="auto"/>
                        <w:right w:val="none" w:sz="0" w:space="0" w:color="auto"/>
                      </w:divBdr>
                      <w:divsChild>
                        <w:div w:id="227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629919">
          <w:marLeft w:val="0"/>
          <w:marRight w:val="0"/>
          <w:marTop w:val="180"/>
          <w:marBottom w:val="0"/>
          <w:divBdr>
            <w:top w:val="none" w:sz="0" w:space="0" w:color="auto"/>
            <w:left w:val="none" w:sz="0" w:space="0" w:color="auto"/>
            <w:bottom w:val="none" w:sz="0" w:space="0" w:color="auto"/>
            <w:right w:val="none" w:sz="0" w:space="0" w:color="auto"/>
          </w:divBdr>
          <w:divsChild>
            <w:div w:id="8606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4553">
      <w:bodyDiv w:val="1"/>
      <w:marLeft w:val="0"/>
      <w:marRight w:val="0"/>
      <w:marTop w:val="0"/>
      <w:marBottom w:val="0"/>
      <w:divBdr>
        <w:top w:val="none" w:sz="0" w:space="0" w:color="auto"/>
        <w:left w:val="none" w:sz="0" w:space="0" w:color="auto"/>
        <w:bottom w:val="none" w:sz="0" w:space="0" w:color="auto"/>
        <w:right w:val="none" w:sz="0" w:space="0" w:color="auto"/>
      </w:divBdr>
      <w:divsChild>
        <w:div w:id="19014799">
          <w:marLeft w:val="0"/>
          <w:marRight w:val="0"/>
          <w:marTop w:val="0"/>
          <w:marBottom w:val="0"/>
          <w:divBdr>
            <w:top w:val="none" w:sz="0" w:space="0" w:color="auto"/>
            <w:left w:val="none" w:sz="0" w:space="0" w:color="auto"/>
            <w:bottom w:val="none" w:sz="0" w:space="0" w:color="auto"/>
            <w:right w:val="none" w:sz="0" w:space="0" w:color="auto"/>
          </w:divBdr>
          <w:divsChild>
            <w:div w:id="33503726">
              <w:marLeft w:val="0"/>
              <w:marRight w:val="0"/>
              <w:marTop w:val="0"/>
              <w:marBottom w:val="0"/>
              <w:divBdr>
                <w:top w:val="none" w:sz="0" w:space="0" w:color="auto"/>
                <w:left w:val="none" w:sz="0" w:space="0" w:color="auto"/>
                <w:bottom w:val="none" w:sz="0" w:space="0" w:color="auto"/>
                <w:right w:val="none" w:sz="0" w:space="0" w:color="auto"/>
              </w:divBdr>
              <w:divsChild>
                <w:div w:id="14784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077611">
      <w:bodyDiv w:val="1"/>
      <w:marLeft w:val="0"/>
      <w:marRight w:val="0"/>
      <w:marTop w:val="0"/>
      <w:marBottom w:val="0"/>
      <w:divBdr>
        <w:top w:val="none" w:sz="0" w:space="0" w:color="auto"/>
        <w:left w:val="none" w:sz="0" w:space="0" w:color="auto"/>
        <w:bottom w:val="none" w:sz="0" w:space="0" w:color="auto"/>
        <w:right w:val="none" w:sz="0" w:space="0" w:color="auto"/>
      </w:divBdr>
      <w:divsChild>
        <w:div w:id="1769739812">
          <w:marLeft w:val="0"/>
          <w:marRight w:val="0"/>
          <w:marTop w:val="0"/>
          <w:marBottom w:val="0"/>
          <w:divBdr>
            <w:top w:val="none" w:sz="0" w:space="0" w:color="auto"/>
            <w:left w:val="none" w:sz="0" w:space="0" w:color="auto"/>
            <w:bottom w:val="none" w:sz="0" w:space="0" w:color="auto"/>
            <w:right w:val="none" w:sz="0" w:space="0" w:color="auto"/>
          </w:divBdr>
          <w:divsChild>
            <w:div w:id="2070380399">
              <w:marLeft w:val="0"/>
              <w:marRight w:val="0"/>
              <w:marTop w:val="0"/>
              <w:marBottom w:val="0"/>
              <w:divBdr>
                <w:top w:val="none" w:sz="0" w:space="0" w:color="auto"/>
                <w:left w:val="none" w:sz="0" w:space="0" w:color="auto"/>
                <w:bottom w:val="none" w:sz="0" w:space="0" w:color="auto"/>
                <w:right w:val="none" w:sz="0" w:space="0" w:color="auto"/>
              </w:divBdr>
              <w:divsChild>
                <w:div w:id="1136722257">
                  <w:marLeft w:val="0"/>
                  <w:marRight w:val="0"/>
                  <w:marTop w:val="0"/>
                  <w:marBottom w:val="0"/>
                  <w:divBdr>
                    <w:top w:val="none" w:sz="0" w:space="0" w:color="auto"/>
                    <w:left w:val="none" w:sz="0" w:space="0" w:color="auto"/>
                    <w:bottom w:val="none" w:sz="0" w:space="0" w:color="auto"/>
                    <w:right w:val="none" w:sz="0" w:space="0" w:color="auto"/>
                  </w:divBdr>
                  <w:divsChild>
                    <w:div w:id="867719636">
                      <w:marLeft w:val="0"/>
                      <w:marRight w:val="0"/>
                      <w:marTop w:val="0"/>
                      <w:marBottom w:val="0"/>
                      <w:divBdr>
                        <w:top w:val="none" w:sz="0" w:space="0" w:color="auto"/>
                        <w:left w:val="none" w:sz="0" w:space="0" w:color="auto"/>
                        <w:bottom w:val="none" w:sz="0" w:space="0" w:color="auto"/>
                        <w:right w:val="none" w:sz="0" w:space="0" w:color="auto"/>
                      </w:divBdr>
                      <w:divsChild>
                        <w:div w:id="15082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853460">
          <w:marLeft w:val="0"/>
          <w:marRight w:val="0"/>
          <w:marTop w:val="180"/>
          <w:marBottom w:val="0"/>
          <w:divBdr>
            <w:top w:val="none" w:sz="0" w:space="0" w:color="auto"/>
            <w:left w:val="none" w:sz="0" w:space="0" w:color="auto"/>
            <w:bottom w:val="none" w:sz="0" w:space="0" w:color="auto"/>
            <w:right w:val="none" w:sz="0" w:space="0" w:color="auto"/>
          </w:divBdr>
        </w:div>
      </w:divsChild>
    </w:div>
    <w:div w:id="598178930">
      <w:bodyDiv w:val="1"/>
      <w:marLeft w:val="0"/>
      <w:marRight w:val="0"/>
      <w:marTop w:val="0"/>
      <w:marBottom w:val="0"/>
      <w:divBdr>
        <w:top w:val="none" w:sz="0" w:space="0" w:color="auto"/>
        <w:left w:val="none" w:sz="0" w:space="0" w:color="auto"/>
        <w:bottom w:val="none" w:sz="0" w:space="0" w:color="auto"/>
        <w:right w:val="none" w:sz="0" w:space="0" w:color="auto"/>
      </w:divBdr>
      <w:divsChild>
        <w:div w:id="623541318">
          <w:marLeft w:val="0"/>
          <w:marRight w:val="0"/>
          <w:marTop w:val="0"/>
          <w:marBottom w:val="0"/>
          <w:divBdr>
            <w:top w:val="none" w:sz="0" w:space="0" w:color="auto"/>
            <w:left w:val="none" w:sz="0" w:space="0" w:color="auto"/>
            <w:bottom w:val="none" w:sz="0" w:space="0" w:color="auto"/>
            <w:right w:val="none" w:sz="0" w:space="0" w:color="auto"/>
          </w:divBdr>
          <w:divsChild>
            <w:div w:id="1686637419">
              <w:marLeft w:val="0"/>
              <w:marRight w:val="0"/>
              <w:marTop w:val="0"/>
              <w:marBottom w:val="0"/>
              <w:divBdr>
                <w:top w:val="none" w:sz="0" w:space="0" w:color="auto"/>
                <w:left w:val="none" w:sz="0" w:space="0" w:color="auto"/>
                <w:bottom w:val="none" w:sz="0" w:space="0" w:color="auto"/>
                <w:right w:val="none" w:sz="0" w:space="0" w:color="auto"/>
              </w:divBdr>
              <w:divsChild>
                <w:div w:id="154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48552">
      <w:bodyDiv w:val="1"/>
      <w:marLeft w:val="0"/>
      <w:marRight w:val="0"/>
      <w:marTop w:val="0"/>
      <w:marBottom w:val="0"/>
      <w:divBdr>
        <w:top w:val="none" w:sz="0" w:space="0" w:color="auto"/>
        <w:left w:val="none" w:sz="0" w:space="0" w:color="auto"/>
        <w:bottom w:val="none" w:sz="0" w:space="0" w:color="auto"/>
        <w:right w:val="none" w:sz="0" w:space="0" w:color="auto"/>
      </w:divBdr>
    </w:div>
    <w:div w:id="1120145560">
      <w:bodyDiv w:val="1"/>
      <w:marLeft w:val="0"/>
      <w:marRight w:val="0"/>
      <w:marTop w:val="0"/>
      <w:marBottom w:val="0"/>
      <w:divBdr>
        <w:top w:val="none" w:sz="0" w:space="0" w:color="auto"/>
        <w:left w:val="none" w:sz="0" w:space="0" w:color="auto"/>
        <w:bottom w:val="none" w:sz="0" w:space="0" w:color="auto"/>
        <w:right w:val="none" w:sz="0" w:space="0" w:color="auto"/>
      </w:divBdr>
      <w:divsChild>
        <w:div w:id="326983548">
          <w:marLeft w:val="0"/>
          <w:marRight w:val="0"/>
          <w:marTop w:val="0"/>
          <w:marBottom w:val="0"/>
          <w:divBdr>
            <w:top w:val="none" w:sz="0" w:space="0" w:color="auto"/>
            <w:left w:val="none" w:sz="0" w:space="0" w:color="auto"/>
            <w:bottom w:val="none" w:sz="0" w:space="0" w:color="auto"/>
            <w:right w:val="none" w:sz="0" w:space="0" w:color="auto"/>
          </w:divBdr>
          <w:divsChild>
            <w:div w:id="1349404514">
              <w:marLeft w:val="0"/>
              <w:marRight w:val="0"/>
              <w:marTop w:val="0"/>
              <w:marBottom w:val="0"/>
              <w:divBdr>
                <w:top w:val="none" w:sz="0" w:space="0" w:color="auto"/>
                <w:left w:val="none" w:sz="0" w:space="0" w:color="auto"/>
                <w:bottom w:val="none" w:sz="0" w:space="0" w:color="auto"/>
                <w:right w:val="none" w:sz="0" w:space="0" w:color="auto"/>
              </w:divBdr>
              <w:divsChild>
                <w:div w:id="315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35566">
      <w:bodyDiv w:val="1"/>
      <w:marLeft w:val="0"/>
      <w:marRight w:val="0"/>
      <w:marTop w:val="0"/>
      <w:marBottom w:val="0"/>
      <w:divBdr>
        <w:top w:val="none" w:sz="0" w:space="0" w:color="auto"/>
        <w:left w:val="none" w:sz="0" w:space="0" w:color="auto"/>
        <w:bottom w:val="none" w:sz="0" w:space="0" w:color="auto"/>
        <w:right w:val="none" w:sz="0" w:space="0" w:color="auto"/>
      </w:divBdr>
      <w:divsChild>
        <w:div w:id="269239716">
          <w:marLeft w:val="0"/>
          <w:marRight w:val="0"/>
          <w:marTop w:val="0"/>
          <w:marBottom w:val="0"/>
          <w:divBdr>
            <w:top w:val="none" w:sz="0" w:space="0" w:color="auto"/>
            <w:left w:val="none" w:sz="0" w:space="0" w:color="auto"/>
            <w:bottom w:val="none" w:sz="0" w:space="0" w:color="auto"/>
            <w:right w:val="none" w:sz="0" w:space="0" w:color="auto"/>
          </w:divBdr>
          <w:divsChild>
            <w:div w:id="2037348417">
              <w:marLeft w:val="0"/>
              <w:marRight w:val="0"/>
              <w:marTop w:val="0"/>
              <w:marBottom w:val="0"/>
              <w:divBdr>
                <w:top w:val="none" w:sz="0" w:space="0" w:color="auto"/>
                <w:left w:val="none" w:sz="0" w:space="0" w:color="auto"/>
                <w:bottom w:val="none" w:sz="0" w:space="0" w:color="auto"/>
                <w:right w:val="none" w:sz="0" w:space="0" w:color="auto"/>
              </w:divBdr>
              <w:divsChild>
                <w:div w:id="9851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26745">
      <w:bodyDiv w:val="1"/>
      <w:marLeft w:val="0"/>
      <w:marRight w:val="0"/>
      <w:marTop w:val="0"/>
      <w:marBottom w:val="0"/>
      <w:divBdr>
        <w:top w:val="none" w:sz="0" w:space="0" w:color="auto"/>
        <w:left w:val="none" w:sz="0" w:space="0" w:color="auto"/>
        <w:bottom w:val="none" w:sz="0" w:space="0" w:color="auto"/>
        <w:right w:val="none" w:sz="0" w:space="0" w:color="auto"/>
      </w:divBdr>
      <w:divsChild>
        <w:div w:id="1891765056">
          <w:marLeft w:val="0"/>
          <w:marRight w:val="0"/>
          <w:marTop w:val="0"/>
          <w:marBottom w:val="0"/>
          <w:divBdr>
            <w:top w:val="none" w:sz="0" w:space="0" w:color="auto"/>
            <w:left w:val="none" w:sz="0" w:space="0" w:color="auto"/>
            <w:bottom w:val="none" w:sz="0" w:space="0" w:color="auto"/>
            <w:right w:val="none" w:sz="0" w:space="0" w:color="auto"/>
          </w:divBdr>
          <w:divsChild>
            <w:div w:id="927495336">
              <w:marLeft w:val="0"/>
              <w:marRight w:val="0"/>
              <w:marTop w:val="0"/>
              <w:marBottom w:val="0"/>
              <w:divBdr>
                <w:top w:val="none" w:sz="0" w:space="0" w:color="auto"/>
                <w:left w:val="none" w:sz="0" w:space="0" w:color="auto"/>
                <w:bottom w:val="none" w:sz="0" w:space="0" w:color="auto"/>
                <w:right w:val="none" w:sz="0" w:space="0" w:color="auto"/>
              </w:divBdr>
              <w:divsChild>
                <w:div w:id="281040693">
                  <w:marLeft w:val="0"/>
                  <w:marRight w:val="0"/>
                  <w:marTop w:val="0"/>
                  <w:marBottom w:val="0"/>
                  <w:divBdr>
                    <w:top w:val="none" w:sz="0" w:space="0" w:color="auto"/>
                    <w:left w:val="none" w:sz="0" w:space="0" w:color="auto"/>
                    <w:bottom w:val="none" w:sz="0" w:space="0" w:color="auto"/>
                    <w:right w:val="none" w:sz="0" w:space="0" w:color="auto"/>
                  </w:divBdr>
                  <w:divsChild>
                    <w:div w:id="937833239">
                      <w:marLeft w:val="0"/>
                      <w:marRight w:val="0"/>
                      <w:marTop w:val="0"/>
                      <w:marBottom w:val="0"/>
                      <w:divBdr>
                        <w:top w:val="none" w:sz="0" w:space="0" w:color="auto"/>
                        <w:left w:val="none" w:sz="0" w:space="0" w:color="auto"/>
                        <w:bottom w:val="none" w:sz="0" w:space="0" w:color="auto"/>
                        <w:right w:val="none" w:sz="0" w:space="0" w:color="auto"/>
                      </w:divBdr>
                      <w:divsChild>
                        <w:div w:id="18652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46620">
          <w:marLeft w:val="0"/>
          <w:marRight w:val="0"/>
          <w:marTop w:val="180"/>
          <w:marBottom w:val="0"/>
          <w:divBdr>
            <w:top w:val="none" w:sz="0" w:space="0" w:color="auto"/>
            <w:left w:val="none" w:sz="0" w:space="0" w:color="auto"/>
            <w:bottom w:val="none" w:sz="0" w:space="0" w:color="auto"/>
            <w:right w:val="none" w:sz="0" w:space="0" w:color="auto"/>
          </w:divBdr>
        </w:div>
      </w:divsChild>
    </w:div>
    <w:div w:id="1407678808">
      <w:bodyDiv w:val="1"/>
      <w:marLeft w:val="0"/>
      <w:marRight w:val="0"/>
      <w:marTop w:val="0"/>
      <w:marBottom w:val="0"/>
      <w:divBdr>
        <w:top w:val="none" w:sz="0" w:space="0" w:color="auto"/>
        <w:left w:val="none" w:sz="0" w:space="0" w:color="auto"/>
        <w:bottom w:val="none" w:sz="0" w:space="0" w:color="auto"/>
        <w:right w:val="none" w:sz="0" w:space="0" w:color="auto"/>
      </w:divBdr>
      <w:divsChild>
        <w:div w:id="10692049">
          <w:marLeft w:val="0"/>
          <w:marRight w:val="0"/>
          <w:marTop w:val="0"/>
          <w:marBottom w:val="0"/>
          <w:divBdr>
            <w:top w:val="none" w:sz="0" w:space="0" w:color="auto"/>
            <w:left w:val="none" w:sz="0" w:space="0" w:color="auto"/>
            <w:bottom w:val="none" w:sz="0" w:space="0" w:color="auto"/>
            <w:right w:val="none" w:sz="0" w:space="0" w:color="auto"/>
          </w:divBdr>
          <w:divsChild>
            <w:div w:id="1225215178">
              <w:marLeft w:val="0"/>
              <w:marRight w:val="0"/>
              <w:marTop w:val="0"/>
              <w:marBottom w:val="0"/>
              <w:divBdr>
                <w:top w:val="none" w:sz="0" w:space="0" w:color="auto"/>
                <w:left w:val="none" w:sz="0" w:space="0" w:color="auto"/>
                <w:bottom w:val="none" w:sz="0" w:space="0" w:color="auto"/>
                <w:right w:val="none" w:sz="0" w:space="0" w:color="auto"/>
              </w:divBdr>
              <w:divsChild>
                <w:div w:id="13235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4784">
      <w:bodyDiv w:val="1"/>
      <w:marLeft w:val="0"/>
      <w:marRight w:val="0"/>
      <w:marTop w:val="0"/>
      <w:marBottom w:val="0"/>
      <w:divBdr>
        <w:top w:val="none" w:sz="0" w:space="0" w:color="auto"/>
        <w:left w:val="none" w:sz="0" w:space="0" w:color="auto"/>
        <w:bottom w:val="none" w:sz="0" w:space="0" w:color="auto"/>
        <w:right w:val="none" w:sz="0" w:space="0" w:color="auto"/>
      </w:divBdr>
      <w:divsChild>
        <w:div w:id="1189611469">
          <w:marLeft w:val="0"/>
          <w:marRight w:val="0"/>
          <w:marTop w:val="0"/>
          <w:marBottom w:val="0"/>
          <w:divBdr>
            <w:top w:val="none" w:sz="0" w:space="0" w:color="auto"/>
            <w:left w:val="none" w:sz="0" w:space="0" w:color="auto"/>
            <w:bottom w:val="none" w:sz="0" w:space="0" w:color="auto"/>
            <w:right w:val="none" w:sz="0" w:space="0" w:color="auto"/>
          </w:divBdr>
          <w:divsChild>
            <w:div w:id="1277177497">
              <w:marLeft w:val="0"/>
              <w:marRight w:val="0"/>
              <w:marTop w:val="0"/>
              <w:marBottom w:val="0"/>
              <w:divBdr>
                <w:top w:val="none" w:sz="0" w:space="0" w:color="auto"/>
                <w:left w:val="none" w:sz="0" w:space="0" w:color="auto"/>
                <w:bottom w:val="none" w:sz="0" w:space="0" w:color="auto"/>
                <w:right w:val="none" w:sz="0" w:space="0" w:color="auto"/>
              </w:divBdr>
              <w:divsChild>
                <w:div w:id="8534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6136">
      <w:bodyDiv w:val="1"/>
      <w:marLeft w:val="0"/>
      <w:marRight w:val="0"/>
      <w:marTop w:val="0"/>
      <w:marBottom w:val="0"/>
      <w:divBdr>
        <w:top w:val="none" w:sz="0" w:space="0" w:color="auto"/>
        <w:left w:val="none" w:sz="0" w:space="0" w:color="auto"/>
        <w:bottom w:val="none" w:sz="0" w:space="0" w:color="auto"/>
        <w:right w:val="none" w:sz="0" w:space="0" w:color="auto"/>
      </w:divBdr>
      <w:divsChild>
        <w:div w:id="2101639949">
          <w:marLeft w:val="0"/>
          <w:marRight w:val="0"/>
          <w:marTop w:val="0"/>
          <w:marBottom w:val="0"/>
          <w:divBdr>
            <w:top w:val="none" w:sz="0" w:space="0" w:color="auto"/>
            <w:left w:val="none" w:sz="0" w:space="0" w:color="auto"/>
            <w:bottom w:val="none" w:sz="0" w:space="0" w:color="auto"/>
            <w:right w:val="none" w:sz="0" w:space="0" w:color="auto"/>
          </w:divBdr>
          <w:divsChild>
            <w:div w:id="1255241933">
              <w:marLeft w:val="0"/>
              <w:marRight w:val="0"/>
              <w:marTop w:val="0"/>
              <w:marBottom w:val="0"/>
              <w:divBdr>
                <w:top w:val="none" w:sz="0" w:space="0" w:color="auto"/>
                <w:left w:val="none" w:sz="0" w:space="0" w:color="auto"/>
                <w:bottom w:val="none" w:sz="0" w:space="0" w:color="auto"/>
                <w:right w:val="none" w:sz="0" w:space="0" w:color="auto"/>
              </w:divBdr>
              <w:divsChild>
                <w:div w:id="4319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19304">
      <w:bodyDiv w:val="1"/>
      <w:marLeft w:val="0"/>
      <w:marRight w:val="0"/>
      <w:marTop w:val="0"/>
      <w:marBottom w:val="0"/>
      <w:divBdr>
        <w:top w:val="none" w:sz="0" w:space="0" w:color="auto"/>
        <w:left w:val="none" w:sz="0" w:space="0" w:color="auto"/>
        <w:bottom w:val="none" w:sz="0" w:space="0" w:color="auto"/>
        <w:right w:val="none" w:sz="0" w:space="0" w:color="auto"/>
      </w:divBdr>
    </w:div>
    <w:div w:id="1653021397">
      <w:bodyDiv w:val="1"/>
      <w:marLeft w:val="0"/>
      <w:marRight w:val="0"/>
      <w:marTop w:val="0"/>
      <w:marBottom w:val="0"/>
      <w:divBdr>
        <w:top w:val="none" w:sz="0" w:space="0" w:color="auto"/>
        <w:left w:val="none" w:sz="0" w:space="0" w:color="auto"/>
        <w:bottom w:val="none" w:sz="0" w:space="0" w:color="auto"/>
        <w:right w:val="none" w:sz="0" w:space="0" w:color="auto"/>
      </w:divBdr>
      <w:divsChild>
        <w:div w:id="1363941860">
          <w:marLeft w:val="0"/>
          <w:marRight w:val="0"/>
          <w:marTop w:val="0"/>
          <w:marBottom w:val="0"/>
          <w:divBdr>
            <w:top w:val="none" w:sz="0" w:space="0" w:color="auto"/>
            <w:left w:val="none" w:sz="0" w:space="0" w:color="auto"/>
            <w:bottom w:val="none" w:sz="0" w:space="0" w:color="auto"/>
            <w:right w:val="none" w:sz="0" w:space="0" w:color="auto"/>
          </w:divBdr>
          <w:divsChild>
            <w:div w:id="808326888">
              <w:marLeft w:val="0"/>
              <w:marRight w:val="0"/>
              <w:marTop w:val="0"/>
              <w:marBottom w:val="0"/>
              <w:divBdr>
                <w:top w:val="none" w:sz="0" w:space="0" w:color="auto"/>
                <w:left w:val="none" w:sz="0" w:space="0" w:color="auto"/>
                <w:bottom w:val="none" w:sz="0" w:space="0" w:color="auto"/>
                <w:right w:val="none" w:sz="0" w:space="0" w:color="auto"/>
              </w:divBdr>
              <w:divsChild>
                <w:div w:id="5617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30947">
      <w:bodyDiv w:val="1"/>
      <w:marLeft w:val="0"/>
      <w:marRight w:val="0"/>
      <w:marTop w:val="0"/>
      <w:marBottom w:val="0"/>
      <w:divBdr>
        <w:top w:val="none" w:sz="0" w:space="0" w:color="auto"/>
        <w:left w:val="none" w:sz="0" w:space="0" w:color="auto"/>
        <w:bottom w:val="none" w:sz="0" w:space="0" w:color="auto"/>
        <w:right w:val="none" w:sz="0" w:space="0" w:color="auto"/>
      </w:divBdr>
      <w:divsChild>
        <w:div w:id="1359425378">
          <w:marLeft w:val="0"/>
          <w:marRight w:val="0"/>
          <w:marTop w:val="0"/>
          <w:marBottom w:val="0"/>
          <w:divBdr>
            <w:top w:val="none" w:sz="0" w:space="0" w:color="auto"/>
            <w:left w:val="none" w:sz="0" w:space="0" w:color="auto"/>
            <w:bottom w:val="none" w:sz="0" w:space="0" w:color="auto"/>
            <w:right w:val="none" w:sz="0" w:space="0" w:color="auto"/>
          </w:divBdr>
          <w:divsChild>
            <w:div w:id="495413798">
              <w:marLeft w:val="0"/>
              <w:marRight w:val="0"/>
              <w:marTop w:val="0"/>
              <w:marBottom w:val="0"/>
              <w:divBdr>
                <w:top w:val="none" w:sz="0" w:space="0" w:color="auto"/>
                <w:left w:val="none" w:sz="0" w:space="0" w:color="auto"/>
                <w:bottom w:val="none" w:sz="0" w:space="0" w:color="auto"/>
                <w:right w:val="none" w:sz="0" w:space="0" w:color="auto"/>
              </w:divBdr>
              <w:divsChild>
                <w:div w:id="7163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15331">
      <w:bodyDiv w:val="1"/>
      <w:marLeft w:val="0"/>
      <w:marRight w:val="0"/>
      <w:marTop w:val="0"/>
      <w:marBottom w:val="0"/>
      <w:divBdr>
        <w:top w:val="none" w:sz="0" w:space="0" w:color="auto"/>
        <w:left w:val="none" w:sz="0" w:space="0" w:color="auto"/>
        <w:bottom w:val="none" w:sz="0" w:space="0" w:color="auto"/>
        <w:right w:val="none" w:sz="0" w:space="0" w:color="auto"/>
      </w:divBdr>
      <w:divsChild>
        <w:div w:id="847600068">
          <w:marLeft w:val="0"/>
          <w:marRight w:val="0"/>
          <w:marTop w:val="0"/>
          <w:marBottom w:val="0"/>
          <w:divBdr>
            <w:top w:val="none" w:sz="0" w:space="0" w:color="auto"/>
            <w:left w:val="none" w:sz="0" w:space="0" w:color="auto"/>
            <w:bottom w:val="none" w:sz="0" w:space="0" w:color="auto"/>
            <w:right w:val="none" w:sz="0" w:space="0" w:color="auto"/>
          </w:divBdr>
          <w:divsChild>
            <w:div w:id="488979204">
              <w:marLeft w:val="0"/>
              <w:marRight w:val="0"/>
              <w:marTop w:val="0"/>
              <w:marBottom w:val="0"/>
              <w:divBdr>
                <w:top w:val="none" w:sz="0" w:space="0" w:color="auto"/>
                <w:left w:val="none" w:sz="0" w:space="0" w:color="auto"/>
                <w:bottom w:val="none" w:sz="0" w:space="0" w:color="auto"/>
                <w:right w:val="none" w:sz="0" w:space="0" w:color="auto"/>
              </w:divBdr>
              <w:divsChild>
                <w:div w:id="7688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6323">
      <w:bodyDiv w:val="1"/>
      <w:marLeft w:val="0"/>
      <w:marRight w:val="0"/>
      <w:marTop w:val="0"/>
      <w:marBottom w:val="0"/>
      <w:divBdr>
        <w:top w:val="none" w:sz="0" w:space="0" w:color="auto"/>
        <w:left w:val="none" w:sz="0" w:space="0" w:color="auto"/>
        <w:bottom w:val="none" w:sz="0" w:space="0" w:color="auto"/>
        <w:right w:val="none" w:sz="0" w:space="0" w:color="auto"/>
      </w:divBdr>
      <w:divsChild>
        <w:div w:id="1434476923">
          <w:marLeft w:val="0"/>
          <w:marRight w:val="0"/>
          <w:marTop w:val="0"/>
          <w:marBottom w:val="0"/>
          <w:divBdr>
            <w:top w:val="none" w:sz="0" w:space="0" w:color="auto"/>
            <w:left w:val="none" w:sz="0" w:space="0" w:color="auto"/>
            <w:bottom w:val="none" w:sz="0" w:space="0" w:color="auto"/>
            <w:right w:val="none" w:sz="0" w:space="0" w:color="auto"/>
          </w:divBdr>
          <w:divsChild>
            <w:div w:id="1275332424">
              <w:marLeft w:val="0"/>
              <w:marRight w:val="0"/>
              <w:marTop w:val="0"/>
              <w:marBottom w:val="0"/>
              <w:divBdr>
                <w:top w:val="none" w:sz="0" w:space="0" w:color="auto"/>
                <w:left w:val="none" w:sz="0" w:space="0" w:color="auto"/>
                <w:bottom w:val="none" w:sz="0" w:space="0" w:color="auto"/>
                <w:right w:val="none" w:sz="0" w:space="0" w:color="auto"/>
              </w:divBdr>
              <w:divsChild>
                <w:div w:id="803550183">
                  <w:marLeft w:val="0"/>
                  <w:marRight w:val="0"/>
                  <w:marTop w:val="0"/>
                  <w:marBottom w:val="0"/>
                  <w:divBdr>
                    <w:top w:val="none" w:sz="0" w:space="0" w:color="auto"/>
                    <w:left w:val="none" w:sz="0" w:space="0" w:color="auto"/>
                    <w:bottom w:val="none" w:sz="0" w:space="0" w:color="auto"/>
                    <w:right w:val="none" w:sz="0" w:space="0" w:color="auto"/>
                  </w:divBdr>
                  <w:divsChild>
                    <w:div w:id="628626918">
                      <w:marLeft w:val="0"/>
                      <w:marRight w:val="0"/>
                      <w:marTop w:val="240"/>
                      <w:marBottom w:val="240"/>
                      <w:divBdr>
                        <w:top w:val="none" w:sz="0" w:space="0" w:color="auto"/>
                        <w:left w:val="none" w:sz="0" w:space="0" w:color="auto"/>
                        <w:bottom w:val="none" w:sz="0" w:space="0" w:color="auto"/>
                        <w:right w:val="none" w:sz="0" w:space="0" w:color="auto"/>
                      </w:divBdr>
                      <w:divsChild>
                        <w:div w:id="1797681224">
                          <w:marLeft w:val="0"/>
                          <w:marRight w:val="0"/>
                          <w:marTop w:val="0"/>
                          <w:marBottom w:val="0"/>
                          <w:divBdr>
                            <w:top w:val="none" w:sz="0" w:space="0" w:color="auto"/>
                            <w:left w:val="none" w:sz="0" w:space="0" w:color="auto"/>
                            <w:bottom w:val="none" w:sz="0" w:space="0" w:color="auto"/>
                            <w:right w:val="none" w:sz="0" w:space="0" w:color="auto"/>
                          </w:divBdr>
                          <w:divsChild>
                            <w:div w:id="749960580">
                              <w:marLeft w:val="0"/>
                              <w:marRight w:val="0"/>
                              <w:marTop w:val="0"/>
                              <w:marBottom w:val="0"/>
                              <w:divBdr>
                                <w:top w:val="none" w:sz="0" w:space="0" w:color="auto"/>
                                <w:left w:val="none" w:sz="0" w:space="0" w:color="auto"/>
                                <w:bottom w:val="none" w:sz="0" w:space="0" w:color="auto"/>
                                <w:right w:val="none" w:sz="0" w:space="0" w:color="auto"/>
                              </w:divBdr>
                              <w:divsChild>
                                <w:div w:id="1137262197">
                                  <w:marLeft w:val="0"/>
                                  <w:marRight w:val="0"/>
                                  <w:marTop w:val="0"/>
                                  <w:marBottom w:val="0"/>
                                  <w:divBdr>
                                    <w:top w:val="none" w:sz="0" w:space="0" w:color="auto"/>
                                    <w:left w:val="none" w:sz="0" w:space="0" w:color="auto"/>
                                    <w:bottom w:val="none" w:sz="0" w:space="0" w:color="auto"/>
                                    <w:right w:val="none" w:sz="0" w:space="0" w:color="auto"/>
                                  </w:divBdr>
                                  <w:divsChild>
                                    <w:div w:id="458501291">
                                      <w:marLeft w:val="0"/>
                                      <w:marRight w:val="0"/>
                                      <w:marTop w:val="0"/>
                                      <w:marBottom w:val="0"/>
                                      <w:divBdr>
                                        <w:top w:val="none" w:sz="0" w:space="0" w:color="auto"/>
                                        <w:left w:val="none" w:sz="0" w:space="0" w:color="auto"/>
                                        <w:bottom w:val="none" w:sz="0" w:space="0" w:color="auto"/>
                                        <w:right w:val="none" w:sz="0" w:space="0" w:color="auto"/>
                                      </w:divBdr>
                                      <w:divsChild>
                                        <w:div w:id="906963448">
                                          <w:marLeft w:val="0"/>
                                          <w:marRight w:val="0"/>
                                          <w:marTop w:val="0"/>
                                          <w:marBottom w:val="0"/>
                                          <w:divBdr>
                                            <w:top w:val="none" w:sz="0" w:space="0" w:color="auto"/>
                                            <w:left w:val="none" w:sz="0" w:space="0" w:color="auto"/>
                                            <w:bottom w:val="none" w:sz="0" w:space="0" w:color="auto"/>
                                            <w:right w:val="none" w:sz="0" w:space="0" w:color="auto"/>
                                          </w:divBdr>
                                          <w:divsChild>
                                            <w:div w:id="16685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738289">
          <w:marLeft w:val="0"/>
          <w:marRight w:val="0"/>
          <w:marTop w:val="0"/>
          <w:marBottom w:val="0"/>
          <w:divBdr>
            <w:top w:val="none" w:sz="0" w:space="0" w:color="auto"/>
            <w:left w:val="none" w:sz="0" w:space="0" w:color="auto"/>
            <w:bottom w:val="none" w:sz="0" w:space="0" w:color="auto"/>
            <w:right w:val="none" w:sz="0" w:space="0" w:color="auto"/>
          </w:divBdr>
          <w:divsChild>
            <w:div w:id="1072312218">
              <w:marLeft w:val="0"/>
              <w:marRight w:val="0"/>
              <w:marTop w:val="0"/>
              <w:marBottom w:val="0"/>
              <w:divBdr>
                <w:top w:val="none" w:sz="0" w:space="0" w:color="auto"/>
                <w:left w:val="none" w:sz="0" w:space="0" w:color="auto"/>
                <w:bottom w:val="none" w:sz="0" w:space="0" w:color="auto"/>
                <w:right w:val="none" w:sz="0" w:space="0" w:color="auto"/>
              </w:divBdr>
              <w:divsChild>
                <w:div w:id="16026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17977">
      <w:bodyDiv w:val="1"/>
      <w:marLeft w:val="0"/>
      <w:marRight w:val="0"/>
      <w:marTop w:val="0"/>
      <w:marBottom w:val="0"/>
      <w:divBdr>
        <w:top w:val="none" w:sz="0" w:space="0" w:color="auto"/>
        <w:left w:val="none" w:sz="0" w:space="0" w:color="auto"/>
        <w:bottom w:val="none" w:sz="0" w:space="0" w:color="auto"/>
        <w:right w:val="none" w:sz="0" w:space="0" w:color="auto"/>
      </w:divBdr>
      <w:divsChild>
        <w:div w:id="159973683">
          <w:marLeft w:val="0"/>
          <w:marRight w:val="0"/>
          <w:marTop w:val="0"/>
          <w:marBottom w:val="0"/>
          <w:divBdr>
            <w:top w:val="none" w:sz="0" w:space="0" w:color="auto"/>
            <w:left w:val="none" w:sz="0" w:space="0" w:color="auto"/>
            <w:bottom w:val="none" w:sz="0" w:space="0" w:color="auto"/>
            <w:right w:val="none" w:sz="0" w:space="0" w:color="auto"/>
          </w:divBdr>
          <w:divsChild>
            <w:div w:id="1943107379">
              <w:marLeft w:val="0"/>
              <w:marRight w:val="0"/>
              <w:marTop w:val="0"/>
              <w:marBottom w:val="0"/>
              <w:divBdr>
                <w:top w:val="none" w:sz="0" w:space="0" w:color="auto"/>
                <w:left w:val="none" w:sz="0" w:space="0" w:color="auto"/>
                <w:bottom w:val="none" w:sz="0" w:space="0" w:color="auto"/>
                <w:right w:val="none" w:sz="0" w:space="0" w:color="auto"/>
              </w:divBdr>
              <w:divsChild>
                <w:div w:id="19631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16</Pages>
  <Words>1441</Words>
  <Characters>8219</Characters>
  <Application>Microsoft Office Word</Application>
  <DocSecurity>0</DocSecurity>
  <Lines>68</Lines>
  <Paragraphs>19</Paragraphs>
  <ScaleCrop>false</ScaleCrop>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睿陶 朱</dc:creator>
  <cp:keywords/>
  <dc:description/>
  <cp:lastModifiedBy>施楚峰</cp:lastModifiedBy>
  <cp:revision>128</cp:revision>
  <dcterms:created xsi:type="dcterms:W3CDTF">2024-02-27T02:02:00Z</dcterms:created>
  <dcterms:modified xsi:type="dcterms:W3CDTF">2024-06-11T03:54:00Z</dcterms:modified>
</cp:coreProperties>
</file>