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41C" w:rsidRPr="009306A7" w:rsidRDefault="0067298F" w:rsidP="00AA3E9F">
      <w:pPr>
        <w:pStyle w:val="1"/>
      </w:pPr>
      <w:r>
        <w:rPr>
          <w:rFonts w:hint="eastAsia"/>
        </w:rPr>
        <w:t>预算管理</w:t>
      </w:r>
    </w:p>
    <w:p w:rsidR="006D3A5F" w:rsidRDefault="0067298F" w:rsidP="00AA3E9F">
      <w:pPr>
        <w:pStyle w:val="2"/>
      </w:pPr>
      <w:r>
        <w:rPr>
          <w:rFonts w:hint="eastAsia"/>
        </w:rPr>
        <w:t>业务</w:t>
      </w:r>
      <w:r w:rsidR="00F66A3D">
        <w:rPr>
          <w:rFonts w:hint="eastAsia"/>
        </w:rPr>
        <w:t>概述</w:t>
      </w:r>
    </w:p>
    <w:p w:rsidR="00BE021E" w:rsidRDefault="00BE021E" w:rsidP="00BE021E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543300" cy="358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21E" w:rsidRDefault="00610ECC" w:rsidP="00BE021E">
      <w:pPr>
        <w:ind w:firstLine="420"/>
      </w:pPr>
      <w:r>
        <w:rPr>
          <w:rFonts w:hint="eastAsia"/>
        </w:rPr>
        <w:t>每年10月份，财务科会布置第二年的预算任务</w:t>
      </w:r>
      <w:r w:rsidR="00502A4D">
        <w:rPr>
          <w:rFonts w:hint="eastAsia"/>
        </w:rPr>
        <w:t>，各业务科室接到预算任务</w:t>
      </w:r>
      <w:r w:rsidR="009C156F">
        <w:rPr>
          <w:rFonts w:hint="eastAsia"/>
        </w:rPr>
        <w:t>，生成本科室的预算，然后提交</w:t>
      </w:r>
      <w:r w:rsidR="006A529E">
        <w:rPr>
          <w:rFonts w:hint="eastAsia"/>
        </w:rPr>
        <w:t>主管领导审核</w:t>
      </w:r>
      <w:r w:rsidR="003101B0">
        <w:rPr>
          <w:rFonts w:hint="eastAsia"/>
        </w:rPr>
        <w:t>，所有科室的预算都审核通过后，财务将预算汇总，上报到市财政局进行审批，审批通过标志着预算生效。</w:t>
      </w:r>
    </w:p>
    <w:p w:rsidR="00E8550B" w:rsidRPr="00BE021E" w:rsidRDefault="00E8550B" w:rsidP="00BE021E">
      <w:pPr>
        <w:ind w:firstLine="420"/>
      </w:pPr>
      <w:r>
        <w:rPr>
          <w:rFonts w:hint="eastAsia"/>
        </w:rPr>
        <w:t>在预算生效后，如果某个科室预算不够了，可以进行追加预算。</w:t>
      </w:r>
    </w:p>
    <w:p w:rsidR="0067298F" w:rsidRDefault="0067298F" w:rsidP="0067298F">
      <w:pPr>
        <w:pStyle w:val="2"/>
      </w:pPr>
      <w:r>
        <w:rPr>
          <w:rFonts w:hint="eastAsia"/>
        </w:rPr>
        <w:lastRenderedPageBreak/>
        <w:t>数据结构</w:t>
      </w:r>
    </w:p>
    <w:p w:rsidR="00E272C8" w:rsidRDefault="00EB4BB1" w:rsidP="00E272C8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133975" cy="4267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1D5" w:rsidRDefault="00634CFA" w:rsidP="005841D5">
      <w:pPr>
        <w:ind w:firstLine="420"/>
      </w:pPr>
      <w:r>
        <w:rPr>
          <w:rFonts w:hint="eastAsia"/>
        </w:rPr>
        <w:t>一条全局预算对应多个科室预算，每个科室一条，一个科室预算对应多个预算项目明细</w:t>
      </w:r>
      <w:r w:rsidR="00FB346F">
        <w:rPr>
          <w:rFonts w:hint="eastAsia"/>
        </w:rPr>
        <w:t>，各科室的</w:t>
      </w:r>
      <w:r w:rsidR="0009107F">
        <w:rPr>
          <w:rFonts w:hint="eastAsia"/>
        </w:rPr>
        <w:t>预算项目</w:t>
      </w:r>
      <w:r w:rsidR="00A9735F">
        <w:rPr>
          <w:rFonts w:hint="eastAsia"/>
        </w:rPr>
        <w:t>由各科室具体的业务而定</w:t>
      </w:r>
      <w:r w:rsidR="00280D1A">
        <w:rPr>
          <w:rFonts w:hint="eastAsia"/>
        </w:rPr>
        <w:t>；一般情况下，每个预算项目对应多个预算分类明细</w:t>
      </w:r>
      <w:r w:rsidR="0065347D">
        <w:rPr>
          <w:rFonts w:hint="eastAsia"/>
        </w:rPr>
        <w:t>，一些临时性的预算项目没有对应的分类明细</w:t>
      </w:r>
      <w:r w:rsidR="007021A0">
        <w:rPr>
          <w:rFonts w:hint="eastAsia"/>
        </w:rPr>
        <w:t>；每个分类明细</w:t>
      </w:r>
      <w:r w:rsidR="00184500">
        <w:rPr>
          <w:rFonts w:hint="eastAsia"/>
        </w:rPr>
        <w:t>对应多个对象明细；每个对象明细对应一个具体的民政对象，比如低保户、优抚对象等。</w:t>
      </w:r>
    </w:p>
    <w:p w:rsidR="00A00DD7" w:rsidRDefault="00A00DD7" w:rsidP="005841D5">
      <w:pPr>
        <w:ind w:firstLine="420"/>
      </w:pPr>
      <w:r>
        <w:rPr>
          <w:rFonts w:hint="eastAsia"/>
        </w:rPr>
        <w:t>每个预算项目明细可以对应0或多个追加预算。</w:t>
      </w:r>
    </w:p>
    <w:p w:rsidR="00A00DD7" w:rsidRDefault="00FD7A00" w:rsidP="005841D5">
      <w:pPr>
        <w:ind w:firstLine="420"/>
      </w:pPr>
      <w:r>
        <w:rPr>
          <w:rFonts w:hint="eastAsia"/>
        </w:rPr>
        <w:t>每个预算项目明细对应一个</w:t>
      </w:r>
      <w:r w:rsidR="00DC25E1">
        <w:rPr>
          <w:rFonts w:hint="eastAsia"/>
        </w:rPr>
        <w:t>标准项目</w:t>
      </w:r>
      <w:r w:rsidR="00AB7554">
        <w:rPr>
          <w:rFonts w:hint="eastAsia"/>
        </w:rPr>
        <w:t>。</w:t>
      </w:r>
    </w:p>
    <w:p w:rsidR="00EB4BB1" w:rsidRDefault="00D3744E" w:rsidP="00A27B2D">
      <w:pPr>
        <w:pStyle w:val="2"/>
      </w:pPr>
      <w:r>
        <w:rPr>
          <w:rFonts w:hint="eastAsia"/>
        </w:rPr>
        <w:lastRenderedPageBreak/>
        <w:t>业务</w:t>
      </w:r>
      <w:r w:rsidR="00F66A3D">
        <w:rPr>
          <w:rFonts w:hint="eastAsia"/>
        </w:rPr>
        <w:t>详述</w:t>
      </w:r>
    </w:p>
    <w:p w:rsidR="00B66CE3" w:rsidRDefault="00D57ECB" w:rsidP="00DB762E">
      <w:pPr>
        <w:pStyle w:val="3"/>
      </w:pPr>
      <w:r>
        <w:rPr>
          <w:rFonts w:hint="eastAsia"/>
        </w:rPr>
        <w:t>全局预算</w:t>
      </w:r>
    </w:p>
    <w:p w:rsidR="00F87C65" w:rsidRPr="00F87C65" w:rsidRDefault="007F3C4A" w:rsidP="00F87C65">
      <w:pPr>
        <w:ind w:firstLineChars="0" w:firstLine="0"/>
      </w:pPr>
      <w:r>
        <w:object w:dxaOrig="2967" w:dyaOrig="4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246.75pt" o:ole="">
            <v:imagedata r:id="rId10" o:title=""/>
          </v:shape>
          <o:OLEObject Type="Embed" ProgID="Visio.Drawing.11" ShapeID="_x0000_i1025" DrawAspect="Content" ObjectID="_1451829542" r:id="rId11"/>
        </w:object>
      </w:r>
    </w:p>
    <w:p w:rsidR="00D57ECB" w:rsidRDefault="00D57ECB" w:rsidP="00DB762E">
      <w:pPr>
        <w:pStyle w:val="3"/>
      </w:pPr>
      <w:r>
        <w:rPr>
          <w:rFonts w:hint="eastAsia"/>
        </w:rPr>
        <w:t>科室预算</w:t>
      </w:r>
    </w:p>
    <w:p w:rsidR="00C05E1E" w:rsidRDefault="00C05E1E" w:rsidP="00C05E1E">
      <w:pPr>
        <w:ind w:firstLineChars="0" w:firstLine="0"/>
      </w:pPr>
      <w:r>
        <w:object w:dxaOrig="9986" w:dyaOrig="3624">
          <v:shape id="_x0000_i1026" type="#_x0000_t75" style="width:414.75pt;height:150.75pt" o:ole="">
            <v:imagedata r:id="rId12" o:title=""/>
          </v:shape>
          <o:OLEObject Type="Embed" ProgID="Visio.Drawing.11" ShapeID="_x0000_i1026" DrawAspect="Content" ObjectID="_1451829543" r:id="rId13"/>
        </w:object>
      </w:r>
    </w:p>
    <w:p w:rsidR="00C05E1E" w:rsidRPr="00C05E1E" w:rsidRDefault="00C05E1E" w:rsidP="00C05E1E">
      <w:pPr>
        <w:ind w:firstLineChars="0" w:firstLine="0"/>
      </w:pPr>
    </w:p>
    <w:p w:rsidR="00B46C16" w:rsidRDefault="00694E09" w:rsidP="0028297D">
      <w:pPr>
        <w:pStyle w:val="2"/>
      </w:pPr>
      <w:r>
        <w:rPr>
          <w:rFonts w:hint="eastAsia"/>
        </w:rPr>
        <w:t>全局预算</w:t>
      </w:r>
    </w:p>
    <w:p w:rsidR="00551720" w:rsidRDefault="00551720" w:rsidP="0028297D">
      <w:pPr>
        <w:pStyle w:val="3"/>
      </w:pPr>
      <w:r>
        <w:rPr>
          <w:rFonts w:hint="eastAsia"/>
        </w:rPr>
        <w:t>主页面</w:t>
      </w:r>
    </w:p>
    <w:p w:rsidR="00D32C92" w:rsidRDefault="00D32C92" w:rsidP="00D32C92">
      <w:pPr>
        <w:ind w:firstLine="420"/>
      </w:pPr>
      <w:r>
        <w:rPr>
          <w:rFonts w:hint="eastAsia"/>
        </w:rPr>
        <w:t>jsp：</w:t>
      </w:r>
      <w:r w:rsidR="00D86D2B">
        <w:rPr>
          <w:rFonts w:hint="eastAsia"/>
        </w:rPr>
        <w:t>globalallBudget_list.jsp</w:t>
      </w:r>
    </w:p>
    <w:p w:rsidR="00D32C92" w:rsidRDefault="00D32C92" w:rsidP="00D32C92">
      <w:pPr>
        <w:ind w:firstLine="420"/>
      </w:pPr>
      <w:r>
        <w:rPr>
          <w:rFonts w:hint="eastAsia"/>
        </w:rPr>
        <w:t>Controller</w:t>
      </w:r>
      <w:r w:rsidR="00732C72">
        <w:rPr>
          <w:rFonts w:hint="eastAsia"/>
        </w:rPr>
        <w:t>：LgBudgetGlobalController(扩展了BudgetController)</w:t>
      </w:r>
    </w:p>
    <w:p w:rsidR="00496EBE" w:rsidRDefault="000F175F" w:rsidP="00396C87">
      <w:pPr>
        <w:pStyle w:val="4"/>
      </w:pPr>
      <w:r>
        <w:rPr>
          <w:rFonts w:hint="eastAsia"/>
        </w:rPr>
        <w:t>显示布置预算</w:t>
      </w:r>
      <w:r w:rsidR="00DA55FC">
        <w:rPr>
          <w:rFonts w:hint="eastAsia"/>
        </w:rPr>
        <w:t>对话框</w:t>
      </w:r>
    </w:p>
    <w:p w:rsidR="00496EBE" w:rsidRDefault="00496EBE" w:rsidP="00496EBE">
      <w:pPr>
        <w:ind w:firstLine="420"/>
      </w:pPr>
      <w:r w:rsidRPr="00A27611">
        <w:rPr>
          <w:rFonts w:hint="eastAsia"/>
        </w:rPr>
        <w:t xml:space="preserve">url: </w:t>
      </w:r>
      <w:r w:rsidR="00A27611" w:rsidRPr="00A27611">
        <w:rPr>
          <w:rFonts w:ascii="Courier New" w:hAnsi="Courier New" w:cs="Courier New"/>
          <w:color w:val="2A00FF"/>
          <w:kern w:val="0"/>
          <w:sz w:val="20"/>
          <w:szCs w:val="20"/>
        </w:rPr>
        <w:t>ajaxFinanceStandardItems</w:t>
      </w:r>
    </w:p>
    <w:p w:rsidR="00694E09" w:rsidRDefault="00496EBE" w:rsidP="00B772C7">
      <w:pPr>
        <w:ind w:firstLine="420"/>
      </w:pPr>
      <w:r>
        <w:rPr>
          <w:rFonts w:hint="eastAsia"/>
        </w:rPr>
        <w:t>算法</w:t>
      </w:r>
      <w:r w:rsidR="002D4782">
        <w:rPr>
          <w:rFonts w:hint="eastAsia"/>
        </w:rPr>
        <w:t>简述</w:t>
      </w:r>
      <w:r>
        <w:rPr>
          <w:rFonts w:hint="eastAsia"/>
        </w:rPr>
        <w:t>：</w:t>
      </w:r>
      <w:r w:rsidR="008B140E">
        <w:rPr>
          <w:rFonts w:hint="eastAsia"/>
        </w:rPr>
        <w:t>获取所有科室的标准项目列表，</w:t>
      </w:r>
      <w:r w:rsidR="00B42BFA">
        <w:rPr>
          <w:rFonts w:hint="eastAsia"/>
        </w:rPr>
        <w:t>条件：是否是预算项目=是</w:t>
      </w:r>
      <w:r w:rsidR="008B140E">
        <w:rPr>
          <w:rFonts w:hint="eastAsia"/>
        </w:rPr>
        <w:t>。</w:t>
      </w:r>
    </w:p>
    <w:p w:rsidR="00192942" w:rsidRDefault="000F175F" w:rsidP="00396C87">
      <w:pPr>
        <w:pStyle w:val="4"/>
      </w:pPr>
      <w:r>
        <w:rPr>
          <w:rFonts w:hint="eastAsia"/>
        </w:rPr>
        <w:lastRenderedPageBreak/>
        <w:t>保存</w:t>
      </w:r>
      <w:r w:rsidR="00192942">
        <w:rPr>
          <w:rFonts w:hint="eastAsia"/>
        </w:rPr>
        <w:t>预算布置</w:t>
      </w:r>
      <w:bookmarkStart w:id="0" w:name="_GoBack"/>
      <w:bookmarkEnd w:id="0"/>
    </w:p>
    <w:p w:rsidR="00DA55FC" w:rsidRDefault="00DA55FC" w:rsidP="00B772C7">
      <w:pPr>
        <w:ind w:firstLine="420"/>
      </w:pPr>
      <w:r>
        <w:rPr>
          <w:rFonts w:hint="eastAsia"/>
        </w:rPr>
        <w:t>url:</w:t>
      </w:r>
    </w:p>
    <w:p w:rsidR="0005201F" w:rsidRDefault="00DA55FC" w:rsidP="00B772C7">
      <w:pPr>
        <w:ind w:firstLine="420"/>
      </w:pPr>
      <w:r>
        <w:rPr>
          <w:rFonts w:hint="eastAsia"/>
        </w:rPr>
        <w:t>算法简述：</w:t>
      </w:r>
      <w:r w:rsidR="00261D12">
        <w:rPr>
          <w:rFonts w:hint="eastAsia"/>
        </w:rPr>
        <w:t>插入全局预算，状态为预算启动；插入科室预算</w:t>
      </w:r>
      <w:r w:rsidR="00997285">
        <w:rPr>
          <w:rFonts w:hint="eastAsia"/>
        </w:rPr>
        <w:t>，状态为预算启动</w:t>
      </w:r>
      <w:r w:rsidR="00592B51">
        <w:rPr>
          <w:rFonts w:hint="eastAsia"/>
        </w:rPr>
        <w:t>；插入预算项目明细，预算金额为0</w:t>
      </w:r>
    </w:p>
    <w:p w:rsidR="00CB453D" w:rsidRDefault="00CB453D" w:rsidP="00CB453D">
      <w:pPr>
        <w:pStyle w:val="1"/>
        <w:rPr>
          <w:rFonts w:hint="eastAsia"/>
        </w:rPr>
      </w:pPr>
      <w:r>
        <w:rPr>
          <w:rFonts w:hint="eastAsia"/>
        </w:rPr>
        <w:t>优抚对象管理</w:t>
      </w:r>
    </w:p>
    <w:p w:rsidR="00595F7F" w:rsidRDefault="00595F7F" w:rsidP="00304140">
      <w:pPr>
        <w:pStyle w:val="2"/>
        <w:rPr>
          <w:rFonts w:hint="eastAsia"/>
        </w:rPr>
      </w:pPr>
      <w:r>
        <w:rPr>
          <w:rFonts w:hint="eastAsia"/>
        </w:rPr>
        <w:t>业务</w:t>
      </w:r>
      <w:r w:rsidR="00B1476B">
        <w:rPr>
          <w:rFonts w:hint="eastAsia"/>
        </w:rPr>
        <w:t>概述</w:t>
      </w:r>
    </w:p>
    <w:p w:rsidR="00B1476B" w:rsidRPr="00B1476B" w:rsidRDefault="00A34675" w:rsidP="00B1476B">
      <w:pPr>
        <w:ind w:firstLine="420"/>
        <w:rPr>
          <w:rFonts w:hint="eastAsia"/>
        </w:rPr>
      </w:pPr>
      <w:r>
        <w:rPr>
          <w:rFonts w:hint="eastAsia"/>
        </w:rPr>
        <w:t>优抚对象包括</w:t>
      </w:r>
      <w:r w:rsidR="00CE747C">
        <w:t>…</w:t>
      </w:r>
      <w:r w:rsidR="00CE747C">
        <w:rPr>
          <w:rFonts w:hint="eastAsia"/>
        </w:rPr>
        <w:t>,如果修改优抚对象的优抚类别，则会自动将原来的优抚对象信息保存到历史中</w:t>
      </w:r>
      <w:r w:rsidR="007B4D56">
        <w:rPr>
          <w:rFonts w:hint="eastAsia"/>
        </w:rPr>
        <w:t>。如果优抚对象因死亡、迁出等原因，不再享受优抚待遇，则可通过停止享受待遇操作来实现。</w:t>
      </w:r>
      <w:r w:rsidR="00A265B7">
        <w:rPr>
          <w:rFonts w:hint="eastAsia"/>
        </w:rPr>
        <w:t>如果目前有正在处理的相关资金发放项目，则不能进行停止享受待遇操作。</w:t>
      </w:r>
      <w:r w:rsidR="00A265B7">
        <w:rPr>
          <w:rFonts w:hint="eastAsia"/>
        </w:rPr>
        <w:t>如果停止享受待遇的原因是优抚对象死亡，则需要计算抚恤金。</w:t>
      </w:r>
    </w:p>
    <w:p w:rsidR="00595F7F" w:rsidRDefault="006E09BC" w:rsidP="00304140">
      <w:pPr>
        <w:pStyle w:val="2"/>
        <w:rPr>
          <w:rFonts w:hint="eastAsia"/>
        </w:rPr>
      </w:pPr>
      <w:r>
        <w:rPr>
          <w:rFonts w:hint="eastAsia"/>
        </w:rPr>
        <w:t>数据结构</w:t>
      </w:r>
    </w:p>
    <w:p w:rsidR="008D157A" w:rsidRDefault="008D157A" w:rsidP="008D157A">
      <w:pPr>
        <w:ind w:firstLine="420"/>
        <w:rPr>
          <w:rFonts w:hint="eastAsia"/>
        </w:rPr>
      </w:pPr>
      <w:r>
        <w:object w:dxaOrig="5710" w:dyaOrig="2754">
          <v:shape id="_x0000_i1027" type="#_x0000_t75" style="width:285.75pt;height:138pt" o:ole="">
            <v:imagedata r:id="rId14" o:title=""/>
          </v:shape>
          <o:OLEObject Type="Embed" ProgID="Visio.Drawing.11" ShapeID="_x0000_i1027" DrawAspect="Content" ObjectID="_1451829544" r:id="rId15"/>
        </w:object>
      </w:r>
    </w:p>
    <w:p w:rsidR="001F2B14" w:rsidRDefault="001F2B14" w:rsidP="008D157A">
      <w:pPr>
        <w:ind w:firstLine="420"/>
        <w:rPr>
          <w:rFonts w:hint="eastAsia"/>
        </w:rPr>
      </w:pPr>
      <w:r>
        <w:rPr>
          <w:rFonts w:hint="eastAsia"/>
        </w:rPr>
        <w:t>lg_care_person：优抚对象</w:t>
      </w:r>
    </w:p>
    <w:p w:rsidR="007250BE" w:rsidRDefault="001F2B14" w:rsidP="008D157A">
      <w:pPr>
        <w:ind w:firstLine="420"/>
        <w:rPr>
          <w:rFonts w:hint="eastAsia"/>
        </w:rPr>
      </w:pPr>
      <w:r>
        <w:rPr>
          <w:rFonts w:hint="eastAsia"/>
        </w:rPr>
        <w:t>lg_care_person_history：优抚对象历史</w:t>
      </w:r>
      <w:r w:rsidR="007250BE">
        <w:rPr>
          <w:rFonts w:hint="eastAsia"/>
        </w:rPr>
        <w:t>。</w:t>
      </w:r>
      <w:r w:rsidR="00C57A69">
        <w:rPr>
          <w:rFonts w:hint="eastAsia"/>
        </w:rPr>
        <w:t>一个优抚对象可能有0或多个历史记录</w:t>
      </w:r>
    </w:p>
    <w:p w:rsidR="00C57A69" w:rsidRPr="008D157A" w:rsidRDefault="007250BE" w:rsidP="008D157A">
      <w:pPr>
        <w:ind w:firstLine="420"/>
        <w:rPr>
          <w:rFonts w:hint="eastAsia"/>
        </w:rPr>
      </w:pPr>
      <w:r>
        <w:rPr>
          <w:rFonts w:hint="eastAsia"/>
        </w:rPr>
        <w:t>lg_care_death_money：抚恤金发放登记。</w:t>
      </w:r>
      <w:r w:rsidR="00C3405D">
        <w:rPr>
          <w:rFonts w:hint="eastAsia"/>
        </w:rPr>
        <w:t>优抚对象死亡时要发放抚恤金，因此</w:t>
      </w:r>
      <w:r w:rsidR="00C57A69">
        <w:rPr>
          <w:rFonts w:hint="eastAsia"/>
        </w:rPr>
        <w:t>一个优抚对象可能有0或1次抚恤金发放记录。</w:t>
      </w:r>
    </w:p>
    <w:p w:rsidR="006E09BC" w:rsidRDefault="00AA61F2" w:rsidP="00DF76C1">
      <w:pPr>
        <w:pStyle w:val="2"/>
        <w:rPr>
          <w:rFonts w:hint="eastAsia"/>
        </w:rPr>
      </w:pPr>
      <w:r>
        <w:rPr>
          <w:rFonts w:hint="eastAsia"/>
        </w:rPr>
        <w:t>业务操作</w:t>
      </w:r>
    </w:p>
    <w:p w:rsidR="000924A1" w:rsidRDefault="000924A1" w:rsidP="00FB1762">
      <w:pPr>
        <w:pStyle w:val="3"/>
        <w:rPr>
          <w:rFonts w:hint="eastAsia"/>
        </w:rPr>
      </w:pPr>
      <w:r>
        <w:rPr>
          <w:rFonts w:hint="eastAsia"/>
        </w:rPr>
        <w:t>新增</w:t>
      </w:r>
    </w:p>
    <w:p w:rsidR="00C870ED" w:rsidRDefault="005F4C1B" w:rsidP="00125F1A">
      <w:pPr>
        <w:pStyle w:val="4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数据结构</w:t>
      </w:r>
    </w:p>
    <w:p w:rsidR="00C870ED" w:rsidRPr="00366991" w:rsidRDefault="00051D7C" w:rsidP="00C870ED">
      <w:pPr>
        <w:ind w:firstLine="420"/>
        <w:rPr>
          <w:rFonts w:hint="eastAsia"/>
        </w:rPr>
      </w:pPr>
      <w:r>
        <w:object w:dxaOrig="1977" w:dyaOrig="862">
          <v:shape id="_x0000_i1028" type="#_x0000_t75" style="width:99pt;height:42.75pt" o:ole="">
            <v:imagedata r:id="rId16" o:title=""/>
          </v:shape>
          <o:OLEObject Type="Embed" ProgID="Visio.Drawing.11" ShapeID="_x0000_i1028" DrawAspect="Content" ObjectID="_1451829545" r:id="rId17"/>
        </w:object>
      </w:r>
    </w:p>
    <w:p w:rsidR="00C870ED" w:rsidRPr="000924A1" w:rsidRDefault="008C2132" w:rsidP="00396C87">
      <w:pPr>
        <w:pStyle w:val="4"/>
        <w:numPr>
          <w:ilvl w:val="0"/>
          <w:numId w:val="13"/>
        </w:numPr>
      </w:pPr>
      <w:r>
        <w:rPr>
          <w:rFonts w:hint="eastAsia"/>
        </w:rPr>
        <w:t>算法</w:t>
      </w:r>
    </w:p>
    <w:p w:rsidR="00C870ED" w:rsidRPr="00C870ED" w:rsidRDefault="0080409B" w:rsidP="00C870ED">
      <w:pPr>
        <w:ind w:firstLine="420"/>
        <w:rPr>
          <w:rFonts w:hint="eastAsia"/>
        </w:rPr>
      </w:pPr>
      <w:r>
        <w:rPr>
          <w:rFonts w:hint="eastAsia"/>
        </w:rPr>
        <w:t>插入优抚对象</w:t>
      </w:r>
      <w:r w:rsidR="006E698F">
        <w:rPr>
          <w:rFonts w:hint="eastAsia"/>
        </w:rPr>
        <w:t>。</w:t>
      </w:r>
    </w:p>
    <w:p w:rsidR="000924A1" w:rsidRDefault="000924A1" w:rsidP="00FB1762">
      <w:pPr>
        <w:pStyle w:val="3"/>
        <w:rPr>
          <w:rFonts w:hint="eastAsia"/>
        </w:rPr>
      </w:pPr>
      <w:r>
        <w:rPr>
          <w:rFonts w:hint="eastAsia"/>
        </w:rPr>
        <w:lastRenderedPageBreak/>
        <w:t>修改</w:t>
      </w:r>
    </w:p>
    <w:p w:rsidR="00F4165C" w:rsidRDefault="005F4C1B" w:rsidP="00125F1A">
      <w:pPr>
        <w:pStyle w:val="4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数据结构</w:t>
      </w:r>
    </w:p>
    <w:p w:rsidR="00F4165C" w:rsidRPr="00366991" w:rsidRDefault="00A25610" w:rsidP="00F4165C">
      <w:pPr>
        <w:ind w:firstLine="420"/>
        <w:rPr>
          <w:rFonts w:hint="eastAsia"/>
        </w:rPr>
      </w:pPr>
      <w:r>
        <w:object w:dxaOrig="5710" w:dyaOrig="953">
          <v:shape id="_x0000_i1029" type="#_x0000_t75" style="width:285.75pt;height:48pt" o:ole="">
            <v:imagedata r:id="rId18" o:title=""/>
          </v:shape>
          <o:OLEObject Type="Embed" ProgID="Visio.Drawing.11" ShapeID="_x0000_i1029" DrawAspect="Content" ObjectID="_1451829546" r:id="rId19"/>
        </w:object>
      </w:r>
    </w:p>
    <w:p w:rsidR="00F4165C" w:rsidRPr="000924A1" w:rsidRDefault="008C2132" w:rsidP="00396C87">
      <w:pPr>
        <w:pStyle w:val="4"/>
        <w:numPr>
          <w:ilvl w:val="0"/>
          <w:numId w:val="14"/>
        </w:numPr>
      </w:pPr>
      <w:r>
        <w:rPr>
          <w:rFonts w:hint="eastAsia"/>
        </w:rPr>
        <w:t>算法</w:t>
      </w:r>
    </w:p>
    <w:p w:rsidR="00CA26AF" w:rsidRPr="00CA26AF" w:rsidRDefault="00DE1BE2" w:rsidP="00CA26AF">
      <w:pPr>
        <w:ind w:firstLine="420"/>
        <w:rPr>
          <w:rFonts w:hint="eastAsia"/>
        </w:rPr>
      </w:pPr>
      <w:r>
        <w:rPr>
          <w:rFonts w:hint="eastAsia"/>
        </w:rPr>
        <w:t>如果修改了优抚对象的类别，则</w:t>
      </w:r>
      <w:r w:rsidR="00E21743">
        <w:rPr>
          <w:rFonts w:hint="eastAsia"/>
        </w:rPr>
        <w:t>需将修改前的优抚对象信息保存到历史表中。</w:t>
      </w:r>
    </w:p>
    <w:p w:rsidR="000924A1" w:rsidRDefault="000924A1" w:rsidP="00FB1762">
      <w:pPr>
        <w:pStyle w:val="3"/>
        <w:rPr>
          <w:rFonts w:hint="eastAsia"/>
        </w:rPr>
      </w:pPr>
      <w:r>
        <w:rPr>
          <w:rFonts w:hint="eastAsia"/>
        </w:rPr>
        <w:t>停止享受待遇</w:t>
      </w:r>
    </w:p>
    <w:p w:rsidR="001A51C7" w:rsidRDefault="005F4C1B" w:rsidP="00B358D8">
      <w:pPr>
        <w:pStyle w:val="4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数据结构</w:t>
      </w:r>
    </w:p>
    <w:p w:rsidR="00366991" w:rsidRPr="00366991" w:rsidRDefault="006459C1" w:rsidP="00366991">
      <w:pPr>
        <w:ind w:firstLine="420"/>
        <w:rPr>
          <w:rFonts w:hint="eastAsia"/>
        </w:rPr>
      </w:pPr>
      <w:r>
        <w:object w:dxaOrig="7416" w:dyaOrig="4531">
          <v:shape id="_x0000_i1030" type="#_x0000_t75" style="width:370.5pt;height:226.5pt" o:ole="">
            <v:imagedata r:id="rId20" o:title=""/>
          </v:shape>
          <o:OLEObject Type="Embed" ProgID="Visio.Drawing.11" ShapeID="_x0000_i1030" DrawAspect="Content" ObjectID="_1451829547" r:id="rId21"/>
        </w:object>
      </w:r>
    </w:p>
    <w:p w:rsidR="00805640" w:rsidRDefault="008C2132" w:rsidP="00B358D8">
      <w:pPr>
        <w:pStyle w:val="4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算法</w:t>
      </w:r>
    </w:p>
    <w:p w:rsidR="00F8141D" w:rsidRPr="00F8141D" w:rsidRDefault="00F8141D" w:rsidP="00F8141D">
      <w:pPr>
        <w:ind w:firstLine="420"/>
        <w:rPr>
          <w:rFonts w:hint="eastAsia"/>
        </w:rPr>
      </w:pPr>
      <w:r>
        <w:rPr>
          <w:rFonts w:hint="eastAsia"/>
        </w:rPr>
        <w:t>停止享受待遇之前有检查有</w:t>
      </w:r>
      <w:r>
        <w:rPr>
          <w:rFonts w:hint="eastAsia"/>
        </w:rPr>
        <w:t>没有正在处理的优抚对象资金发放项目（包括例行和临时）</w:t>
      </w:r>
      <w:r>
        <w:rPr>
          <w:rFonts w:hint="eastAsia"/>
        </w:rPr>
        <w:t>，如果有，则不能执行该操作</w:t>
      </w:r>
      <w:r>
        <w:rPr>
          <w:rFonts w:hint="eastAsia"/>
        </w:rPr>
        <w:t>。</w:t>
      </w:r>
    </w:p>
    <w:p w:rsidR="00545CD4" w:rsidRDefault="00E42A5C" w:rsidP="00545CD4">
      <w:pPr>
        <w:ind w:firstLine="420"/>
        <w:rPr>
          <w:rFonts w:hint="eastAsia"/>
        </w:rPr>
      </w:pPr>
      <w:r>
        <w:rPr>
          <w:rFonts w:hint="eastAsia"/>
        </w:rPr>
        <w:t>更新优抚对象（lg_care_person）</w:t>
      </w:r>
      <w:r w:rsidR="00000647">
        <w:rPr>
          <w:rFonts w:hint="eastAsia"/>
        </w:rPr>
        <w:t>的是否停止享受待遇、停止享受待遇日期、停止享受待遇原因</w:t>
      </w:r>
      <w:r w:rsidR="000970C0">
        <w:rPr>
          <w:rFonts w:hint="eastAsia"/>
        </w:rPr>
        <w:t>；</w:t>
      </w:r>
      <w:r>
        <w:rPr>
          <w:rFonts w:hint="eastAsia"/>
        </w:rPr>
        <w:t>插入抚恤金发放（lg_care_death_money）。</w:t>
      </w:r>
    </w:p>
    <w:p w:rsidR="00FA6E20" w:rsidRDefault="00E4410D" w:rsidP="00E4410D">
      <w:pPr>
        <w:pStyle w:val="1"/>
        <w:rPr>
          <w:rFonts w:hint="eastAsia"/>
        </w:rPr>
      </w:pPr>
      <w:r>
        <w:rPr>
          <w:rFonts w:hint="eastAsia"/>
        </w:rPr>
        <w:lastRenderedPageBreak/>
        <w:t>日常支出报销</w:t>
      </w:r>
    </w:p>
    <w:p w:rsidR="00FA6E20" w:rsidRDefault="005432D9" w:rsidP="005432D9">
      <w:pPr>
        <w:pStyle w:val="2"/>
        <w:rPr>
          <w:rFonts w:hint="eastAsia"/>
        </w:rPr>
      </w:pPr>
      <w:r>
        <w:rPr>
          <w:rFonts w:hint="eastAsia"/>
        </w:rPr>
        <w:t>业务概述</w:t>
      </w:r>
    </w:p>
    <w:p w:rsidR="00FA6E20" w:rsidRDefault="006A6456" w:rsidP="00FA6E20">
      <w:pPr>
        <w:ind w:firstLineChars="0" w:firstLine="0"/>
        <w:rPr>
          <w:rFonts w:hint="eastAsia"/>
        </w:rPr>
      </w:pPr>
      <w:r>
        <w:object w:dxaOrig="5521" w:dyaOrig="6131">
          <v:shape id="_x0000_i1031" type="#_x0000_t75" style="width:276pt;height:306.75pt" o:ole="">
            <v:imagedata r:id="rId22" o:title=""/>
          </v:shape>
          <o:OLEObject Type="Embed" ProgID="Visio.Drawing.11" ShapeID="_x0000_i1031" DrawAspect="Content" ObjectID="_1451829548" r:id="rId23"/>
        </w:object>
      </w:r>
    </w:p>
    <w:p w:rsidR="00197AAC" w:rsidRDefault="00197AAC" w:rsidP="00197AAC">
      <w:pPr>
        <w:ind w:firstLine="420"/>
        <w:rPr>
          <w:rFonts w:hint="eastAsia"/>
        </w:rPr>
      </w:pPr>
      <w:r>
        <w:rPr>
          <w:rFonts w:hint="eastAsia"/>
        </w:rPr>
        <w:t>首先，由报销人通过日常支出报销功能填写报销申请</w:t>
      </w:r>
      <w:r w:rsidR="006A6456">
        <w:rPr>
          <w:rFonts w:hint="eastAsia"/>
        </w:rPr>
        <w:t>，财务人员对等待财务科审核的报销申请进行审核，如果审核通过，则进入等待支付状态；否则，</w:t>
      </w:r>
      <w:r w:rsidR="008C6F49">
        <w:rPr>
          <w:rFonts w:hint="eastAsia"/>
        </w:rPr>
        <w:t>申请人对报销内容进行编辑，重新进入到等待审核状态。</w:t>
      </w:r>
      <w:r w:rsidR="00144272">
        <w:rPr>
          <w:rFonts w:hint="eastAsia"/>
        </w:rPr>
        <w:t>出纳人员通过银行转账或现金支付的方式完成支付后，将相应的报销申请设置为已支付状态。</w:t>
      </w:r>
    </w:p>
    <w:p w:rsidR="00514B22" w:rsidRDefault="00514B22" w:rsidP="004F4454">
      <w:pPr>
        <w:pStyle w:val="2"/>
        <w:rPr>
          <w:rFonts w:hint="eastAsia"/>
        </w:rPr>
      </w:pPr>
      <w:r>
        <w:rPr>
          <w:rFonts w:hint="eastAsia"/>
        </w:rPr>
        <w:t>数据结构</w:t>
      </w:r>
    </w:p>
    <w:p w:rsidR="00FA6E20" w:rsidRDefault="00E32B65" w:rsidP="00FA6E20">
      <w:pPr>
        <w:ind w:firstLineChars="0" w:firstLine="0"/>
        <w:rPr>
          <w:rFonts w:hint="eastAsia"/>
        </w:rPr>
      </w:pPr>
      <w:r>
        <w:object w:dxaOrig="1629" w:dyaOrig="622">
          <v:shape id="_x0000_i1032" type="#_x0000_t75" style="width:81.75pt;height:30.75pt" o:ole="">
            <v:imagedata r:id="rId24" o:title=""/>
          </v:shape>
          <o:OLEObject Type="Embed" ProgID="Visio.Drawing.11" ShapeID="_x0000_i1032" DrawAspect="Content" ObjectID="_1451829549" r:id="rId25"/>
        </w:object>
      </w:r>
    </w:p>
    <w:p w:rsidR="009F618C" w:rsidRDefault="00D208F1" w:rsidP="00E37CD9">
      <w:pPr>
        <w:pStyle w:val="2"/>
        <w:rPr>
          <w:rFonts w:hint="eastAsia"/>
        </w:rPr>
      </w:pPr>
      <w:r>
        <w:rPr>
          <w:rFonts w:hint="eastAsia"/>
        </w:rPr>
        <w:t>业务操作</w:t>
      </w:r>
    </w:p>
    <w:p w:rsidR="00D208F1" w:rsidRDefault="00154F97" w:rsidP="00174876">
      <w:pPr>
        <w:pStyle w:val="3"/>
        <w:rPr>
          <w:rFonts w:hint="eastAsia"/>
        </w:rPr>
      </w:pPr>
      <w:r>
        <w:rPr>
          <w:rFonts w:hint="eastAsia"/>
        </w:rPr>
        <w:t>日常支出报销</w:t>
      </w:r>
    </w:p>
    <w:p w:rsidR="00D8696F" w:rsidRDefault="00834248" w:rsidP="00162AC5">
      <w:pPr>
        <w:pStyle w:val="4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数据结构</w:t>
      </w:r>
    </w:p>
    <w:p w:rsidR="00834248" w:rsidRDefault="00D8696F" w:rsidP="00D8696F">
      <w:pPr>
        <w:ind w:firstLine="420"/>
        <w:rPr>
          <w:rFonts w:hint="eastAsia"/>
        </w:rPr>
      </w:pPr>
      <w:r>
        <w:rPr>
          <w:rFonts w:hint="eastAsia"/>
        </w:rPr>
        <w:t>略</w:t>
      </w:r>
    </w:p>
    <w:p w:rsidR="00C557F1" w:rsidRDefault="00834248" w:rsidP="00162AC5">
      <w:pPr>
        <w:pStyle w:val="4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算法</w:t>
      </w:r>
    </w:p>
    <w:p w:rsidR="00D8696F" w:rsidRPr="00D8696F" w:rsidRDefault="00D8696F" w:rsidP="00D8696F">
      <w:pPr>
        <w:ind w:firstLine="420"/>
        <w:rPr>
          <w:rFonts w:hint="eastAsia"/>
        </w:rPr>
      </w:pPr>
      <w:r>
        <w:rPr>
          <w:rFonts w:hint="eastAsia"/>
        </w:rPr>
        <w:t>插入</w:t>
      </w:r>
      <w:r w:rsidR="004E3B7A">
        <w:rPr>
          <w:rFonts w:hint="eastAsia"/>
        </w:rPr>
        <w:t>日常支出</w:t>
      </w:r>
      <w:r w:rsidR="004E3B7A">
        <w:rPr>
          <w:rFonts w:hint="eastAsia"/>
        </w:rPr>
        <w:t>报销</w:t>
      </w:r>
      <w:r>
        <w:rPr>
          <w:rFonts w:hint="eastAsia"/>
        </w:rPr>
        <w:t>。</w:t>
      </w:r>
    </w:p>
    <w:p w:rsidR="00154F97" w:rsidRDefault="00154F97" w:rsidP="00174876">
      <w:pPr>
        <w:pStyle w:val="3"/>
        <w:rPr>
          <w:rFonts w:hint="eastAsia"/>
        </w:rPr>
      </w:pPr>
      <w:r>
        <w:rPr>
          <w:rFonts w:hint="eastAsia"/>
        </w:rPr>
        <w:lastRenderedPageBreak/>
        <w:t>财务审核</w:t>
      </w:r>
    </w:p>
    <w:p w:rsidR="00BC181C" w:rsidRDefault="00BC181C" w:rsidP="00BC181C">
      <w:pPr>
        <w:pStyle w:val="4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数据结构</w:t>
      </w:r>
    </w:p>
    <w:p w:rsidR="00BC181C" w:rsidRDefault="00BC181C" w:rsidP="00BC181C">
      <w:pPr>
        <w:ind w:firstLine="420"/>
        <w:rPr>
          <w:rFonts w:hint="eastAsia"/>
        </w:rPr>
      </w:pPr>
      <w:r>
        <w:rPr>
          <w:rFonts w:hint="eastAsia"/>
        </w:rPr>
        <w:t>略</w:t>
      </w:r>
    </w:p>
    <w:p w:rsidR="00BC181C" w:rsidRDefault="00BC181C" w:rsidP="00162AC5">
      <w:pPr>
        <w:pStyle w:val="4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算法</w:t>
      </w:r>
    </w:p>
    <w:p w:rsidR="00BC181C" w:rsidRPr="00D8696F" w:rsidRDefault="005421B1" w:rsidP="00BC181C">
      <w:pPr>
        <w:ind w:firstLine="420"/>
        <w:rPr>
          <w:rFonts w:hint="eastAsia"/>
        </w:rPr>
      </w:pPr>
      <w:r>
        <w:rPr>
          <w:rFonts w:hint="eastAsia"/>
        </w:rPr>
        <w:t>审核通过：设置日常支出</w:t>
      </w:r>
      <w:r w:rsidR="004E3B7A">
        <w:rPr>
          <w:rFonts w:hint="eastAsia"/>
        </w:rPr>
        <w:t>报销</w:t>
      </w:r>
      <w:r>
        <w:rPr>
          <w:rFonts w:hint="eastAsia"/>
        </w:rPr>
        <w:t>状态为财务科审核已通过等待出纳支付。</w:t>
      </w:r>
    </w:p>
    <w:p w:rsidR="004273C3" w:rsidRPr="004273C3" w:rsidRDefault="00005935" w:rsidP="004273C3">
      <w:pPr>
        <w:ind w:firstLine="420"/>
        <w:rPr>
          <w:rFonts w:hint="eastAsia"/>
        </w:rPr>
      </w:pPr>
      <w:r>
        <w:rPr>
          <w:rFonts w:hint="eastAsia"/>
        </w:rPr>
        <w:t>审核未通过：</w:t>
      </w:r>
      <w:r>
        <w:rPr>
          <w:rFonts w:hint="eastAsia"/>
        </w:rPr>
        <w:t>设置日常支出</w:t>
      </w:r>
      <w:r w:rsidR="004E3B7A">
        <w:rPr>
          <w:rFonts w:hint="eastAsia"/>
        </w:rPr>
        <w:t>报销</w:t>
      </w:r>
      <w:r>
        <w:rPr>
          <w:rFonts w:hint="eastAsia"/>
        </w:rPr>
        <w:t>状态为财务科审核</w:t>
      </w:r>
      <w:r w:rsidR="00D71353">
        <w:rPr>
          <w:rFonts w:hint="eastAsia"/>
        </w:rPr>
        <w:t>未</w:t>
      </w:r>
      <w:r>
        <w:rPr>
          <w:rFonts w:hint="eastAsia"/>
        </w:rPr>
        <w:t>通过</w:t>
      </w:r>
      <w:r w:rsidR="00D71353">
        <w:rPr>
          <w:rFonts w:hint="eastAsia"/>
        </w:rPr>
        <w:t>已退回</w:t>
      </w:r>
      <w:r>
        <w:rPr>
          <w:rFonts w:hint="eastAsia"/>
        </w:rPr>
        <w:t>。</w:t>
      </w:r>
    </w:p>
    <w:p w:rsidR="00154F97" w:rsidRDefault="00154F97" w:rsidP="00174876">
      <w:pPr>
        <w:pStyle w:val="3"/>
        <w:rPr>
          <w:rFonts w:hint="eastAsia"/>
        </w:rPr>
      </w:pPr>
      <w:r>
        <w:rPr>
          <w:rFonts w:hint="eastAsia"/>
        </w:rPr>
        <w:t>出纳支付</w:t>
      </w:r>
    </w:p>
    <w:p w:rsidR="00BC181C" w:rsidRDefault="00BC181C" w:rsidP="00BC181C">
      <w:pPr>
        <w:pStyle w:val="4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数据结构</w:t>
      </w:r>
    </w:p>
    <w:p w:rsidR="00BC181C" w:rsidRDefault="00BC181C" w:rsidP="00BC181C">
      <w:pPr>
        <w:ind w:firstLine="420"/>
        <w:rPr>
          <w:rFonts w:hint="eastAsia"/>
        </w:rPr>
      </w:pPr>
      <w:r>
        <w:rPr>
          <w:rFonts w:hint="eastAsia"/>
        </w:rPr>
        <w:t>略</w:t>
      </w:r>
    </w:p>
    <w:p w:rsidR="00BC181C" w:rsidRDefault="00BC181C" w:rsidP="00162AC5">
      <w:pPr>
        <w:pStyle w:val="4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算法</w:t>
      </w:r>
    </w:p>
    <w:p w:rsidR="00BC181C" w:rsidRPr="00D8696F" w:rsidRDefault="00F724DE" w:rsidP="00BC181C">
      <w:pPr>
        <w:ind w:firstLine="420"/>
        <w:rPr>
          <w:rFonts w:hint="eastAsia"/>
        </w:rPr>
      </w:pPr>
      <w:r>
        <w:rPr>
          <w:rFonts w:hint="eastAsia"/>
        </w:rPr>
        <w:t>设置日常支出</w:t>
      </w:r>
      <w:r w:rsidR="004E3B7A">
        <w:rPr>
          <w:rFonts w:hint="eastAsia"/>
        </w:rPr>
        <w:t>报销</w:t>
      </w:r>
      <w:r>
        <w:rPr>
          <w:rFonts w:hint="eastAsia"/>
        </w:rPr>
        <w:t>状态为</w:t>
      </w:r>
      <w:r>
        <w:rPr>
          <w:rFonts w:hint="eastAsia"/>
        </w:rPr>
        <w:t>已支付</w:t>
      </w:r>
      <w:r>
        <w:rPr>
          <w:rFonts w:hint="eastAsia"/>
        </w:rPr>
        <w:t>。</w:t>
      </w:r>
    </w:p>
    <w:p w:rsidR="00D208F1" w:rsidRDefault="00D208F1" w:rsidP="00FA6E20">
      <w:pPr>
        <w:ind w:firstLineChars="0" w:firstLine="0"/>
        <w:rPr>
          <w:rFonts w:hint="eastAsia"/>
        </w:rPr>
      </w:pPr>
    </w:p>
    <w:p w:rsidR="00FA6E20" w:rsidRPr="00545CD4" w:rsidRDefault="00FA6E20" w:rsidP="00FA6E20">
      <w:pPr>
        <w:pStyle w:val="1"/>
      </w:pPr>
      <w:r>
        <w:rPr>
          <w:rFonts w:hint="eastAsia"/>
        </w:rPr>
        <w:t>尾巴</w:t>
      </w:r>
    </w:p>
    <w:sectPr w:rsidR="00FA6E20" w:rsidRPr="00545CD4" w:rsidSect="00FD5A2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86D" w:rsidRDefault="0080386D" w:rsidP="00263AB6">
      <w:pPr>
        <w:spacing w:line="240" w:lineRule="auto"/>
        <w:ind w:firstLine="420"/>
      </w:pPr>
      <w:r>
        <w:separator/>
      </w:r>
    </w:p>
  </w:endnote>
  <w:endnote w:type="continuationSeparator" w:id="0">
    <w:p w:rsidR="0080386D" w:rsidRDefault="0080386D" w:rsidP="00263AB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44E" w:rsidRDefault="00D3744E" w:rsidP="00D3744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44E" w:rsidRDefault="00D3744E" w:rsidP="00D3744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44E" w:rsidRDefault="00D3744E" w:rsidP="00D3744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86D" w:rsidRDefault="0080386D" w:rsidP="00263AB6">
      <w:pPr>
        <w:spacing w:line="240" w:lineRule="auto"/>
        <w:ind w:firstLine="420"/>
      </w:pPr>
      <w:r>
        <w:separator/>
      </w:r>
    </w:p>
  </w:footnote>
  <w:footnote w:type="continuationSeparator" w:id="0">
    <w:p w:rsidR="0080386D" w:rsidRDefault="0080386D" w:rsidP="00263AB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44E" w:rsidRDefault="00D3744E" w:rsidP="00D3744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44E" w:rsidRDefault="00D3744E" w:rsidP="00D3744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44E" w:rsidRDefault="00D3744E" w:rsidP="00D3744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F04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01853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1B536E2"/>
    <w:multiLevelType w:val="hybridMultilevel"/>
    <w:tmpl w:val="77047676"/>
    <w:lvl w:ilvl="0" w:tplc="A5228442">
      <w:start w:val="1"/>
      <w:numFmt w:val="decimal"/>
      <w:pStyle w:val="4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991AC3"/>
    <w:multiLevelType w:val="hybridMultilevel"/>
    <w:tmpl w:val="CF2EC932"/>
    <w:lvl w:ilvl="0" w:tplc="4B58E4A0">
      <w:start w:val="1"/>
      <w:numFmt w:val="decimal"/>
      <w:pStyle w:val="5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56F6551F"/>
    <w:multiLevelType w:val="multilevel"/>
    <w:tmpl w:val="F6AE344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50C3B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3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1208"/>
    <w:rsid w:val="00000647"/>
    <w:rsid w:val="00005935"/>
    <w:rsid w:val="00051D7C"/>
    <w:rsid w:val="0005201F"/>
    <w:rsid w:val="0005267D"/>
    <w:rsid w:val="00060CD4"/>
    <w:rsid w:val="0009107F"/>
    <w:rsid w:val="000924A1"/>
    <w:rsid w:val="000970C0"/>
    <w:rsid w:val="000E603A"/>
    <w:rsid w:val="000F175F"/>
    <w:rsid w:val="00104CCE"/>
    <w:rsid w:val="00113D0F"/>
    <w:rsid w:val="001168EC"/>
    <w:rsid w:val="00125F1A"/>
    <w:rsid w:val="00130ADC"/>
    <w:rsid w:val="00144272"/>
    <w:rsid w:val="00154F97"/>
    <w:rsid w:val="00162AC5"/>
    <w:rsid w:val="00174876"/>
    <w:rsid w:val="00184500"/>
    <w:rsid w:val="00192942"/>
    <w:rsid w:val="00197AAC"/>
    <w:rsid w:val="001A0839"/>
    <w:rsid w:val="001A51C7"/>
    <w:rsid w:val="001E77A0"/>
    <w:rsid w:val="001F2B14"/>
    <w:rsid w:val="00261D12"/>
    <w:rsid w:val="0026389E"/>
    <w:rsid w:val="00263AB6"/>
    <w:rsid w:val="00280D1A"/>
    <w:rsid w:val="0028297D"/>
    <w:rsid w:val="002A1208"/>
    <w:rsid w:val="002C72A1"/>
    <w:rsid w:val="002D4782"/>
    <w:rsid w:val="00304140"/>
    <w:rsid w:val="003101B0"/>
    <w:rsid w:val="00363DA7"/>
    <w:rsid w:val="00366991"/>
    <w:rsid w:val="00372770"/>
    <w:rsid w:val="003755D9"/>
    <w:rsid w:val="00396C87"/>
    <w:rsid w:val="004273C3"/>
    <w:rsid w:val="0044641C"/>
    <w:rsid w:val="00496EBE"/>
    <w:rsid w:val="004B55CF"/>
    <w:rsid w:val="004D782B"/>
    <w:rsid w:val="004E3B7A"/>
    <w:rsid w:val="004F4454"/>
    <w:rsid w:val="00502A4D"/>
    <w:rsid w:val="00514B22"/>
    <w:rsid w:val="005421B1"/>
    <w:rsid w:val="005432D9"/>
    <w:rsid w:val="00545CD4"/>
    <w:rsid w:val="00551720"/>
    <w:rsid w:val="005805E2"/>
    <w:rsid w:val="005841D5"/>
    <w:rsid w:val="00592B51"/>
    <w:rsid w:val="005935A0"/>
    <w:rsid w:val="00595F7F"/>
    <w:rsid w:val="005A508A"/>
    <w:rsid w:val="005C249F"/>
    <w:rsid w:val="005C4097"/>
    <w:rsid w:val="005C4241"/>
    <w:rsid w:val="005F4C1B"/>
    <w:rsid w:val="00610ECC"/>
    <w:rsid w:val="00634CFA"/>
    <w:rsid w:val="006459C1"/>
    <w:rsid w:val="0065347D"/>
    <w:rsid w:val="00654A3C"/>
    <w:rsid w:val="0067298F"/>
    <w:rsid w:val="00694E09"/>
    <w:rsid w:val="006A529E"/>
    <w:rsid w:val="006A6456"/>
    <w:rsid w:val="006B6B5E"/>
    <w:rsid w:val="006D3A5F"/>
    <w:rsid w:val="006E09BC"/>
    <w:rsid w:val="006E40EC"/>
    <w:rsid w:val="006E698F"/>
    <w:rsid w:val="006E75D7"/>
    <w:rsid w:val="007021A0"/>
    <w:rsid w:val="007250BE"/>
    <w:rsid w:val="00732C72"/>
    <w:rsid w:val="007B4D56"/>
    <w:rsid w:val="007D385A"/>
    <w:rsid w:val="007F34A7"/>
    <w:rsid w:val="007F3C4A"/>
    <w:rsid w:val="0080386D"/>
    <w:rsid w:val="0080409B"/>
    <w:rsid w:val="00805640"/>
    <w:rsid w:val="00834248"/>
    <w:rsid w:val="00847626"/>
    <w:rsid w:val="00882740"/>
    <w:rsid w:val="008B140E"/>
    <w:rsid w:val="008B5D57"/>
    <w:rsid w:val="008C2132"/>
    <w:rsid w:val="008C6F49"/>
    <w:rsid w:val="008D157A"/>
    <w:rsid w:val="008E2B34"/>
    <w:rsid w:val="009306A7"/>
    <w:rsid w:val="009746CF"/>
    <w:rsid w:val="00983E66"/>
    <w:rsid w:val="0099335E"/>
    <w:rsid w:val="00997285"/>
    <w:rsid w:val="009B3D4B"/>
    <w:rsid w:val="009C156F"/>
    <w:rsid w:val="009F618C"/>
    <w:rsid w:val="00A00DD7"/>
    <w:rsid w:val="00A02CF0"/>
    <w:rsid w:val="00A25610"/>
    <w:rsid w:val="00A265B7"/>
    <w:rsid w:val="00A27611"/>
    <w:rsid w:val="00A27B2D"/>
    <w:rsid w:val="00A34675"/>
    <w:rsid w:val="00A41050"/>
    <w:rsid w:val="00A73F9A"/>
    <w:rsid w:val="00A9735F"/>
    <w:rsid w:val="00AA3E9F"/>
    <w:rsid w:val="00AA61F2"/>
    <w:rsid w:val="00AB7554"/>
    <w:rsid w:val="00AD08CF"/>
    <w:rsid w:val="00B07BC7"/>
    <w:rsid w:val="00B1476B"/>
    <w:rsid w:val="00B358D8"/>
    <w:rsid w:val="00B42BFA"/>
    <w:rsid w:val="00B46C16"/>
    <w:rsid w:val="00B56ACB"/>
    <w:rsid w:val="00B66CE3"/>
    <w:rsid w:val="00B772C7"/>
    <w:rsid w:val="00BC181C"/>
    <w:rsid w:val="00BD46A6"/>
    <w:rsid w:val="00BE021E"/>
    <w:rsid w:val="00C05E1E"/>
    <w:rsid w:val="00C3405D"/>
    <w:rsid w:val="00C5403D"/>
    <w:rsid w:val="00C557F1"/>
    <w:rsid w:val="00C57A69"/>
    <w:rsid w:val="00C679E7"/>
    <w:rsid w:val="00C7307D"/>
    <w:rsid w:val="00C870ED"/>
    <w:rsid w:val="00CA26AF"/>
    <w:rsid w:val="00CB453D"/>
    <w:rsid w:val="00CC36AA"/>
    <w:rsid w:val="00CD7E19"/>
    <w:rsid w:val="00CE47A8"/>
    <w:rsid w:val="00CE747C"/>
    <w:rsid w:val="00D208F1"/>
    <w:rsid w:val="00D32C92"/>
    <w:rsid w:val="00D3744E"/>
    <w:rsid w:val="00D55EFB"/>
    <w:rsid w:val="00D57ECB"/>
    <w:rsid w:val="00D66BBE"/>
    <w:rsid w:val="00D71353"/>
    <w:rsid w:val="00D805A3"/>
    <w:rsid w:val="00D847CF"/>
    <w:rsid w:val="00D8696F"/>
    <w:rsid w:val="00D86D2B"/>
    <w:rsid w:val="00D94B7D"/>
    <w:rsid w:val="00DA55FC"/>
    <w:rsid w:val="00DB762E"/>
    <w:rsid w:val="00DC25E1"/>
    <w:rsid w:val="00DE1BE2"/>
    <w:rsid w:val="00DF76C1"/>
    <w:rsid w:val="00E031B4"/>
    <w:rsid w:val="00E21743"/>
    <w:rsid w:val="00E272C8"/>
    <w:rsid w:val="00E32B65"/>
    <w:rsid w:val="00E37CD9"/>
    <w:rsid w:val="00E42A5C"/>
    <w:rsid w:val="00E4410D"/>
    <w:rsid w:val="00E50FF3"/>
    <w:rsid w:val="00E5470B"/>
    <w:rsid w:val="00E7079E"/>
    <w:rsid w:val="00E83A67"/>
    <w:rsid w:val="00E8550B"/>
    <w:rsid w:val="00E96C08"/>
    <w:rsid w:val="00EB4BB1"/>
    <w:rsid w:val="00EC2909"/>
    <w:rsid w:val="00EF518F"/>
    <w:rsid w:val="00F14D9D"/>
    <w:rsid w:val="00F36AB3"/>
    <w:rsid w:val="00F4165C"/>
    <w:rsid w:val="00F66A3D"/>
    <w:rsid w:val="00F724DE"/>
    <w:rsid w:val="00F8141D"/>
    <w:rsid w:val="00F87C65"/>
    <w:rsid w:val="00FA6E20"/>
    <w:rsid w:val="00FB1762"/>
    <w:rsid w:val="00FB346F"/>
    <w:rsid w:val="00FD05CF"/>
    <w:rsid w:val="00FD5A2F"/>
    <w:rsid w:val="00FD7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2C7"/>
    <w:pPr>
      <w:widowControl w:val="0"/>
      <w:spacing w:line="360" w:lineRule="auto"/>
      <w:ind w:firstLineChars="200" w:firstLine="20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Char"/>
    <w:uiPriority w:val="9"/>
    <w:qFormat/>
    <w:rsid w:val="00AA3E9F"/>
    <w:pPr>
      <w:keepNext/>
      <w:keepLines/>
      <w:numPr>
        <w:numId w:val="3"/>
      </w:numPr>
      <w:ind w:left="0" w:firstLineChars="0" w:firstLine="0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3E9F"/>
    <w:pPr>
      <w:keepNext/>
      <w:keepLines/>
      <w:numPr>
        <w:ilvl w:val="1"/>
        <w:numId w:val="3"/>
      </w:numPr>
      <w:ind w:left="0" w:firstLineChars="0" w:firstLine="0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CF0"/>
    <w:pPr>
      <w:keepNext/>
      <w:keepLines/>
      <w:numPr>
        <w:ilvl w:val="2"/>
        <w:numId w:val="3"/>
      </w:numPr>
      <w:ind w:left="0" w:firstLineChars="0" w:firstLine="0"/>
      <w:outlineLvl w:val="2"/>
    </w:pPr>
    <w:rPr>
      <w:rFonts w:ascii="黑体" w:eastAsia="黑体" w:hAnsi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58D8"/>
    <w:pPr>
      <w:keepNext/>
      <w:keepLines/>
      <w:numPr>
        <w:numId w:val="5"/>
      </w:numPr>
      <w:ind w:firstLineChars="0"/>
      <w:outlineLvl w:val="3"/>
    </w:pPr>
    <w:rPr>
      <w:rFonts w:eastAsiaTheme="majorEastAsia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6ACB"/>
    <w:pPr>
      <w:keepNext/>
      <w:keepLines/>
      <w:numPr>
        <w:numId w:val="6"/>
      </w:numPr>
      <w:ind w:firstLineChars="0" w:firstLine="0"/>
      <w:outlineLvl w:val="4"/>
    </w:pPr>
    <w:rPr>
      <w:rFonts w:ascii="黑体" w:eastAsia="黑体" w:hAnsi="黑体"/>
      <w:bCs/>
      <w:sz w:val="22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0FF3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0FF3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0FF3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0FF3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3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3A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3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3A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3E9F"/>
    <w:rPr>
      <w:rFonts w:ascii="黑体" w:eastAsia="黑体" w:hAnsi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A3E9F"/>
    <w:rPr>
      <w:rFonts w:ascii="黑体" w:eastAsia="黑体" w:hAnsi="黑体" w:cstheme="majorBidi"/>
      <w:bCs/>
      <w:sz w:val="28"/>
      <w:szCs w:val="32"/>
    </w:rPr>
  </w:style>
  <w:style w:type="paragraph" w:styleId="a5">
    <w:name w:val="List Paragraph"/>
    <w:basedOn w:val="a"/>
    <w:uiPriority w:val="34"/>
    <w:qFormat/>
    <w:rsid w:val="009306A7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A02CF0"/>
    <w:rPr>
      <w:rFonts w:ascii="黑体" w:eastAsia="黑体" w:hAnsi="黑体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358D8"/>
    <w:rPr>
      <w:rFonts w:asciiTheme="minorEastAsia" w:eastAsiaTheme="majorEastAsia" w:hAnsiTheme="minorEastAsia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B56ACB"/>
    <w:rPr>
      <w:rFonts w:ascii="黑体" w:eastAsia="黑体" w:hAnsi="黑体"/>
      <w:bCs/>
      <w:sz w:val="22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50F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50F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50F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50FF3"/>
    <w:rPr>
      <w:rFonts w:asciiTheme="majorHAnsi" w:eastAsiaTheme="majorEastAsia" w:hAnsiTheme="majorHAnsi" w:cstheme="majorBidi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BE021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021E"/>
    <w:rPr>
      <w:rFonts w:asciiTheme="minorEastAsia" w:hAnsiTheme="minorEastAsia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D3744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D3744E"/>
    <w:rPr>
      <w:rFonts w:ascii="宋体" w:eastAsia="宋体" w:hAnsiTheme="minorEastAs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2C7"/>
    <w:pPr>
      <w:widowControl w:val="0"/>
      <w:spacing w:line="360" w:lineRule="auto"/>
      <w:ind w:firstLineChars="200" w:firstLine="20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Char"/>
    <w:uiPriority w:val="9"/>
    <w:qFormat/>
    <w:rsid w:val="00AA3E9F"/>
    <w:pPr>
      <w:keepNext/>
      <w:keepLines/>
      <w:numPr>
        <w:numId w:val="3"/>
      </w:numPr>
      <w:ind w:left="0" w:firstLineChars="0" w:firstLine="0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3E9F"/>
    <w:pPr>
      <w:keepNext/>
      <w:keepLines/>
      <w:numPr>
        <w:ilvl w:val="1"/>
        <w:numId w:val="3"/>
      </w:numPr>
      <w:ind w:left="0" w:firstLineChars="0" w:firstLine="0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CF0"/>
    <w:pPr>
      <w:keepNext/>
      <w:keepLines/>
      <w:numPr>
        <w:ilvl w:val="2"/>
        <w:numId w:val="3"/>
      </w:numPr>
      <w:ind w:left="0" w:firstLineChars="0" w:firstLine="0"/>
      <w:outlineLvl w:val="2"/>
    </w:pPr>
    <w:rPr>
      <w:rFonts w:ascii="黑体" w:eastAsia="黑体" w:hAnsi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5403D"/>
    <w:pPr>
      <w:keepNext/>
      <w:keepLines/>
      <w:numPr>
        <w:numId w:val="5"/>
      </w:numPr>
      <w:ind w:left="0" w:firstLine="200"/>
      <w:outlineLvl w:val="3"/>
    </w:pPr>
    <w:rPr>
      <w:rFonts w:eastAsiaTheme="majorEastAsia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6ACB"/>
    <w:pPr>
      <w:keepNext/>
      <w:keepLines/>
      <w:numPr>
        <w:numId w:val="6"/>
      </w:numPr>
      <w:ind w:firstLineChars="0" w:firstLine="0"/>
      <w:outlineLvl w:val="4"/>
    </w:pPr>
    <w:rPr>
      <w:rFonts w:ascii="黑体" w:eastAsia="黑体" w:hAnsi="黑体"/>
      <w:bCs/>
      <w:sz w:val="22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0FF3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0FF3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0FF3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0FF3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3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3A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3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3A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3E9F"/>
    <w:rPr>
      <w:rFonts w:ascii="黑体" w:eastAsia="黑体" w:hAnsi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A3E9F"/>
    <w:rPr>
      <w:rFonts w:ascii="黑体" w:eastAsia="黑体" w:hAnsi="黑体" w:cstheme="majorBidi"/>
      <w:bCs/>
      <w:sz w:val="28"/>
      <w:szCs w:val="32"/>
    </w:rPr>
  </w:style>
  <w:style w:type="paragraph" w:styleId="a5">
    <w:name w:val="List Paragraph"/>
    <w:basedOn w:val="a"/>
    <w:uiPriority w:val="34"/>
    <w:qFormat/>
    <w:rsid w:val="009306A7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A02CF0"/>
    <w:rPr>
      <w:rFonts w:ascii="黑体" w:eastAsia="黑体" w:hAnsi="黑体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C5403D"/>
    <w:rPr>
      <w:rFonts w:asciiTheme="minorEastAsia" w:eastAsiaTheme="majorEastAsia" w:hAnsiTheme="minorEastAsia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B56ACB"/>
    <w:rPr>
      <w:rFonts w:ascii="黑体" w:eastAsia="黑体" w:hAnsi="黑体"/>
      <w:bCs/>
      <w:sz w:val="22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50F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50F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50F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50FF3"/>
    <w:rPr>
      <w:rFonts w:asciiTheme="majorHAnsi" w:eastAsiaTheme="majorEastAsia" w:hAnsiTheme="majorHAnsi" w:cstheme="majorBidi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BE021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021E"/>
    <w:rPr>
      <w:rFonts w:asciiTheme="minorEastAsia" w:hAns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243</Words>
  <Characters>1388</Characters>
  <Application>Microsoft Office Word</Application>
  <DocSecurity>0</DocSecurity>
  <Lines>11</Lines>
  <Paragraphs>3</Paragraphs>
  <ScaleCrop>false</ScaleCrop>
  <Company>3C02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zhengzhq</dc:creator>
  <cp:keywords/>
  <dc:description/>
  <cp:lastModifiedBy>zhengzhq</cp:lastModifiedBy>
  <cp:revision>189</cp:revision>
  <dcterms:created xsi:type="dcterms:W3CDTF">2014-01-17T02:10:00Z</dcterms:created>
  <dcterms:modified xsi:type="dcterms:W3CDTF">2014-01-21T09:12:00Z</dcterms:modified>
</cp:coreProperties>
</file>