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51E93" w14:textId="77777777" w:rsidR="005F73E4" w:rsidRDefault="005F73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CC2A0BA" w14:textId="77777777" w:rsidR="005F73E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519CE9AB" w14:textId="77777777" w:rsidR="005F73E4" w:rsidRPr="000801EB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0BBD26C2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72848796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1527EA6" w14:textId="24E5A73A" w:rsidR="005F73E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1EB4C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</w:p>
    <w:p w14:paraId="34D19B92" w14:textId="77777777" w:rsidR="005F73E4" w:rsidRDefault="005F73E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849EDC7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733DEE7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1BFB4E8A" w14:textId="24B6CEC9" w:rsidR="005F73E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F163CE6">
          <v:shape id="_x0000_i103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1300B91C" w14:textId="77777777" w:rsidR="005F73E4" w:rsidRDefault="005F73E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DCA2AC2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6FD7282B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2C2CF5B4" w14:textId="062C6C47" w:rsidR="005F73E4" w:rsidRPr="00A608DE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13A64378">
          <v:shape id="_x0000_i103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53DACC70" w14:textId="77777777" w:rsidR="005F73E4" w:rsidRDefault="005F73E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BE1BA8F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</w:p>
    <w:p w14:paraId="6DBEB991" w14:textId="77777777" w:rsidR="005F73E4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3B2F839" wp14:editId="13E97DF9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1E3AA" w14:textId="565A6221" w:rsidR="005F73E4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275AD1" w:rsidRPr="00275AD1">
        <w:t xml:space="preserve"> </w:t>
      </w:r>
      <w:r w:rsidR="00275AD1" w:rsidRPr="00275AD1">
        <w:rPr>
          <w:rFonts w:ascii="Arial" w:eastAsia="Arial" w:hAnsi="Arial" w:cs="Arial"/>
          <w:color w:val="FF0000"/>
          <w:sz w:val="24"/>
          <w:szCs w:val="24"/>
        </w:rPr>
        <w:t>Продукт с верхней кривой качественнее, так как он лучше удерживает пользователей.</w:t>
      </w:r>
      <w:r w:rsidR="00275AD1">
        <w:rPr>
          <w:rFonts w:ascii="Arial" w:eastAsia="Arial" w:hAnsi="Arial" w:cs="Arial"/>
          <w:color w:val="FF0000"/>
          <w:sz w:val="24"/>
          <w:szCs w:val="24"/>
        </w:rPr>
        <w:t xml:space="preserve"> Н</w:t>
      </w:r>
      <w:r w:rsidR="00275AD1" w:rsidRPr="00275AD1">
        <w:rPr>
          <w:rFonts w:ascii="Arial" w:eastAsia="Arial" w:hAnsi="Arial" w:cs="Arial"/>
          <w:color w:val="FF0000"/>
          <w:sz w:val="24"/>
          <w:szCs w:val="24"/>
        </w:rPr>
        <w:t>ижняя кривая падает быстрее в первые дни, значит, у этого продукта проблемы с onboarding.</w:t>
      </w:r>
    </w:p>
    <w:p w14:paraId="1CE7D17E" w14:textId="77777777" w:rsidR="005F73E4" w:rsidRDefault="005F73E4"/>
    <w:p w14:paraId="045C955C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6EDAA1F1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54838B3E" w14:textId="204D2AD7" w:rsidR="005F73E4" w:rsidRPr="00AC079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1917FE31">
          <v:shape id="_x0000_i103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</w:p>
    <w:p w14:paraId="5581AA8E" w14:textId="77777777" w:rsidR="005F73E4" w:rsidRDefault="005F73E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A78EC0A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C042F66" w14:textId="4805BD6F" w:rsidR="005F73E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48946A2">
          <v:shape id="_x0000_i104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079B27E3" w14:textId="77777777" w:rsidR="005F73E4" w:rsidRDefault="005F73E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655DC0C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06E79520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</w:t>
      </w:r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(Passives),  Критики (Detractors). NPS высчитывается как (% сторонников - % критиков).</w:t>
      </w:r>
    </w:p>
    <w:p w14:paraId="7D509B27" w14:textId="05D105F7" w:rsidR="005F73E4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60B09F99">
          <v:shape id="_x0000_i104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185D1FA8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7942681" w14:textId="77777777" w:rsidR="005F73E4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6865ACA5" w14:textId="03F76611" w:rsidR="00150C27" w:rsidRPr="00150C27" w:rsidRDefault="00150C27" w:rsidP="00150C27">
      <w:pPr>
        <w:rPr>
          <w:rFonts w:ascii="Arial" w:hAnsi="Arial" w:cs="Arial"/>
          <w:sz w:val="20"/>
          <w:szCs w:val="20"/>
        </w:rPr>
      </w:pPr>
      <w:r w:rsidRPr="00150C27">
        <w:rPr>
          <w:rFonts w:ascii="Arial" w:hAnsi="Arial" w:cs="Arial"/>
          <w:b/>
          <w:bCs/>
          <w:sz w:val="20"/>
          <w:szCs w:val="20"/>
        </w:rPr>
        <w:t>Тест №1:</w:t>
      </w:r>
      <w:r w:rsidRPr="00150C27">
        <w:rPr>
          <w:rFonts w:ascii="Arial" w:hAnsi="Arial" w:cs="Arial"/>
          <w:sz w:val="20"/>
          <w:szCs w:val="20"/>
        </w:rPr>
        <w:t xml:space="preserve"> Высокий показатель p-value</w:t>
      </w:r>
      <w:r w:rsidRPr="00150C27">
        <w:rPr>
          <w:rFonts w:ascii="Arial" w:hAnsi="Arial" w:cs="Arial"/>
          <w:sz w:val="20"/>
          <w:szCs w:val="20"/>
        </w:rPr>
        <w:t>,</w:t>
      </w:r>
      <w:r w:rsidRPr="00150C27">
        <w:rPr>
          <w:rFonts w:ascii="Arial" w:hAnsi="Arial" w:cs="Arial"/>
          <w:sz w:val="20"/>
          <w:szCs w:val="20"/>
        </w:rPr>
        <w:t xml:space="preserve"> почти 69%</w:t>
      </w:r>
      <w:r w:rsidRPr="00150C27">
        <w:rPr>
          <w:rFonts w:ascii="Arial" w:hAnsi="Arial" w:cs="Arial"/>
          <w:sz w:val="20"/>
          <w:szCs w:val="20"/>
        </w:rPr>
        <w:t>. Н</w:t>
      </w:r>
      <w:r w:rsidRPr="00150C27">
        <w:rPr>
          <w:rFonts w:ascii="Arial" w:hAnsi="Arial" w:cs="Arial"/>
          <w:sz w:val="20"/>
          <w:szCs w:val="20"/>
        </w:rPr>
        <w:t>икакой реальной разницы между группами нет. Изменение никак не мотивирует пользователей тратить больше.</w:t>
      </w:r>
    </w:p>
    <w:p w14:paraId="1F9D27C3" w14:textId="09BCE342" w:rsidR="00150C27" w:rsidRPr="00150C27" w:rsidRDefault="00150C27" w:rsidP="00150C27">
      <w:pPr>
        <w:rPr>
          <w:rFonts w:ascii="Arial" w:hAnsi="Arial" w:cs="Arial"/>
          <w:sz w:val="20"/>
          <w:szCs w:val="20"/>
        </w:rPr>
      </w:pPr>
      <w:r w:rsidRPr="00150C27">
        <w:rPr>
          <w:rFonts w:ascii="Arial" w:hAnsi="Arial" w:cs="Arial"/>
          <w:b/>
          <w:bCs/>
          <w:sz w:val="20"/>
          <w:szCs w:val="20"/>
        </w:rPr>
        <w:t>Тест №2:</w:t>
      </w:r>
      <w:r w:rsidRPr="00150C27">
        <w:rPr>
          <w:rFonts w:ascii="Arial" w:hAnsi="Arial" w:cs="Arial"/>
          <w:sz w:val="20"/>
          <w:szCs w:val="20"/>
        </w:rPr>
        <w:t xml:space="preserve"> Результат статистически значим, но средний чек в тестовой группе упал более чем в два раза 332.93$ против 704.65. Это критическое падение. Нужно проверить корректность работы системы оплаты в этой группе или привлекательность нового предложения.</w:t>
      </w:r>
    </w:p>
    <w:p w14:paraId="6B0B13F1" w14:textId="33B5BCD2" w:rsidR="00150C27" w:rsidRPr="00150C27" w:rsidRDefault="00150C27" w:rsidP="00150C27">
      <w:pPr>
        <w:rPr>
          <w:rFonts w:ascii="Arial" w:hAnsi="Arial" w:cs="Arial"/>
          <w:sz w:val="20"/>
          <w:szCs w:val="20"/>
        </w:rPr>
      </w:pPr>
      <w:r w:rsidRPr="00150C27">
        <w:rPr>
          <w:rFonts w:ascii="Arial" w:hAnsi="Arial" w:cs="Arial"/>
          <w:b/>
          <w:bCs/>
          <w:sz w:val="20"/>
          <w:szCs w:val="20"/>
        </w:rPr>
        <w:t>Тест №3:</w:t>
      </w:r>
      <w:r w:rsidRPr="00150C27">
        <w:rPr>
          <w:rFonts w:ascii="Arial" w:hAnsi="Arial" w:cs="Arial"/>
          <w:sz w:val="20"/>
          <w:szCs w:val="20"/>
        </w:rPr>
        <w:t xml:space="preserve"> Рост ARPU существенный почти на 50%, но </w:t>
      </w:r>
      <w:r w:rsidRPr="00150C27">
        <w:rPr>
          <w:rFonts w:ascii="Arial" w:hAnsi="Arial" w:cs="Arial"/>
          <w:sz w:val="20"/>
          <w:szCs w:val="20"/>
          <w:lang w:val="en-US"/>
        </w:rPr>
        <w:t>p</w:t>
      </w:r>
      <w:r w:rsidRPr="00150C27">
        <w:rPr>
          <w:rFonts w:ascii="Arial" w:hAnsi="Arial" w:cs="Arial"/>
          <w:sz w:val="20"/>
          <w:szCs w:val="20"/>
        </w:rPr>
        <w:t>-value (0.06) чуть выше классического порога в 0.05. Мы не можем внедрять это решение сейчас, так как риск ошибки велик, но и закрывать тест рано. Лучшее решение — увеличить выборку и продлить эксперимент.</w:t>
      </w:r>
    </w:p>
    <w:p w14:paraId="57E20540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9. По датасету с листерами посчитайте средний доход на пользователя </w:t>
      </w:r>
    </w:p>
    <w:p w14:paraId="14F04098" w14:textId="77D9A2A5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BBB349C">
          <v:shape id="_x0000_i105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 w:rsidR="00150C27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5FEAC09D" w14:textId="77777777" w:rsidR="005F73E4" w:rsidRDefault="005F73E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314CBE5" w14:textId="77777777" w:rsidR="00946530" w:rsidRDefault="0094653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62978B2D" w14:textId="77777777" w:rsidR="00946530" w:rsidRDefault="0094653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4BEC261E" w14:textId="3FDED4D3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10. По датасету с листерами посчитайте медиану возраста пользователя </w:t>
      </w:r>
    </w:p>
    <w:p w14:paraId="3D7F39FF" w14:textId="1B5D6A00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E080417">
          <v:shape id="_x0000_i105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946530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54E0B118" w14:textId="77777777" w:rsidR="005F73E4" w:rsidRDefault="005F73E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AF6CE2B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9502966" w14:textId="368B0085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2869F4A">
          <v:shape id="_x0000_i1061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(box plot)</w:t>
      </w:r>
    </w:p>
    <w:p w14:paraId="13512FD5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19998BF">
          <v:shape id="_x0000_i1062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2CA4C8EF" w14:textId="77777777" w:rsidR="005F73E4" w:rsidRDefault="005F73E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8BD4866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208F4726" w14:textId="005B8314" w:rsidR="005F73E4" w:rsidRPr="00D72FF1" w:rsidRDefault="005F73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3A94B55" w14:textId="3A4060F2" w:rsidR="005F73E4" w:rsidRDefault="005F73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BBBD25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435C14">
          <v:shape id="_x0000_i1065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5303CDD" wp14:editId="469BBCB5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3EFEF" w14:textId="61388C53" w:rsidR="005F73E4" w:rsidRPr="00D72FF1" w:rsidRDefault="005F73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8288635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5B17127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7E57A62D" w14:textId="66AF94E2" w:rsidR="005F73E4" w:rsidRPr="00CF4936" w:rsidRDefault="005F73E4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1F6BCB38" w14:textId="1ABF28DE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B035B81">
          <v:shape id="_x0000_i1069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ADA3CF5" wp14:editId="7161355A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FEA88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92EAD81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064E4CA4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7790CC8C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7957FC33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3FBFB783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69F5BE4F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03C140A3" w14:textId="77777777" w:rsidR="006B5ACF" w:rsidRDefault="006B5ACF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4BB505F3" w14:textId="1392D9FB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14. На каком графике можно посчитать коррелцияю?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AB20AFF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D571178">
          <v:shape id="_x0000_i1071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0461D8F" wp14:editId="5CE8BF41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CE308" w14:textId="420A933C" w:rsidR="005F73E4" w:rsidRDefault="005F73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7E7043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5A32D45">
          <v:shape id="_x0000_i1073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00C6FE7" wp14:editId="582DE7D4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5A9AE" w14:textId="42D589CF" w:rsidR="005F73E4" w:rsidRDefault="005F73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6B7544" w14:textId="77777777" w:rsidR="005F73E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97E91B1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5D78A70B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BC6F432">
          <v:shape id="_x0000_i107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A38A717" w14:textId="5BAB3C86" w:rsidR="005F73E4" w:rsidRDefault="005F73E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6F055C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302D5265" w14:textId="010FDDE5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4D5EEF0">
          <v:shape id="_x0000_i107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55BEBA77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10455E7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D1AEB9C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192823">
          <v:shape id="_x0000_i108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17A75C6C" w14:textId="77777777" w:rsidR="005F73E4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EC16D08" w14:textId="77777777" w:rsidR="00C232C2" w:rsidRDefault="00C232C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2CF6C93" w14:textId="77777777" w:rsidR="00C232C2" w:rsidRDefault="00C232C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A91680A" w14:textId="5D80D745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7510215" w14:textId="77777777" w:rsidR="005F73E4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49C986D1" w14:textId="77777777" w:rsidR="005F73E4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5345D9B0" w14:textId="77777777" w:rsidR="005F73E4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39BD2601" w14:textId="77777777" w:rsidR="005F73E4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867D1E0" w14:textId="429B2634" w:rsidR="005F73E4" w:rsidRDefault="00C232C2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C232C2">
        <w:rPr>
          <w:rFonts w:ascii="Arial" w:eastAsia="Arial" w:hAnsi="Arial" w:cs="Arial"/>
          <w:b/>
          <w:bCs/>
          <w:color w:val="FF0000"/>
          <w:sz w:val="24"/>
          <w:szCs w:val="24"/>
        </w:rPr>
        <w:t>Внедрять вариант B на всех пользователей.</w:t>
      </w:r>
      <w:r w:rsidRPr="00C232C2">
        <w:rPr>
          <w:rFonts w:ascii="Arial" w:eastAsia="Arial" w:hAnsi="Arial" w:cs="Arial"/>
          <w:color w:val="FF0000"/>
          <w:sz w:val="24"/>
          <w:szCs w:val="24"/>
        </w:rPr>
        <w:t xml:space="preserve"> На масштабе в 100 миллионов пользователей даже прирост конверсии на 0.0001% приносит тысячи дополнительных транзакций. Поскольку объем данных колоссальный, мы можем быть уверены, что результат не случаен.</w:t>
      </w:r>
    </w:p>
    <w:sectPr w:rsidR="005F73E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45DF11E6-2332-4D74-B6CA-A74EEE062E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C074F2-241E-4995-96FA-C34D99CD0A1F}"/>
    <w:embedBold r:id="rId3" w:fontKey="{4A305EEC-162C-4F96-9F9C-B33CBE99A6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74EC9A2-4AE7-4CA1-9831-D34DBF0118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EB32040-CBA6-4FDC-99E5-B74DFFBFFA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948AC"/>
    <w:multiLevelType w:val="multilevel"/>
    <w:tmpl w:val="86C233B2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57099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3E4"/>
    <w:rsid w:val="000801EB"/>
    <w:rsid w:val="00150C27"/>
    <w:rsid w:val="00275AD1"/>
    <w:rsid w:val="002D2B81"/>
    <w:rsid w:val="004336F2"/>
    <w:rsid w:val="00573B54"/>
    <w:rsid w:val="005F73E4"/>
    <w:rsid w:val="00677897"/>
    <w:rsid w:val="006B5ACF"/>
    <w:rsid w:val="007E3806"/>
    <w:rsid w:val="00946530"/>
    <w:rsid w:val="009B02A1"/>
    <w:rsid w:val="00A608DE"/>
    <w:rsid w:val="00AC0795"/>
    <w:rsid w:val="00C232C2"/>
    <w:rsid w:val="00C62E92"/>
    <w:rsid w:val="00CF4936"/>
    <w:rsid w:val="00D7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407D"/>
  <w15:docId w15:val="{2108209C-A514-4B48-9A34-78433E40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1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Zhenis M</cp:lastModifiedBy>
  <cp:revision>17</cp:revision>
  <dcterms:created xsi:type="dcterms:W3CDTF">2024-09-05T08:54:00Z</dcterms:created>
  <dcterms:modified xsi:type="dcterms:W3CDTF">2026-03-04T19:51:00Z</dcterms:modified>
</cp:coreProperties>
</file>