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Carbon+MES asm-top-001 极简结构化流程（适配AI代码构造数据）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一、基础固定参数（代码常量）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产品编码：asm-top-001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生产批量：100套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主工单号：PRO-ASM-TOP-001-100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流程模式：简化试运行（</w:t>
      </w:r>
      <w:r>
        <w:rPr>
          <w:rFonts w:eastAsia="等线" w:ascii="Arial" w:cs="Arial" w:hAnsi="Arial"/>
          <w:b w:val="true"/>
          <w:sz w:val="22"/>
        </w:rPr>
        <w:t>忽略物料齐套、忽略采购物料环节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系统交互逻辑：Carbon为上游数据源头，MES仅消费数据、执行生产、回传状态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二、Carbon系统需构造的基础主数据（代码初始化数据）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以下数据需在Carbon后台批量构造/初始化，为工单下发提供基础支撑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产品工艺主数据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物料编码绑定：asm-top-001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工艺路线（固定工序顺序）：零部件预装 → 自动锁附 → 整机通电调试 → 高温老化 → 终检包装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工序绑定设备组：预装工位、锁附机器人组、测试台组、老化柜组、终检工位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工艺版本：V1.0（有效锁定版本）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配套数据：工序标准工时、设备作业参数、检验标准、SOP程序包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车间设备资源数据</w:t>
      </w:r>
      <w:bookmarkEnd w:id="3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锁附机器人：4台（ROB01~ROB04）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调试测试台：6台（TEST01~TEST06）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老化柜：6台（AG01~AG06）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装配/终检工位：固定可用工位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设备初始状态：全部【空闲、可派工】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生产工单主数据（核心构造数据）</w:t>
      </w:r>
      <w:bookmarkEnd w:id="4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工单号：PRO-ASM-TOP-001-100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产品：asm-top-001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生产数量：100套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工单状态：已审批、已下达计划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关联工艺版本：V1.0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拆分规则：按设备组平均分配产能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三、Carbon → MES 数据下发执行流程（代码执行时序）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严格按以下时序执行，无物料校验、无前置采购环节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Step1：Carbon工艺包下发MES</w:t>
      </w:r>
      <w:bookmarkEnd w:id="6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下发内容：完整工序流程、设备参数、工艺版本、检验规范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执行结果：MES同步完成工艺数据初始化，版本与Carbon一致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Step2：Carbon工单下发MES工单池</w:t>
      </w:r>
      <w:bookmarkEnd w:id="7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下发字段：工单号、产品编码、批量100、工序清单、标准工时、设备组映射关系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Carbon工单状态变更：【已下发MES】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MES接收：工单进入待派工池，无需物料齐套校验，直接可派工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四、MES执行流程（代码模拟执行逻辑）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Step3：MES设备自动派工（固定分配规则）</w:t>
      </w:r>
      <w:bookmarkEnd w:id="9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锁附工序：4台机器人均分，每台25套任务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调试、老化、终检工序：按设备空闲负荷均衡分配100套总量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设备终端自动同步Carbon对应工艺参数、生产程序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设备状态变更：【生产中】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Step4：MES现场生产执行与数据采集</w:t>
      </w:r>
      <w:bookmarkEnd w:id="10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操作工扫码开工，MES记录开工时间，回传Carbon工单状态为【生产进行中】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设备自动采集：运行时长、产出数量、工艺参数、设备状态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按工序顺序自动流转，完工扫码报工，实时更新工单进度（XX/100）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Step5：质检、异常与返工逻辑（简化）</w:t>
      </w:r>
      <w:bookmarkEnd w:id="11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良品正常流转至下一工序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不良品自动隔离、锁机，生成异常/返工单据同步Carbon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Carbon同步更新损耗数据，生成返工工单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Step6：完工闭环双向同步</w:t>
      </w:r>
      <w:bookmarkEnd w:id="12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100套全工序完成后，MES执行完工入库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数据回传Carbon：成品库存新增、工单状态变更为【完工关闭】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五、极简核心时序链路（代码主流程）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Carbon构造主数据&amp;工单 → Carbon下发工艺包 → Carbon下发生产工单 → MES接收工单 → MES设备自动派工 → 设备同步工艺参数 → MES开工生产&amp;数据采集 → 工序报工流转 → 质检异常处理 → MES完工入库 → 状态回写Carbon（流程闭环）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六、代码构造忽略项（明确不建模）</w:t>
      </w:r>
      <w:bookmarkEnd w:id="14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忽略MRP物料运算、库存校验、物料缺口计算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忽略采购申请、PO订单、物料到货流程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忽略MES物料齐套校验、缺料锁工逻辑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忽略前期销售需求录入、主数据自检拦截逻辑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81783">
    <w:lvl>
      <w:numFmt w:val="bullet"/>
      <w:suff w:val="tab"/>
      <w:lvlText w:val="•"/>
      <w:rPr>
        <w:color w:val="3370ff"/>
      </w:rPr>
    </w:lvl>
  </w:abstractNum>
  <w:abstractNum w:abstractNumId="2081784">
    <w:lvl>
      <w:numFmt w:val="bullet"/>
      <w:suff w:val="tab"/>
      <w:lvlText w:val="•"/>
      <w:rPr>
        <w:color w:val="3370ff"/>
      </w:rPr>
    </w:lvl>
  </w:abstractNum>
  <w:abstractNum w:abstractNumId="2081785">
    <w:lvl>
      <w:numFmt w:val="bullet"/>
      <w:suff w:val="tab"/>
      <w:lvlText w:val="•"/>
      <w:rPr>
        <w:color w:val="3370ff"/>
      </w:rPr>
    </w:lvl>
  </w:abstractNum>
  <w:abstractNum w:abstractNumId="2081786">
    <w:lvl>
      <w:numFmt w:val="bullet"/>
      <w:suff w:val="tab"/>
      <w:lvlText w:val="•"/>
      <w:rPr>
        <w:color w:val="3370ff"/>
      </w:rPr>
    </w:lvl>
  </w:abstractNum>
  <w:abstractNum w:abstractNumId="2081787">
    <w:lvl>
      <w:numFmt w:val="bullet"/>
      <w:suff w:val="tab"/>
      <w:lvlText w:val="•"/>
      <w:rPr>
        <w:color w:val="3370ff"/>
      </w:rPr>
    </w:lvl>
  </w:abstractNum>
  <w:abstractNum w:abstractNumId="2081788">
    <w:lvl>
      <w:numFmt w:val="bullet"/>
      <w:suff w:val="tab"/>
      <w:lvlText w:val="•"/>
      <w:rPr>
        <w:color w:val="3370ff"/>
      </w:rPr>
    </w:lvl>
  </w:abstractNum>
  <w:abstractNum w:abstractNumId="2081789">
    <w:lvl>
      <w:numFmt w:val="bullet"/>
      <w:suff w:val="tab"/>
      <w:lvlText w:val="•"/>
      <w:rPr>
        <w:color w:val="3370ff"/>
      </w:rPr>
    </w:lvl>
  </w:abstractNum>
  <w:abstractNum w:abstractNumId="2081790">
    <w:lvl>
      <w:numFmt w:val="bullet"/>
      <w:suff w:val="tab"/>
      <w:lvlText w:val="•"/>
      <w:rPr>
        <w:color w:val="3370ff"/>
      </w:rPr>
    </w:lvl>
  </w:abstractNum>
  <w:abstractNum w:abstractNumId="2081791">
    <w:lvl>
      <w:numFmt w:val="bullet"/>
      <w:suff w:val="tab"/>
      <w:lvlText w:val="•"/>
      <w:rPr>
        <w:color w:val="3370ff"/>
      </w:rPr>
    </w:lvl>
  </w:abstractNum>
  <w:abstractNum w:abstractNumId="2081792">
    <w:lvl>
      <w:numFmt w:val="bullet"/>
      <w:suff w:val="tab"/>
      <w:lvlText w:val="•"/>
      <w:rPr>
        <w:color w:val="3370ff"/>
      </w:rPr>
    </w:lvl>
  </w:abstractNum>
  <w:abstractNum w:abstractNumId="2081793">
    <w:lvl>
      <w:numFmt w:val="bullet"/>
      <w:suff w:val="tab"/>
      <w:lvlText w:val="•"/>
      <w:rPr>
        <w:color w:val="3370ff"/>
      </w:rPr>
    </w:lvl>
  </w:abstractNum>
  <w:abstractNum w:abstractNumId="2081794">
    <w:lvl>
      <w:numFmt w:val="bullet"/>
      <w:suff w:val="tab"/>
      <w:lvlText w:val="•"/>
      <w:rPr>
        <w:color w:val="3370ff"/>
      </w:rPr>
    </w:lvl>
  </w:abstractNum>
  <w:abstractNum w:abstractNumId="2081795">
    <w:lvl>
      <w:numFmt w:val="bullet"/>
      <w:suff w:val="tab"/>
      <w:lvlText w:val="•"/>
      <w:rPr>
        <w:color w:val="3370ff"/>
      </w:rPr>
    </w:lvl>
  </w:abstractNum>
  <w:abstractNum w:abstractNumId="2081796">
    <w:lvl>
      <w:numFmt w:val="bullet"/>
      <w:suff w:val="tab"/>
      <w:lvlText w:val="•"/>
      <w:rPr>
        <w:color w:val="3370ff"/>
      </w:rPr>
    </w:lvl>
  </w:abstractNum>
  <w:abstractNum w:abstractNumId="2081797">
    <w:lvl>
      <w:numFmt w:val="bullet"/>
      <w:suff w:val="tab"/>
      <w:lvlText w:val="•"/>
      <w:rPr>
        <w:color w:val="3370ff"/>
      </w:rPr>
    </w:lvl>
  </w:abstractNum>
  <w:abstractNum w:abstractNumId="2081798">
    <w:lvl>
      <w:numFmt w:val="bullet"/>
      <w:suff w:val="tab"/>
      <w:lvlText w:val="•"/>
      <w:rPr>
        <w:color w:val="3370ff"/>
      </w:rPr>
    </w:lvl>
  </w:abstractNum>
  <w:abstractNum w:abstractNumId="2081799">
    <w:lvl>
      <w:numFmt w:val="bullet"/>
      <w:suff w:val="tab"/>
      <w:lvlText w:val="•"/>
      <w:rPr>
        <w:color w:val="3370ff"/>
      </w:rPr>
    </w:lvl>
  </w:abstractNum>
  <w:abstractNum w:abstractNumId="2081800">
    <w:lvl>
      <w:numFmt w:val="bullet"/>
      <w:suff w:val="tab"/>
      <w:lvlText w:val="•"/>
      <w:rPr>
        <w:color w:val="3370ff"/>
      </w:rPr>
    </w:lvl>
  </w:abstractNum>
  <w:abstractNum w:abstractNumId="2081801">
    <w:lvl>
      <w:numFmt w:val="bullet"/>
      <w:suff w:val="tab"/>
      <w:lvlText w:val="•"/>
      <w:rPr>
        <w:color w:val="3370ff"/>
      </w:rPr>
    </w:lvl>
  </w:abstractNum>
  <w:abstractNum w:abstractNumId="2081802">
    <w:lvl>
      <w:numFmt w:val="bullet"/>
      <w:suff w:val="tab"/>
      <w:lvlText w:val="•"/>
      <w:rPr>
        <w:color w:val="3370ff"/>
      </w:rPr>
    </w:lvl>
  </w:abstractNum>
  <w:abstractNum w:abstractNumId="2081803">
    <w:lvl>
      <w:numFmt w:val="bullet"/>
      <w:suff w:val="tab"/>
      <w:lvlText w:val="•"/>
      <w:rPr>
        <w:color w:val="3370ff"/>
      </w:rPr>
    </w:lvl>
  </w:abstractNum>
  <w:abstractNum w:abstractNumId="2081804">
    <w:lvl>
      <w:numFmt w:val="bullet"/>
      <w:suff w:val="tab"/>
      <w:lvlText w:val="•"/>
      <w:rPr>
        <w:color w:val="3370ff"/>
      </w:rPr>
    </w:lvl>
  </w:abstractNum>
  <w:abstractNum w:abstractNumId="2081805">
    <w:lvl>
      <w:numFmt w:val="bullet"/>
      <w:suff w:val="tab"/>
      <w:lvlText w:val="•"/>
      <w:rPr>
        <w:color w:val="3370ff"/>
      </w:rPr>
    </w:lvl>
  </w:abstractNum>
  <w:abstractNum w:abstractNumId="2081806">
    <w:lvl>
      <w:numFmt w:val="bullet"/>
      <w:suff w:val="tab"/>
      <w:lvlText w:val="•"/>
      <w:rPr>
        <w:color w:val="3370ff"/>
      </w:rPr>
    </w:lvl>
  </w:abstractNum>
  <w:abstractNum w:abstractNumId="2081807">
    <w:lvl>
      <w:numFmt w:val="bullet"/>
      <w:suff w:val="tab"/>
      <w:lvlText w:val="•"/>
      <w:rPr>
        <w:color w:val="3370ff"/>
      </w:rPr>
    </w:lvl>
  </w:abstractNum>
  <w:abstractNum w:abstractNumId="2081808">
    <w:lvl>
      <w:numFmt w:val="bullet"/>
      <w:suff w:val="tab"/>
      <w:lvlText w:val="•"/>
      <w:rPr>
        <w:color w:val="3370ff"/>
      </w:rPr>
    </w:lvl>
  </w:abstractNum>
  <w:abstractNum w:abstractNumId="2081809">
    <w:lvl>
      <w:numFmt w:val="bullet"/>
      <w:suff w:val="tab"/>
      <w:lvlText w:val="•"/>
      <w:rPr>
        <w:color w:val="3370ff"/>
      </w:rPr>
    </w:lvl>
  </w:abstractNum>
  <w:abstractNum w:abstractNumId="2081810">
    <w:lvl>
      <w:numFmt w:val="bullet"/>
      <w:suff w:val="tab"/>
      <w:lvlText w:val="•"/>
      <w:rPr>
        <w:color w:val="3370ff"/>
      </w:rPr>
    </w:lvl>
  </w:abstractNum>
  <w:abstractNum w:abstractNumId="2081811">
    <w:lvl>
      <w:numFmt w:val="bullet"/>
      <w:suff w:val="tab"/>
      <w:lvlText w:val="•"/>
      <w:rPr>
        <w:color w:val="3370ff"/>
      </w:rPr>
    </w:lvl>
  </w:abstractNum>
  <w:abstractNum w:abstractNumId="2081812">
    <w:lvl>
      <w:numFmt w:val="bullet"/>
      <w:suff w:val="tab"/>
      <w:lvlText w:val="•"/>
      <w:rPr>
        <w:color w:val="3370ff"/>
      </w:rPr>
    </w:lvl>
  </w:abstractNum>
  <w:abstractNum w:abstractNumId="2081813">
    <w:lvl>
      <w:numFmt w:val="bullet"/>
      <w:suff w:val="tab"/>
      <w:lvlText w:val="•"/>
      <w:rPr>
        <w:color w:val="3370ff"/>
      </w:rPr>
    </w:lvl>
  </w:abstractNum>
  <w:abstractNum w:abstractNumId="2081814">
    <w:lvl>
      <w:numFmt w:val="bullet"/>
      <w:suff w:val="tab"/>
      <w:lvlText w:val="•"/>
      <w:rPr>
        <w:color w:val="3370ff"/>
      </w:rPr>
    </w:lvl>
  </w:abstractNum>
  <w:abstractNum w:abstractNumId="2081815">
    <w:lvl>
      <w:numFmt w:val="bullet"/>
      <w:suff w:val="tab"/>
      <w:lvlText w:val="•"/>
      <w:rPr>
        <w:color w:val="3370ff"/>
      </w:rPr>
    </w:lvl>
  </w:abstractNum>
  <w:abstractNum w:abstractNumId="2081816">
    <w:lvl>
      <w:numFmt w:val="bullet"/>
      <w:suff w:val="tab"/>
      <w:lvlText w:val="•"/>
      <w:rPr>
        <w:color w:val="3370ff"/>
      </w:rPr>
    </w:lvl>
  </w:abstractNum>
  <w:abstractNum w:abstractNumId="2081817">
    <w:lvl>
      <w:numFmt w:val="bullet"/>
      <w:suff w:val="tab"/>
      <w:lvlText w:val="•"/>
      <w:rPr>
        <w:color w:val="3370ff"/>
      </w:rPr>
    </w:lvl>
  </w:abstractNum>
  <w:abstractNum w:abstractNumId="2081818">
    <w:lvl>
      <w:numFmt w:val="bullet"/>
      <w:suff w:val="tab"/>
      <w:lvlText w:val="•"/>
      <w:rPr>
        <w:color w:val="3370ff"/>
      </w:rPr>
    </w:lvl>
  </w:abstractNum>
  <w:abstractNum w:abstractNumId="2081819">
    <w:lvl>
      <w:numFmt w:val="bullet"/>
      <w:suff w:val="tab"/>
      <w:lvlText w:val="•"/>
      <w:rPr>
        <w:color w:val="3370ff"/>
      </w:rPr>
    </w:lvl>
  </w:abstractNum>
  <w:abstractNum w:abstractNumId="2081820">
    <w:lvl>
      <w:numFmt w:val="bullet"/>
      <w:suff w:val="tab"/>
      <w:lvlText w:val="•"/>
      <w:rPr>
        <w:color w:val="3370ff"/>
      </w:rPr>
    </w:lvl>
  </w:abstractNum>
  <w:abstractNum w:abstractNumId="2081821">
    <w:lvl>
      <w:numFmt w:val="bullet"/>
      <w:suff w:val="tab"/>
      <w:lvlText w:val="•"/>
      <w:rPr>
        <w:color w:val="3370ff"/>
      </w:rPr>
    </w:lvl>
  </w:abstractNum>
  <w:abstractNum w:abstractNumId="2081822">
    <w:lvl>
      <w:numFmt w:val="bullet"/>
      <w:suff w:val="tab"/>
      <w:lvlText w:val="•"/>
      <w:rPr>
        <w:color w:val="3370ff"/>
      </w:rPr>
    </w:lvl>
  </w:abstractNum>
  <w:abstractNum w:abstractNumId="2081823">
    <w:lvl>
      <w:numFmt w:val="bullet"/>
      <w:suff w:val="tab"/>
      <w:lvlText w:val="•"/>
      <w:rPr>
        <w:color w:val="3370ff"/>
      </w:rPr>
    </w:lvl>
  </w:abstractNum>
  <w:abstractNum w:abstractNumId="2081824">
    <w:lvl>
      <w:numFmt w:val="bullet"/>
      <w:suff w:val="tab"/>
      <w:lvlText w:val="•"/>
      <w:rPr>
        <w:color w:val="3370ff"/>
      </w:rPr>
    </w:lvl>
  </w:abstractNum>
  <w:num w:numId="1">
    <w:abstractNumId w:val="2081783"/>
  </w:num>
  <w:num w:numId="2">
    <w:abstractNumId w:val="2081784"/>
  </w:num>
  <w:num w:numId="3">
    <w:abstractNumId w:val="2081785"/>
  </w:num>
  <w:num w:numId="4">
    <w:abstractNumId w:val="2081786"/>
  </w:num>
  <w:num w:numId="5">
    <w:abstractNumId w:val="2081787"/>
  </w:num>
  <w:num w:numId="6">
    <w:abstractNumId w:val="2081788"/>
  </w:num>
  <w:num w:numId="7">
    <w:abstractNumId w:val="2081789"/>
  </w:num>
  <w:num w:numId="8">
    <w:abstractNumId w:val="2081790"/>
  </w:num>
  <w:num w:numId="9">
    <w:abstractNumId w:val="2081791"/>
  </w:num>
  <w:num w:numId="10">
    <w:abstractNumId w:val="2081792"/>
  </w:num>
  <w:num w:numId="11">
    <w:abstractNumId w:val="2081793"/>
  </w:num>
  <w:num w:numId="12">
    <w:abstractNumId w:val="2081794"/>
  </w:num>
  <w:num w:numId="13">
    <w:abstractNumId w:val="2081795"/>
  </w:num>
  <w:num w:numId="14">
    <w:abstractNumId w:val="2081796"/>
  </w:num>
  <w:num w:numId="15">
    <w:abstractNumId w:val="2081797"/>
  </w:num>
  <w:num w:numId="16">
    <w:abstractNumId w:val="2081798"/>
  </w:num>
  <w:num w:numId="17">
    <w:abstractNumId w:val="2081799"/>
  </w:num>
  <w:num w:numId="18">
    <w:abstractNumId w:val="2081800"/>
  </w:num>
  <w:num w:numId="19">
    <w:abstractNumId w:val="2081801"/>
  </w:num>
  <w:num w:numId="20">
    <w:abstractNumId w:val="2081802"/>
  </w:num>
  <w:num w:numId="21">
    <w:abstractNumId w:val="2081803"/>
  </w:num>
  <w:num w:numId="22">
    <w:abstractNumId w:val="2081804"/>
  </w:num>
  <w:num w:numId="23">
    <w:abstractNumId w:val="2081805"/>
  </w:num>
  <w:num w:numId="24">
    <w:abstractNumId w:val="2081806"/>
  </w:num>
  <w:num w:numId="25">
    <w:abstractNumId w:val="2081807"/>
  </w:num>
  <w:num w:numId="26">
    <w:abstractNumId w:val="2081808"/>
  </w:num>
  <w:num w:numId="27">
    <w:abstractNumId w:val="2081809"/>
  </w:num>
  <w:num w:numId="28">
    <w:abstractNumId w:val="2081810"/>
  </w:num>
  <w:num w:numId="29">
    <w:abstractNumId w:val="2081811"/>
  </w:num>
  <w:num w:numId="30">
    <w:abstractNumId w:val="2081812"/>
  </w:num>
  <w:num w:numId="31">
    <w:abstractNumId w:val="2081813"/>
  </w:num>
  <w:num w:numId="32">
    <w:abstractNumId w:val="2081814"/>
  </w:num>
  <w:num w:numId="33">
    <w:abstractNumId w:val="2081815"/>
  </w:num>
  <w:num w:numId="34">
    <w:abstractNumId w:val="2081816"/>
  </w:num>
  <w:num w:numId="35">
    <w:abstractNumId w:val="2081817"/>
  </w:num>
  <w:num w:numId="36">
    <w:abstractNumId w:val="2081818"/>
  </w:num>
  <w:num w:numId="37">
    <w:abstractNumId w:val="2081819"/>
  </w:num>
  <w:num w:numId="38">
    <w:abstractNumId w:val="2081820"/>
  </w:num>
  <w:num w:numId="39">
    <w:abstractNumId w:val="2081821"/>
  </w:num>
  <w:num w:numId="40">
    <w:abstractNumId w:val="2081822"/>
  </w:num>
  <w:num w:numId="41">
    <w:abstractNumId w:val="2081823"/>
  </w:num>
  <w:num w:numId="42">
    <w:abstractNumId w:val="20818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2026-07-01T01:23:28Z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{"Label":"1","ContentProducer":"001191110102MACQD9K64010000","ProduceID":"7657364062380625113","ReservedCode1":"","ContentPropagator":"","PropagateID":"","ReservedCode2":""}</vt:lpwstr>
  </property>
</Properties>
</file>