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40" w:line="330" w:lineRule="auto"/>
      </w:pPr>
      <w:r>
        <w:t xml:space="preserve">元我精品课程半结构化需求模板</w:t>
      </w:r>
    </w:p>
    <w:p>
      <w:pPr>
        <w:pStyle w:val="Subtitle"/>
        <w:spacing w:before="0" w:after="260" w:line="330" w:lineRule="auto"/>
      </w:pPr>
      <w:r>
        <w:rPr>
          <w:color w:val="6D28D9"/>
        </w:rPr>
        <w:t xml:space="preserve">四类增强策略 · 管理类 B+C 诊断版</w:t>
      </w:r>
    </w:p>
    <w:p>
      <w:pPr>
        <w:spacing w:before="0" w:after="180" w:line="330" w:lineRule="auto"/>
        <w:shd w:val="clear" w:color="auto" w:fill="EDE9FE"/>
        <w:ind w:left="180" w:right="180"/>
      </w:pPr>
      <w:r>
        <w:t xml:space="preserve">适用范围：管理知识培训、销售培训、专业知识培训、公司制度培训。默认课程时长为 15–30 分钟。本文档用于帮助用户用“半结构化自然语言”提出精品课程需求；不要求写 JSON，也不要求完整掌握提示词工程。</w:t>
      </w:r>
    </w:p>
    <w:p>
      <w:pPr>
        <w:pStyle w:val="Heading1"/>
        <w:spacing w:before="0" w:after="100" w:line="330" w:lineRule="auto"/>
      </w:pPr>
      <w:r>
        <w:t xml:space="preserve">一、是否需要四类模板？</w:t>
      </w:r>
    </w:p>
    <w:p>
      <w:pPr>
        <w:spacing w:before="0" w:after="100" w:line="330" w:lineRule="auto"/>
      </w:pPr>
      <w:r>
        <w:t xml:space="preserve">需要，但建议采用“一个公共底座 + 四个策略模板”，而不是四份完全割裂的表单。四类课程的事实风险、观看视角、互动方式和验收标准不同；分别提供模板能显著减少模型自行猜测。用户只输入“帮我生成一门公平理论的课程”也能触发管理策略的默认 B+C 结构，但精品课程仍建议补齐模板中的必填信息。</w:t>
      </w:r>
    </w:p>
    <w:p>
      <w:pPr>
        <w:pStyle w:val="Heading2"/>
        <w:spacing w:before="0" w:after="100" w:line="330" w:lineRule="auto"/>
      </w:pPr>
      <w:r>
        <w:t xml:space="preserve">公共必填信息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课程主题：要讲什么。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策略类型：管理 / 销售 / 专业 / 公司制度四选一。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目标学员：岗位、经验层级或典型工作处境。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学习结果：学完后能判断什么、完成什么或改变什么行为。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事实来源：可直接粘贴事实，或上传 PDF；没有资料时必须允许标记“待补充”。</w:t>
      </w:r>
    </w:p>
    <w:p>
      <w:pPr>
        <w:pStyle w:val="Heading2"/>
        <w:spacing w:before="0" w:after="100" w:line="330" w:lineRule="auto"/>
      </w:pPr>
      <w:r>
        <w:t xml:space="preserve">公共可选信息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时长；未填写时按 15–30 分钟设计。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语气、视觉风格、品牌色、案例所在行业、禁用表达。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必须出现的术语、数字、流程、案例、工具或行动产物。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希望采用的 Slide / Quiz / 互动位置；未填写时由系统按策略组织。</w:t>
      </w:r>
    </w:p>
    <w:p>
      <w:pPr>
        <w:pStyle w:val="Heading2"/>
        <w:spacing w:before="0" w:after="100" w:line="330" w:lineRule="auto"/>
      </w:pPr>
      <w:r>
        <w:t xml:space="preserve">最低可用输入与精品输入的区别</w:t>
      </w:r>
    </w:p>
    <w:p>
      <w:pPr>
        <w:spacing w:before="0" w:after="100" w:line="330" w:lineRule="auto"/>
      </w:pPr>
      <w:r>
        <w:t xml:space="preserve">最低可用：课程主题 + 策略类型 + 目标学员。系统可据此生成，但案例和行动建议会更多依赖通用管理知识。</w:t>
      </w:r>
    </w:p>
    <w:p>
      <w:pPr>
        <w:spacing w:before="0" w:after="100" w:line="330" w:lineRule="auto"/>
      </w:pPr>
      <w:r>
        <w:t xml:space="preserve">精品推荐：在最低输入上，再补“真实痛点 / 场景事实 / 必须讲的理论或方法 / 学完后的行动产物 / 不得编造项”。</w:t>
      </w:r>
    </w:p>
    <w:p>
      <w:r>
        <w:br w:type="page"/>
      </w:r>
    </w:p>
    <w:p>
      <w:pPr>
        <w:pStyle w:val="Heading1"/>
        <w:spacing w:before="0" w:after="100" w:line="330" w:lineRule="auto"/>
      </w:pPr>
      <w:r>
        <w:t xml:space="preserve">二、管理知识培训模板（B+C 强制结构）</w:t>
      </w:r>
    </w:p>
    <w:p>
      <w:pPr>
        <w:spacing w:before="0" w:after="100" w:line="330" w:lineRule="auto"/>
        <w:shd w:val="clear" w:color="auto" w:fill="EDE9FE"/>
        <w:ind w:left="180" w:right="180"/>
      </w:pPr>
      <w:r>
        <w:t xml:space="preserve">固定教学骨架：一页贯穿案例 Slide → 三道无分数诊断 Quiz → 核心理论 → 中段逐项 call back 三个痛点 → 结尾“痛点—理论线索—管理动作”闭环。诊断 Quiz 只记录初始判断，不显示分数、正误、标准答案或解析。</w:t>
      </w:r>
    </w:p>
    <w:p>
      <w:pPr>
        <w:pStyle w:val="Heading2"/>
        <w:spacing w:before="0" w:after="100" w:line="330" w:lineRule="auto"/>
      </w:pPr>
      <w:r>
        <w:t xml:space="preserve">必须填写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课程主题与必须覆盖的管理理论、模型或概念。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目标学员及其管理层级，例如新任主管、中层经理、项目负责人。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贯穿案例：主角/角色、团队或业务背景、同一条核心冲突线。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开篇三个具体痛点；三者必须能分别对应一项管理判断或管理动作。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诊断选择目标：学员作为管理者，每道题需要决定的“第一步动作”是什么类型。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中段 call back：理论讲完后，逐项回到三个痛点，说明问题、判断线索和下一步动作。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结尾闭环：三个痛点分别对应哪条理论线索、哪项管理动作。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行动产物：学员课后可直接带走的检查表、画布、对话脚本或行动计划。</w:t>
      </w:r>
    </w:p>
    <w:p>
      <w:pPr>
        <w:pStyle w:val="Heading2"/>
        <w:spacing w:before="0" w:after="100" w:line="330" w:lineRule="auto"/>
      </w:pPr>
      <w:r>
        <w:t xml:space="preserve">可以选填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人物姓名、行业、团队规模、业务指标和冲突发生的时间节点。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三道诊断题各自的选项方向；每题建议 3 个都合理但侧重点不同的第一步动作。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是否在中段或结尾让学员再次选择，以形成学习前后对照。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call back 是集中在一页完成，还是在不同理论段落后分散回访。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结尾行动产物形式：检查表 / 诊断画布 / 会议议程 / 一周行动计划。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案例中允许使用的数字与事实；未提供的具体企业事实不得编造。</w:t>
      </w:r>
    </w:p>
    <w:p>
      <w:pPr>
        <w:pStyle w:val="Heading2"/>
        <w:spacing w:before="0" w:after="100" w:line="330" w:lineRule="auto"/>
      </w:pPr>
      <w:r>
        <w:t xml:space="preserve">可直接复制填写的半结构化自然语言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请生成一门【管理知识培训】精品课程，主题是【____】；面向【____】；时长【默认 15–30 分钟 / 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学完后，学员要能够【判断____，并完成____】。必须覆盖的管理理论是【____】。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请使用一个贯穿案例：主角是【____】，团队/业务背景是【____】，核心冲突是【____】。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开篇一页案例 Slide 必须提出三个痛点：1.【____】；2.【____】；3.【____】。开篇不要讲答案。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紧接着设置一个包含三道单选题的诊断 Quiz。每题分别对应一个痛点，问“如果你是这位管理者，你会先怎么做？”，每题 3 个合理选项；不计分、不判正误、不显示答案和解析。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理论讲完后，在课程中段逐项 call back 三个痛点，分别讲清【问题在哪里】、【应先判断什么】、【下一步怎么做】。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结尾用一页总结形成“开篇痛点 → 理论线索 → 管理动作”的三组闭环，并提供【____行动产物】。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事实来源/必须保留的内容：【____】。不得编造：【____】。视觉与语气偏好：【____，可不填】。</w:t>
      </w:r>
    </w:p>
    <w:p>
      <w:pPr>
        <w:pStyle w:val="Heading2"/>
        <w:spacing w:before="0" w:after="100" w:line="330" w:lineRule="auto"/>
      </w:pPr>
      <w:r>
        <w:t xml:space="preserve">公平理论填写示例</w:t>
      </w:r>
    </w:p>
    <w:p>
      <w:pPr>
        <w:spacing w:before="0" w:after="100" w:line="330" w:lineRule="auto"/>
        <w:shd w:val="clear" w:color="auto" w:fill="F8FAFC"/>
        <w:ind w:left="180" w:right="180"/>
      </w:pPr>
      <w:r>
        <w:t xml:space="preserve">请生成一门管理知识培训精品课程，主题为公平理论，面向新任和基层团队主管，时长 20 分钟。学完后，学员能够识别员工公平感来自哪些比较，并能设计一次公平感诊断与沟通。必须讲清投入、产出、参照对象，以及员工感知不公平后的常见反应。</w:t>
      </w:r>
    </w:p>
    <w:p>
      <w:pPr>
        <w:spacing w:before="0" w:after="100" w:line="330" w:lineRule="auto"/>
        <w:shd w:val="clear" w:color="auto" w:fill="F8FAFC"/>
        <w:ind w:left="180" w:right="180"/>
      </w:pPr>
      <w:r>
        <w:t xml:space="preserve">贯穿案例主角为李经理，背景是一个项目交付团队。开篇案例 Slide 提出三个痛点：①奖励投入不少，员工仍觉得不公平；②核心项目总给资深员工，新人认为没有机会；③标准看起来相同，员工仍认为主管偏向某些人。不要在开篇解释公平理论。</w:t>
      </w:r>
    </w:p>
    <w:p>
      <w:pPr>
        <w:spacing w:before="0" w:after="100" w:line="330" w:lineRule="auto"/>
        <w:shd w:val="clear" w:color="auto" w:fill="F8FAFC"/>
        <w:ind w:left="180" w:right="180"/>
      </w:pPr>
      <w:r>
        <w:t xml:space="preserve">随后设置三道无分数诊断单选题，分别让学员判断面对三个痛点时第一步怎么做；每题 3 个现实中都说得通的行动选项，只记录初始判断。理论讲完后逐项回到这三个痛点，解释比较对象、投入/产出认知和程序/沟通线索，并让学员重新判断管理动作。结尾用一页总结三组“痛点—理论线索—管理动作”，附一张团队公平感诊断检查表。</w:t>
      </w:r>
    </w:p>
    <w:p>
      <w:r>
        <w:br w:type="page"/>
      </w:r>
    </w:p>
    <w:p>
      <w:pPr>
        <w:pStyle w:val="Heading1"/>
        <w:spacing w:before="0" w:after="100" w:line="330" w:lineRule="auto"/>
      </w:pPr>
      <w:r>
        <w:t xml:space="preserve">三、销售培训模板</w:t>
      </w:r>
    </w:p>
    <w:p>
      <w:pPr>
        <w:spacing w:before="0" w:after="100" w:line="330" w:lineRule="auto"/>
        <w:shd w:val="clear" w:color="auto" w:fill="ECFDF5"/>
        <w:ind w:left="180" w:right="180"/>
      </w:pPr>
      <w:r>
        <w:t xml:space="preserve">推荐视角：一线销售主视角，客户顾虑与判断标准为辅助视角；销售经理或导师只做方法提炼、合规提醒和复盘。</w:t>
      </w:r>
    </w:p>
    <w:p>
      <w:pPr>
        <w:pStyle w:val="Heading2"/>
        <w:spacing w:before="0" w:after="100" w:line="330" w:lineRule="auto"/>
      </w:pPr>
      <w:r>
        <w:t xml:space="preserve">必须填写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销售任务：获客、需求诊断、方案呈现、异议处理、谈判或复购。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目标销售人群及其经验层级。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客户画像、购买场景和关键顾虑。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产品/方案可核验的卖点、限制和不得承诺事项。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学员需要完成的销售动作或可观察行为。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练习产物：话术、提问清单、异议处理卡或会谈计划。</w:t>
      </w:r>
    </w:p>
    <w:p>
      <w:pPr>
        <w:pStyle w:val="Heading2"/>
        <w:spacing w:before="0" w:after="100" w:line="330" w:lineRule="auto"/>
      </w:pPr>
      <w:r>
        <w:t xml:space="preserve">可以选填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客单价、销售周期、决策链、竞争方案、合规红线。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希望演练的客户性格、异议难度和成交阶段。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品牌语气、禁用词、优秀/失败案例及复盘数据。</w:t>
      </w:r>
    </w:p>
    <w:p>
      <w:pPr>
        <w:pStyle w:val="Heading2"/>
        <w:spacing w:before="0" w:after="100" w:line="330" w:lineRule="auto"/>
      </w:pPr>
      <w:r>
        <w:t xml:space="preserve">可直接复制填写的半结构化自然语言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请生成一门【销售培训】精品课程，主题是【____】，面向【____销售】，时长【默认 15–30 分钟 / 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销售任务是【____】，客户画像与购买场景是【____】，客户最关键的顾虑是【____】。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可核验卖点是【____】，限制/不得承诺事项是【____】；必须使用的事实来源是【____】。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课程需要让销售完成【____行为】，并安排【____演练】；最终带走【话术/提问清单/异议卡/会谈计划：____】。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从一线销售推进真实客户任务的视角展开，并呈现客户的真实反应；视觉和语气偏好为【____，可不填】。</w:t>
      </w:r>
    </w:p>
    <w:p>
      <w:r>
        <w:br w:type="page"/>
      </w:r>
    </w:p>
    <w:p>
      <w:pPr>
        <w:pStyle w:val="Heading1"/>
        <w:spacing w:before="0" w:after="100" w:line="330" w:lineRule="auto"/>
      </w:pPr>
      <w:r>
        <w:t xml:space="preserve">四、专业知识培训模板</w:t>
      </w:r>
    </w:p>
    <w:p>
      <w:pPr>
        <w:spacing w:before="0" w:after="100" w:line="330" w:lineRule="auto"/>
        <w:shd w:val="clear" w:color="auto" w:fill="EFF6FF"/>
        <w:ind w:left="180" w:right="180"/>
      </w:pPr>
      <w:r>
        <w:t xml:space="preserve">推荐视角：学员或专业实践者带着任务解决问题；专家只负责关键原理、事实边界与安全提示。所有技术参数、标准编号和产品能力必须有来源。</w:t>
      </w:r>
    </w:p>
    <w:p>
      <w:pPr>
        <w:pStyle w:val="Heading2"/>
        <w:spacing w:before="0" w:after="100" w:line="330" w:lineRule="auto"/>
      </w:pPr>
      <w:r>
        <w:t xml:space="preserve">必须填写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专业主题、目标岗位和典型工作任务。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学员已有基础与期望达到的能力层级。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必须掌握的概念、步骤、判断标准或操作结果。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权威资料或 PDF 来源；需要逐字保留的参数、术语、标准编号。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安全边界、禁止操作、适用条件和资料缺失时的处理方式。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最终实践产物或验收标准。</w:t>
      </w:r>
    </w:p>
    <w:p>
      <w:pPr>
        <w:pStyle w:val="Heading2"/>
        <w:spacing w:before="0" w:after="100" w:line="330" w:lineRule="auto"/>
      </w:pPr>
      <w:r>
        <w:t xml:space="preserve">可以选填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设备/软件版本、工作环境、常见错误、异常案例。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希望使用的流程图、示意图、操作演示或练习形式。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术语中英文对照、引用格式和更新日期。</w:t>
      </w:r>
    </w:p>
    <w:p>
      <w:pPr>
        <w:pStyle w:val="Heading2"/>
        <w:spacing w:before="0" w:after="100" w:line="330" w:lineRule="auto"/>
      </w:pPr>
      <w:r>
        <w:t xml:space="preserve">可直接复制填写的半结构化自然语言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请生成一门【专业知识培训】精品课程，主题是【____】，面向【____岗位/基础】，时长【默认 15–30 分钟 / 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真实工作任务是【____】；学完后要能【判断/操作/产出：____】，验收标准是【____】。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必须覆盖【概念/步骤/参数/术语：____】；权威来源或上传资料是【____】；以下内容必须原样保留：【____】。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适用条件和安全边界是【____】；禁止编造的参数、标准、产品能力是【____】；资料不足时标记“待补充”。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希望使用【案例/流程图/演示/练习：____】；最终行动产物是【____】。</w:t>
      </w:r>
    </w:p>
    <w:p>
      <w:r>
        <w:br w:type="page"/>
      </w:r>
    </w:p>
    <w:p>
      <w:pPr>
        <w:pStyle w:val="Heading1"/>
        <w:spacing w:before="0" w:after="100" w:line="330" w:lineRule="auto"/>
      </w:pPr>
      <w:r>
        <w:t xml:space="preserve">五、公司制度培训模板</w:t>
      </w:r>
    </w:p>
    <w:p>
      <w:pPr>
        <w:spacing w:before="0" w:after="100" w:line="330" w:lineRule="auto"/>
        <w:shd w:val="clear" w:color="auto" w:fill="FFF7ED"/>
        <w:ind w:left="180" w:right="180"/>
      </w:pPr>
      <w:r>
        <w:t xml:space="preserve">推荐视角：员工或经办人完成真实办事流程；在关键节点切换到审批人、HR、合规或管理者解释责任与风险。不得从常识补造公司条款。</w:t>
      </w:r>
    </w:p>
    <w:p>
      <w:pPr>
        <w:pStyle w:val="Heading2"/>
        <w:spacing w:before="0" w:after="100" w:line="330" w:lineRule="auto"/>
      </w:pPr>
      <w:r>
        <w:t xml:space="preserve">必须填写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制度名称、适用对象、适用范围和生效版本/日期。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员工要完成的真实事项或业务流程。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步骤、角色、权限、材料、时限、金额阈值、审批条件和例外。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制度原文或权威 PDF 来源。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高风险误区、禁止事项及后果；没有原文依据时不得自行补齐。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学员完成课程后的办事产物或核对清单。</w:t>
      </w:r>
    </w:p>
    <w:p>
      <w:pPr>
        <w:pStyle w:val="Heading2"/>
        <w:spacing w:before="0" w:after="100" w:line="330" w:lineRule="auto"/>
      </w:pPr>
      <w:r>
        <w:t xml:space="preserve">可以选填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常见咨询、历史错误案例、不同岗位看到的界面或材料。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制度新旧版本差异、例外升级路径、联系人/责任部门。</w:t>
      </w:r>
    </w:p>
    <w:p>
      <w:pPr>
        <w:spacing w:before="0" w:after="70" w:line="330" w:lineRule="auto"/>
        <w:ind w:left="260"/>
      </w:pPr>
      <w:r>
        <w:rPr>
          <w:color w:val="475569"/>
        </w:rPr>
        <w:t xml:space="preserve">• 【可选】 希望加入的情境判断题、流程演练或办理清单。</w:t>
      </w:r>
    </w:p>
    <w:p>
      <w:pPr>
        <w:pStyle w:val="Heading2"/>
        <w:spacing w:before="0" w:after="100" w:line="330" w:lineRule="auto"/>
      </w:pPr>
      <w:r>
        <w:t xml:space="preserve">可直接复制填写的半结构化自然语言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请生成一门【公司制度培训】精品课程，制度名称是【____】，适用于【____】，版本/生效日期是【____】，时长【默认 15–30 分钟 / 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员工需要完成的真实事项是【____】；完整流程为【____】；涉及角色和权限为【____】。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必须准确保留的材料、时限、金额、条件和例外是【____】；制度原文/PDF 来源是【____】。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高风险误区、禁止事项和后果是【____】；资料没有写明的内容一律标记“待补充”，不得编造公司条款。</w:t>
      </w:r>
    </w:p>
    <w:p>
      <w:pPr>
        <w:spacing w:before="0" w:after="20" w:line="330" w:lineRule="auto"/>
        <w:ind w:left="240"/>
        <w:shd w:val="clear" w:color="auto" w:fill="F3F4F6"/>
        <w:ind w:left="180" w:right="180"/>
      </w:pPr>
      <w:r>
        <w:t xml:space="preserve">希望加入【情境判断/流程演练：____】；学员最终带走【办理清单/材料清单/升级路径：____】。</w:t>
      </w:r>
    </w:p>
    <w:p>
      <w:r>
        <w:br w:type="page"/>
      </w:r>
    </w:p>
    <w:p>
      <w:pPr>
        <w:pStyle w:val="Heading1"/>
        <w:spacing w:before="0" w:after="100" w:line="330" w:lineRule="auto"/>
      </w:pPr>
      <w:r>
        <w:t xml:space="preserve">六、提交前自检清单</w:t>
      </w:r>
    </w:p>
    <w:p>
      <w:pPr>
        <w:spacing w:before="0" w:after="100" w:line="330" w:lineRule="auto"/>
      </w:pPr>
      <w:r>
        <w:t xml:space="preserve">将下面问题全部回答清楚，通常就达到了“半结构化自然语言”的精品输入标准：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是否明确选择了四类策略之一，而不是只写课程名称？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是否写清目标学员、真实任务和学完后的可观察结果？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事实、数字、制度、参数是否有来源；不得编造项是否明确？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是否给出至少一个可贯穿的真实场景或案例？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是否明确最终行动产物和验收方式？</w:t>
      </w:r>
    </w:p>
    <w:p>
      <w:pPr>
        <w:spacing w:before="0" w:after="70" w:line="330" w:lineRule="auto"/>
        <w:ind w:left="260"/>
      </w:pPr>
      <w:r>
        <w:rPr>
          <w:color w:val="C2410C"/>
        </w:rPr>
        <w:t xml:space="preserve">• 【必填】 管理类是否写清同一案例、三个痛点、三题诊断目标、中段逐项 call back 和结尾三组闭环？</w:t>
      </w:r>
    </w:p>
    <w:p>
      <w:pPr>
        <w:spacing w:before="0" w:after="100" w:line="330" w:lineRule="auto"/>
        <w:shd w:val="clear" w:color="auto" w:fill="FEF3C7"/>
        <w:ind w:left="180" w:right="180"/>
      </w:pPr>
      <w:r>
        <w:t xml:space="preserve">说明：四类模板用于增强普通课程生成。选择“其他（原大纲总结式）”时继续使用旧合同，不自动套用上述增强结构。</w:t>
      </w:r>
    </w:p>
    <w:sectPr>
      <w:pgSz w:w="11906" w:h="16838"/>
      <w:pgMar w:top="1134" w:right="1134" w:bottom="1134" w:left="1134" w:header="708" w:footer="708" w:gutter="0"/>
      <w:cols w:space="708"/>
      <w:docGrid w:linePitch="312"/>
    </w:sectPr>
  </w:body>
</w:document>
</file>

<file path=word/fontTable.xml><?xml version="1.0" encoding="utf-8"?>
<w:fonts xmlns:w="http://schemas.openxmlformats.org/wordprocessingml/2006/main">
  <w:font w:name="微软雅黑">
    <w:family w:val="swiss"/>
    <w:charset w:val="86"/>
  </w:font>
  <w:font w:name="Aptos">
    <w:family w:val="swiss"/>
  </w:font>
</w:fonts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eastAsia="微软雅黑" w:hAnsi="Aptos"/>
        <w:sz w:val="21"/>
        <w:szCs w:val="21"/>
        <w:lang w:val="zh-CN" w:eastAsia="zh-CN"/>
      </w:rPr>
    </w:rPrDefault>
    <w:pPrDefault>
      <w:pPr>
        <w:spacing w:after="100" w:line="33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jc w:val="center"/>
      <w:spacing w:before="320" w:after="120"/>
    </w:pPr>
    <w:rPr>
      <w:rFonts w:eastAsia="微软雅黑"/>
      <w:b/>
      <w:bCs/>
      <w:color w:val="1F2937"/>
      <w:sz w:val="38"/>
      <w:szCs w:val="38"/>
    </w:rPr>
  </w:style>
  <w:style w:type="paragraph" w:styleId="Subtitle">
    <w:name w:val="Subtitle"/>
    <w:basedOn w:val="Normal"/>
    <w:qFormat/>
    <w:pPr>
      <w:jc w:val="center"/>
    </w:pPr>
    <w:rPr>
      <w:color w:val="6D28D9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rFonts w:eastAsia="微软雅黑"/>
      <w:b/>
      <w:bCs/>
      <w:color w:val="4C1D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eastAsia="微软雅黑"/>
      <w:b/>
      <w:bCs/>
      <w:color w:val="374151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D28D9"/>
      </a:accent1>
      <a:accent2>
        <a:srgbClr val="10B981"/>
      </a:accent2>
      <a:accent3>
        <a:srgbClr val="3B82F6"/>
      </a:accent3>
      <a:accent4>
        <a:srgbClr val="F59E0B"/>
      </a:accent4>
      <a:accent5>
        <a:srgbClr val="64748B"/>
      </a:accent5>
      <a:accent6>
        <a:srgbClr val="EC4899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微软雅黑"/>
        <a:cs typeface=""/>
      </a:majorFont>
      <a:minorFont>
        <a:latin typeface="Aptos"/>
        <a:ea typeface="微软雅黑"/>
        <a:cs typeface=""/>
      </a:minorFont>
    </a:fontScheme>
    <a:fmtScheme name="Office">
      <a:fillStyleLst/>
      <a:lnStyleLst/>
      <a:effectStyleLst/>
      <a:bgFillStyleLst/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OpenMAIC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元我精品课程半结构化需求模板（四类策略·B+C诊断版）</dc:title>
  <dc:creator>OpenMAIC</dc:creator>
  <cp:lastModifiedBy>OpenMAIC</cp:lastModifiedBy>
  <dcterms:created xsi:type="dcterms:W3CDTF">2026-07-31T06:08:29Z</dcterms:created>
  <dcterms:modified xsi:type="dcterms:W3CDTF">2026-07-31T06:08:29Z</dcterms:modified>
</cp:coreProperties>
</file>