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绪论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1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基本概念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 ： 描述事物的符号记录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数据库 ：长期储存在计算机内有组织，可共享的大量数据的集合。 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按照一定的数据模型组织（数据结构化的特点）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数据库管理系统 ： 基础软件，系统软件 ；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 数据定义，数据操纵，数据控制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数据库系统 ：综合构成  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特点：数据结构化 ：数据的整体结构化是数据库的主要特征之一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数据独立性高：物理独立性 物理存储相互独立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逻辑独立性（数据库管理系统的二级映像）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1"/>
          <w:numId w:val="2"/>
        </w:numPr>
        <w:ind w:left="0" w:leftChars="0" w:firstLine="0" w:firstLineChars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数据模型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现实世界数据特征的抽象，数据库系统的核心和基础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两类数据模型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概念模型/信息模型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实体-联系方法：实体，属性，码，实体型，实体集，联系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color w:val="0000FF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逻辑模型和物理模型 ：</w:t>
      </w:r>
      <w:r>
        <w:rPr>
          <w:rFonts w:hint="eastAsia"/>
          <w:color w:val="0000FF"/>
          <w:highlight w:val="none"/>
          <w:lang w:val="en-US" w:eastAsia="zh-CN"/>
        </w:rPr>
        <w:t>重点是逻辑模型中的关系数据模型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组成要素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 xml:space="preserve">数据结构 </w:t>
      </w:r>
      <w:r>
        <w:rPr>
          <w:rFonts w:hint="eastAsia"/>
          <w:color w:val="auto"/>
          <w:highlight w:val="none"/>
          <w:lang w:val="en-US" w:eastAsia="zh-CN"/>
        </w:rPr>
        <w:t>描述数据库的组成对象以及对象之间的联系，静态特性的描述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 xml:space="preserve">数据操作 </w:t>
      </w:r>
      <w:r>
        <w:rPr>
          <w:rFonts w:hint="eastAsia"/>
          <w:color w:val="auto"/>
          <w:highlight w:val="none"/>
          <w:lang w:val="en-US" w:eastAsia="zh-CN"/>
        </w:rPr>
        <w:t>数据库中各种对象（型）的实例（值）允许执行的操作的集合，包括操作及有关的操作规则。如查询和更新。是对系统动态特性的描述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ED7D31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 xml:space="preserve">数据的完整性约束 </w:t>
      </w:r>
      <w:r>
        <w:rPr>
          <w:rFonts w:hint="eastAsia"/>
          <w:color w:val="auto"/>
          <w:highlight w:val="none"/>
          <w:lang w:val="en-US" w:eastAsia="zh-CN"/>
        </w:rPr>
        <w:t>一组完整性规则，数据模型中的数据及其联系所具有的制约和依存规则</w:t>
      </w:r>
    </w:p>
    <w:p>
      <w:pPr>
        <w:numPr>
          <w:ilvl w:val="0"/>
          <w:numId w:val="0"/>
        </w:numPr>
        <w:rPr>
          <w:rFonts w:hint="default"/>
          <w:color w:val="auto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color w:val="auto"/>
          <w:highlight w:val="cyan"/>
          <w:lang w:val="en-US" w:eastAsia="zh-CN"/>
        </w:rPr>
      </w:pPr>
      <w:r>
        <w:rPr>
          <w:rFonts w:hint="eastAsia"/>
          <w:color w:val="auto"/>
          <w:highlight w:val="cyan"/>
          <w:lang w:val="en-US" w:eastAsia="zh-CN"/>
        </w:rPr>
        <w:t>1.3关系模型</w:t>
      </w:r>
    </w:p>
    <w:p>
      <w:pPr>
        <w:numPr>
          <w:ilvl w:val="0"/>
          <w:numId w:val="0"/>
        </w:num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数据结构：由一组关系组成，每个关系的</w:t>
      </w:r>
      <w:r>
        <w:rPr>
          <w:rFonts w:hint="eastAsia"/>
          <w:b/>
          <w:bCs/>
          <w:color w:val="auto"/>
          <w:highlight w:val="none"/>
          <w:lang w:val="en-US" w:eastAsia="zh-CN"/>
        </w:rPr>
        <w:t>数据结构是一张规范化的二维表</w:t>
      </w:r>
      <w:r>
        <w:rPr>
          <w:rFonts w:hint="eastAsia"/>
          <w:color w:val="auto"/>
          <w:highlight w:val="none"/>
          <w:lang w:val="en-US" w:eastAsia="zh-CN"/>
        </w:rPr>
        <w:t>（不允许表中有表）</w:t>
      </w:r>
    </w:p>
    <w:p>
      <w:pPr>
        <w:numPr>
          <w:ilvl w:val="0"/>
          <w:numId w:val="0"/>
        </w:numPr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概念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关系：一个二维表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元组：表中的一行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属性： 表中的一列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主码：某个属性能够唯一确定一个元组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域：属性的取值范围，每个列只能有一个域不过多个列可以取同一个域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分量：元组的一个属性值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关系模式：对关系的抽象描述即表头，如：学生（</w:t>
      </w:r>
      <w:r>
        <w:rPr>
          <w:rFonts w:hint="eastAsia"/>
          <w:color w:val="auto"/>
          <w:highlight w:val="none"/>
          <w:u w:val="double"/>
          <w:lang w:val="en-US" w:eastAsia="zh-CN"/>
        </w:rPr>
        <w:t>学号</w:t>
      </w:r>
      <w:r>
        <w:rPr>
          <w:rFonts w:hint="eastAsia"/>
          <w:color w:val="auto"/>
          <w:highlight w:val="none"/>
          <w:lang w:val="en-US" w:eastAsia="zh-CN"/>
        </w:rPr>
        <w:t>，姓名，年龄）</w:t>
      </w:r>
    </w:p>
    <w:p>
      <w:pPr>
        <w:numPr>
          <w:ilvl w:val="0"/>
          <w:numId w:val="0"/>
        </w:num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数据操作： 集合操作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，</w:t>
      </w:r>
      <w:r>
        <w:rPr>
          <w:rFonts w:hint="eastAsia"/>
          <w:b/>
          <w:bCs/>
          <w:color w:val="auto"/>
          <w:highlight w:val="none"/>
          <w:lang w:val="en-US" w:eastAsia="zh-CN"/>
        </w:rPr>
        <w:t>操作对象和结果都是关系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 xml:space="preserve">数据的完整性约束： 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实体完整性：主属性不能为空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参照完整性：外码要么空要么为被参照关系有的某个元素的</w:t>
      </w:r>
      <w:r>
        <w:rPr>
          <w:rFonts w:hint="eastAsia"/>
          <w:b/>
          <w:bCs/>
          <w:color w:val="auto"/>
          <w:highlight w:val="none"/>
          <w:lang w:val="en-US" w:eastAsia="zh-CN"/>
        </w:rPr>
        <w:t>主码值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用户定义的完整性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1.4数据库系统的结构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概念： 型与值 模式与实例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highlight w:val="cyan"/>
          <w:lang w:val="en-US" w:eastAsia="zh-CN"/>
        </w:rPr>
      </w:pPr>
      <w:r>
        <w:rPr>
          <w:rFonts w:hint="eastAsia"/>
          <w:b w:val="0"/>
          <w:bCs w:val="0"/>
          <w:color w:val="auto"/>
          <w:highlight w:val="cyan"/>
          <w:lang w:val="en-US" w:eastAsia="zh-CN"/>
        </w:rPr>
        <w:t>数据库系统的三级模式与二级映像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三级模式： 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外模式（子模式/用户模式）：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数据库用户能够看见和使用的</w:t>
      </w:r>
      <w:r>
        <w:rPr>
          <w:rFonts w:hint="eastAsia"/>
          <w:b/>
          <w:bCs/>
          <w:color w:val="auto"/>
          <w:highlight w:val="none"/>
          <w:lang w:val="en-US" w:eastAsia="zh-CN"/>
        </w:rPr>
        <w:t>局部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数据的逻辑结构和特征的描述，数据库用户的数据视图，与某一应用有关的数据的逻辑表示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介于模式和应用之间：模式和外模式一对多；外模式和应用一对多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能够保障数据库的安全性（合适的人看到合适的数据）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外模式DDL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 xml:space="preserve">模式（逻辑模式/全局模式）： 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数据库中全体数据的逻辑结构和特征的描述，是所有用户的公共数据视图。一个数据库只有一个模式，是数据库系统模式结构的中间层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定义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数据的逻辑结构（名字，类型，取值范围等）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数据之间的联系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数据有关的安全/完整性约束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模式DDL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内模式（存储模式）：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数据库物理结构和存储方式的描述，是数据在数据库内部的组织方式，一个数据库只有一个内模式</w:t>
      </w:r>
    </w:p>
    <w:p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4011295" cy="269875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二级映像：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外模式/模式映像：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当模式改变的时候，通过对此映像作出相应改变可以使外模式保持不变。从而应用程序不必修改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保证数据与程序的逻辑独立性（数据的逻辑独立性）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模式/内模式映像：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唯一的，定义了数据全局逻辑结构和存储结构之间的对应关系。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当存储结构改变时，通过对此映像做出相应改变可以使模型保持不变，从而使应用程序不必改变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保证了数据与程序的物理独立性（数据的物理独立性）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关系数据库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2.1 相关定义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域：一组具有相同数据类型的值的集合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笛卡尔积：</w:t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域上的集合运算，类似将多个域作为分量的定义域组合成向量（元组）的形式</w:t>
      </w:r>
    </w:p>
    <w:p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3870960" cy="205740"/>
            <wp:effectExtent l="0" t="0" r="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笛卡尔积可以表示为一张二维表，每一行对应一个元组，每一列对应一个域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关系：&lt;笛卡尔积的有限子集&gt;</w:t>
      </w:r>
    </w:p>
    <w:p>
      <w:pPr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4511040" cy="37909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9545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候选码：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关系的某一个属性组的值能够唯一地标识一个元组（每个元组的值唯一）而其子集不能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主码：选定的一个候选码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主属性：候选码的</w:t>
      </w:r>
      <w:r>
        <w:rPr>
          <w:rFonts w:hint="eastAsia"/>
          <w:color w:val="0000FF"/>
          <w:lang w:val="en-US" w:eastAsia="zh-CN"/>
        </w:rPr>
        <w:t>诸属性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关系的三种类型：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基本关系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查询表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视图表（虚表）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关系模式：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关系是值，关系模式是型，是关系的抽象对关系的描述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包括元组集合的结构和完整性约束条件</w:t>
      </w:r>
    </w:p>
    <w:p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 w:ascii="Times New Roman" w:hAnsi="Times New Roman" w:cs="Times New Roman"/>
          <w:color w:val="auto"/>
          <w:sz w:val="22"/>
          <w:szCs w:val="28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2"/>
          <w:szCs w:val="28"/>
          <w:lang w:val="en-US" w:eastAsia="zh-CN"/>
        </w:rPr>
        <w:t>R（U, D, DOM, F）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U为属性名集合，D为U中属性来自的域，DOM是属性向域的映像集合，F为属性间数据的依赖关系集合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关系数据库：某个领域中所有关系的集合</w:t>
      </w:r>
    </w:p>
    <w:p>
      <w:pPr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2.2 关系操作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查询操作  插入、删除、修改操作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五种基本操作：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选择、投影、并、差、笛卡儿积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特点：操作的对象和结果都是集合、即一次一集合的方式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关系数据语言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关系代数（对关系的运算）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关系演算（用谓词）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元组关系演算ALPHA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域关系演算QBE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介于两者之间的结构化查询语言SQL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highlight w:val="cyan"/>
          <w:lang w:val="en-US" w:eastAsia="zh-CN"/>
        </w:rPr>
      </w:pPr>
      <w:r>
        <w:rPr>
          <w:rFonts w:hint="eastAsia"/>
          <w:b w:val="0"/>
          <w:bCs w:val="0"/>
          <w:color w:val="auto"/>
          <w:highlight w:val="cyan"/>
          <w:lang w:val="en-US" w:eastAsia="zh-CN"/>
        </w:rPr>
        <w:t>2.3 关系的完整性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实体完整性：主属性不能取空值（不知道，不存在，无意义）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参照完整性：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外码的定义：（与另一个关系的</w:t>
      </w:r>
      <w:r>
        <w:rPr>
          <w:rFonts w:hint="eastAsia"/>
          <w:b w:val="0"/>
          <w:bCs w:val="0"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主码</w:t>
      </w:r>
      <w:r>
        <w:rPr>
          <w:rFonts w:hint="eastAsia"/>
          <w:b w:val="0"/>
          <w:bCs w:val="0"/>
          <w:color w:val="auto"/>
          <w:lang w:val="en-US" w:eastAsia="zh-CN"/>
        </w:rPr>
        <w:t>对应，此时有主码的是被参照关系，外码的是参照关系）</w:t>
      </w:r>
    </w:p>
    <w:p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272405" cy="1244600"/>
            <wp:effectExtent l="0" t="0" r="635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此时外码必须或者取空值，或者等于被参照关系中某个元素的主码值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外码能为空值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用户定义的完整性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2.4 关系代数</w:t>
      </w:r>
    </w:p>
    <w:p>
      <w:pPr>
        <w:numPr>
          <w:ilvl w:val="0"/>
          <w:numId w:val="0"/>
        </w:numPr>
        <w:shd w:val="clear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注意：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position w:val="-8"/>
          <w:highlight w:val="none"/>
          <w:lang w:val="en-US" w:eastAsia="zh-CN"/>
        </w:rPr>
      </w:pPr>
      <w:r>
        <w:rPr>
          <w:rFonts w:hint="default"/>
          <w:b w:val="0"/>
          <w:bCs w:val="0"/>
          <w:position w:val="-8"/>
          <w:highlight w:val="none"/>
          <w:lang w:val="en-US" w:eastAsia="zh-CN"/>
        </w:rPr>
        <w:object>
          <v:shape id="_x0000_i1025" o:spt="75" type="#_x0000_t75" style="height:16pt;width:15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position w:val="-8"/>
          <w:highlight w:val="none"/>
          <w:lang w:val="en-US" w:eastAsia="zh-CN"/>
        </w:rPr>
      </w:pPr>
      <w:r>
        <w:rPr>
          <w:rFonts w:hint="eastAsia"/>
          <w:b w:val="0"/>
          <w:bCs w:val="0"/>
          <w:position w:val="-8"/>
          <w:highlight w:val="none"/>
          <w:lang w:val="en-US" w:eastAsia="zh-CN"/>
        </w:rPr>
        <w:t>基本运算（五种）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position w:val="-8"/>
          <w:highlight w:val="none"/>
          <w:lang w:val="en-US" w:eastAsia="zh-CN"/>
        </w:rPr>
      </w:pPr>
      <w:r>
        <w:rPr>
          <w:rFonts w:hint="eastAsia"/>
          <w:b w:val="0"/>
          <w:bCs w:val="0"/>
          <w:position w:val="-8"/>
          <w:highlight w:val="none"/>
          <w:lang w:val="en-US" w:eastAsia="zh-CN"/>
        </w:rPr>
        <w:t>并,差，笛卡尔积，选择，投影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传统的集合运算&lt;只涉及行的运算&gt;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并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1449070" cy="200660"/>
            <wp:effectExtent l="0" t="0" r="13970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4624" t="20416" r="2774" b="13625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差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1402080" cy="220980"/>
            <wp:effectExtent l="0" t="0" r="0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交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1397000" cy="192405"/>
            <wp:effectExtent l="0" t="0" r="508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笛卡尔积（两个关系的列直接拼接，不过这里是对元组作用，不会去除相同列）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1691640" cy="24384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专门的关系运算符&lt;还涉及列的运算&gt;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选择（提取行）</w:t>
      </w:r>
    </w:p>
    <w:p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1623695" cy="226060"/>
            <wp:effectExtent l="0" t="0" r="6985" b="254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position w:val="-32"/>
          <w:lang w:val="en-US" w:eastAsia="zh-CN"/>
        </w:rPr>
        <w:object>
          <v:shape id="_x0000_i1026" o:spt="75" type="#_x0000_t75" style="height:33.65pt;width:77.9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5">
            <o:LockedField>false</o:LockedField>
          </o:OLEObject>
        </w:objec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投影（提取列）</w:t>
      </w:r>
    </w:p>
    <w:p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position w:val="-32"/>
          <w:highlight w:val="none"/>
          <w:lang w:val="en-US" w:eastAsia="zh-CN"/>
        </w:rPr>
        <w:object>
          <v:shape id="_x0000_i1027" o:spt="75" type="#_x0000_t75" style="height:36.4pt;width:101.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7">
            <o:LockedField>false</o:LockedField>
          </o:OLEObject>
        </w:objec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连接（在笛卡尔积的基础上加上比较运算符）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3178175" cy="415290"/>
            <wp:effectExtent l="0" t="0" r="6985" b="11430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rcRect t="12919" b="9091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等值连接（直接将两列相同的整个元组并到一起）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4117975" cy="415925"/>
            <wp:effectExtent l="0" t="0" r="12065" b="10795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自然连接（去除重复的属性列）</w:t>
      </w:r>
    </w:p>
    <w:p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5018405" cy="307975"/>
            <wp:effectExtent l="0" t="0" r="10795" b="12065"/>
            <wp:docPr id="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外连接 注意因为自然连接中等值删除的元组为悬浮元组</w: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将悬浮元组保存并将没有的值设置为NULL    </w:t>
      </w:r>
      <w:r>
        <w:drawing>
          <wp:inline distT="0" distB="0" distL="114300" distR="114300">
            <wp:extent cx="685165" cy="238125"/>
            <wp:effectExtent l="0" t="0" r="635" b="5715"/>
            <wp:docPr id="1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position w:val="-10"/>
          <w:lang w:val="en-US" w:eastAsia="zh-CN"/>
        </w:rPr>
        <w:object>
          <v:shape id="_x0000_i1028" o:spt="75" type="#_x0000_t75" style="height:17pt;width:9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23">
            <o:LockedField>false</o:LockedField>
          </o:OLEObject>
        </w:object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左外连接：只保留左边关系的悬浮元组右边的值填充为NULL </w:t>
      </w:r>
      <w:r>
        <w:drawing>
          <wp:inline distT="0" distB="0" distL="114300" distR="114300">
            <wp:extent cx="701040" cy="232410"/>
            <wp:effectExtent l="0" t="0" r="0" b="11430"/>
            <wp:docPr id="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右外连接：只保留右边关系的悬浮元组右边的值填充为NULL  </w:t>
      </w:r>
      <w:r>
        <w:drawing>
          <wp:inline distT="0" distB="0" distL="114300" distR="114300">
            <wp:extent cx="696595" cy="252730"/>
            <wp:effectExtent l="0" t="0" r="4445" b="6350"/>
            <wp:docPr id="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6595" cy="25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除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 w:val="0"/>
          <w:bCs w:val="0"/>
          <w:color w:val="4472C4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设关系R除以关系S的结果为T，则</w:t>
      </w:r>
      <w:r>
        <w:rPr>
          <w:rFonts w:hint="eastAsia"/>
          <w:b/>
          <w:bCs/>
          <w:highlight w:val="none"/>
          <w:lang w:val="en-US" w:eastAsia="zh-CN"/>
        </w:rPr>
        <w:t>T包含所有在R但是不在S中的属性和其值，</w:t>
      </w:r>
      <w:r>
        <w:rPr>
          <w:rFonts w:hint="eastAsia"/>
          <w:b/>
          <w:bCs/>
          <w:color w:val="4472C4" w:themeColor="accent5"/>
          <w:highlight w:val="none"/>
          <w:lang w:val="en-US" w:eastAsia="zh-CN"/>
          <w14:textFill>
            <w14:solidFill>
              <w14:schemeClr w14:val="accent5"/>
            </w14:solidFill>
          </w14:textFill>
        </w:rPr>
        <w:t>且T的元组与S的元组的所有的组合都在R中；即取出R中非S的列且R中那些和S相等的列的值都包含有S的所有元组的取值。</w:t>
      </w:r>
    </w:p>
    <w:p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211705" cy="1397635"/>
            <wp:effectExtent l="0" t="0" r="13335" b="4445"/>
            <wp:docPr id="1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2.5 关系演算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元组关系演算（使得条件为真的元组集合）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原子公式：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用∈表示这个元组属于哪个关系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用[ ]表示这个元组的某个属性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用比较运算符和逻辑运算符（上尖尖与下尖尖或）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用存在与全称量词：注意两个括号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eastAsiaTheme="minorEastAsia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highlight w:val="none"/>
              <w:lang w:val="en-US"/>
            </w:rPr>
            <m:t>∃</m:t>
          </m:r>
          <m:r>
            <m:rPr>
              <m:sty m:val="p"/>
            </m:rPr>
            <w:rPr>
              <w:rFonts w:hint="eastAsia" w:ascii="Cambria Math" w:hAnsi="Cambria Math"/>
              <w:highlight w:val="none"/>
              <w:lang w:val="en-US" w:eastAsia="zh-CN"/>
            </w:rPr>
            <m:t>（t∈R）（……）</m:t>
          </m:r>
        </m:oMath>
      </m:oMathPara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highlight w:val="none"/>
              <w:lang w:val="en-US"/>
            </w:rPr>
            <m:t>∀</m:t>
          </m:r>
          <m:r>
            <m:rPr>
              <m:sty m:val="p"/>
            </m:rPr>
            <w:rPr>
              <w:rFonts w:hint="eastAsia" w:ascii="Cambria Math" w:hAnsi="Cambria Math"/>
              <w:highlight w:val="none"/>
              <w:lang w:val="en-US" w:eastAsia="zh-CN"/>
            </w:rPr>
            <m:t>（t∈R）（……）</m:t>
          </m:r>
        </m:oMath>
      </m:oMathPara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示例 </w:t>
      </w:r>
    </w:p>
    <w:p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highlight w:val="none"/>
          <w:lang w:val="en-US" w:eastAsia="zh-CN"/>
        </w:rPr>
      </w:pPr>
      <w:r>
        <w:drawing>
          <wp:inline distT="0" distB="0" distL="114300" distR="114300">
            <wp:extent cx="3270885" cy="1229995"/>
            <wp:effectExtent l="0" t="0" r="5715" b="4445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元组关系演算语言ALPHA（用.表示属性，用GET W）用RANGE R RX 表示任意R中的元组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查询操作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4679950" cy="201930"/>
            <wp:effectExtent l="0" t="0" r="13970" b="11430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查询指定条数并排序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5268595" cy="207645"/>
            <wp:effectExtent l="0" t="0" r="4445" b="571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使用RANGE查询特定元组（可以应用到多表）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2664460" cy="1258570"/>
            <wp:effectExtent l="0" t="0" r="2540" b="6350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使用存在量词</w:t>
      </w:r>
    </w:p>
    <w:p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4343400" cy="876300"/>
            <wp:effectExtent l="0" t="0" r="0" b="7620"/>
            <wp:docPr id="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329940" cy="800100"/>
            <wp:effectExtent l="0" t="0" r="7620" b="7620"/>
            <wp:docPr id="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使用全称量词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default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3901440" cy="579120"/>
            <wp:effectExtent l="0" t="0" r="0" b="0"/>
            <wp:docPr id="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带有多个表达式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4208145" cy="798830"/>
            <wp:effectExtent l="0" t="0" r="13335" b="8890"/>
            <wp:docPr id="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cyan"/>
          <w:lang w:val="en-US" w:eastAsia="zh-CN"/>
        </w:rPr>
        <w:t>使用蕴含=&gt;的检索</w:t>
      </w:r>
      <w:r>
        <w:rPr>
          <w:rFonts w:hint="eastAsia"/>
          <w:b/>
          <w:bCs/>
          <w:highlight w:val="yellow"/>
          <w:lang w:val="en-US" w:eastAsia="zh-CN"/>
        </w:rPr>
        <w:t>(非A或者B)即只有满足A但不满足B的元组不会选入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如至少选修了某学生所选课程的学号，将小条件设置为A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default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3862705" cy="916940"/>
            <wp:effectExtent l="0" t="0" r="8255" b="12700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带有简单计算函数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2098040" cy="756285"/>
            <wp:effectExtent l="0" t="0" r="5080" b="5715"/>
            <wp:docPr id="3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QBE语言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&lt;注意</w:t>
      </w:r>
      <w:r>
        <w:rPr>
          <w:rFonts w:hint="eastAsia"/>
          <w:b/>
          <w:bCs/>
          <w:highlight w:val="yellow"/>
          <w:lang w:val="en-US" w:eastAsia="zh-CN"/>
        </w:rPr>
        <w:t>示例元素一定加</w:t>
      </w:r>
      <w:r>
        <w:rPr>
          <w:rFonts w:hint="eastAsia"/>
          <w:b/>
          <w:bCs/>
          <w:highlight w:val="yellow"/>
          <w:u w:val="single"/>
          <w:lang w:val="en-US" w:eastAsia="zh-CN"/>
        </w:rPr>
        <w:t>下划线；</w:t>
      </w:r>
      <w:r>
        <w:rPr>
          <w:rFonts w:hint="eastAsia"/>
          <w:b/>
          <w:bCs/>
          <w:highlight w:val="none"/>
          <w:u w:val="none"/>
          <w:lang w:val="en-US" w:eastAsia="zh-CN"/>
        </w:rPr>
        <w:t>注意第一列是关系名称；P表示显示print</w:t>
      </w:r>
      <w:r>
        <w:rPr>
          <w:rFonts w:hint="eastAsia"/>
          <w:b/>
          <w:bCs/>
          <w:highlight w:val="none"/>
          <w:lang w:val="en-US" w:eastAsia="zh-CN"/>
        </w:rPr>
        <w:t>&gt;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如何查询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4257675" cy="640080"/>
            <wp:effectExtent l="0" t="0" r="9525" b="0"/>
            <wp:docPr id="4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条件与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3745865" cy="1259840"/>
            <wp:effectExtent l="0" t="0" r="3175" b="5080"/>
            <wp:docPr id="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586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条件或</w:t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4117340" cy="833120"/>
            <wp:effectExtent l="0" t="0" r="12700" b="5080"/>
            <wp:docPr id="4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逻辑非</w:t>
      </w:r>
    </w:p>
    <w:p>
      <w:pPr>
        <w:numPr>
          <w:ilvl w:val="0"/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799205" cy="1213485"/>
            <wp:effectExtent l="0" t="0" r="10795" b="5715"/>
            <wp:docPr id="4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028950" cy="680085"/>
            <wp:effectExtent l="0" t="0" r="3810" b="5715"/>
            <wp:docPr id="4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多表查询</w:t>
      </w:r>
    </w:p>
    <w:p>
      <w:pPr>
        <w:numPr>
          <w:ilvl w:val="0"/>
          <w:numId w:val="0"/>
        </w:numPr>
        <w:jc w:val="center"/>
        <w:rPr>
          <w:rFonts w:hint="eastAsia"/>
          <w:b w:val="0"/>
          <w:bCs w:val="0"/>
          <w:highlight w:val="none"/>
          <w:lang w:val="en-US" w:eastAsia="zh-CN"/>
        </w:rPr>
      </w:pPr>
      <w:r>
        <w:drawing>
          <wp:inline distT="0" distB="0" distL="114300" distR="114300">
            <wp:extent cx="3909695" cy="1070610"/>
            <wp:effectExtent l="0" t="0" r="6985" b="11430"/>
            <wp:docPr id="4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关系数据库标准语言SQL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集数据定义语言（DDL）、数据操控语言（DML）、数据控制语言（DCL）功能于一体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可以独立完成数据库生命周期的全部活动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3.1 数据定义与删除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CREATE SCHEMA AUTHORIZATION 用户名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 xml:space="preserve">定义一个模式 </w:t>
      </w:r>
    </w:p>
    <w:p>
      <w:pPr>
        <w:numPr>
          <w:ilvl w:val="0"/>
          <w:numId w:val="0"/>
        </w:numPr>
        <w:ind w:leftChars="0" w:firstLine="42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CREATE TABLE    创建一个表</w:t>
      </w:r>
    </w:p>
    <w:p>
      <w:pPr>
        <w:numPr>
          <w:ilvl w:val="0"/>
          <w:numId w:val="0"/>
        </w:numPr>
        <w:ind w:leftChars="0" w:firstLine="42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CREATE VIEW</w:t>
      </w:r>
    </w:p>
    <w:p>
      <w:pPr>
        <w:numPr>
          <w:ilvl w:val="0"/>
          <w:numId w:val="0"/>
        </w:numPr>
        <w:ind w:leftChars="0" w:firstLine="420"/>
        <w:jc w:val="both"/>
        <w:rPr>
          <w:rFonts w:hint="default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GRANT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例：</w:t>
      </w:r>
    </w:p>
    <w:p>
      <w:pPr>
        <w:numPr>
          <w:ilvl w:val="0"/>
          <w:numId w:val="0"/>
        </w:numPr>
        <w:ind w:leftChars="0" w:firstLine="420" w:firstLineChars="0"/>
        <w:jc w:val="both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605280" cy="1163320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rcRect l="11454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3397885" cy="738505"/>
            <wp:effectExtent l="0" t="0" r="635" b="825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其中PRIMARY KEY表示指定主码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修改：</w:t>
      </w:r>
      <w:r>
        <w:rPr>
          <w:rFonts w:hint="eastAsia"/>
          <w:b/>
          <w:bCs/>
          <w:lang w:val="en-US" w:eastAsia="zh-CN"/>
        </w:rPr>
        <w:t>ALTER TABLE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299460" cy="1188720"/>
            <wp:effectExtent l="0" t="0" r="7620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删除：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DROP SCHEMA 模式名 CASCADE|RESTRICT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 w:val="0"/>
          <w:bCs w:val="0"/>
          <w:highlight w:val="cyan"/>
          <w:lang w:val="en-US" w:eastAsia="zh-CN"/>
        </w:rPr>
      </w:pPr>
      <w:r>
        <w:rPr>
          <w:rFonts w:hint="eastAsia"/>
          <w:b w:val="0"/>
          <w:bCs w:val="0"/>
          <w:highlight w:val="cyan"/>
          <w:lang w:val="en-US" w:eastAsia="zh-CN"/>
        </w:rPr>
        <w:t>其中CASCADE级联表示对父表进行更新和删除是会自动修改子表；RESTRICT表示有父子外键关系的时候将拒绝此操作&lt;不能有引用，不能有视图，不能有触发器，不能有存储过程或者函数&gt;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  <w:t>DROP TABLE Student CASCADE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cs="Times New Roman"/>
          <w:b w:val="0"/>
          <w:bCs w:val="0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索引INDEX的建立删除与修改&lt;略&gt;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highlight w:val="none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3.2 数据查询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单表查询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SELECT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FROM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WHERE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GROUP BY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b/>
          <w:bCs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HAVING &lt;紧跟GROUP BY，此时不能用WHERE；注意！&gt;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ORDER BY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456180" cy="4412615"/>
            <wp:effectExtent l="0" t="0" r="12700" b="698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3650" cy="4023360"/>
            <wp:effectExtent l="0" t="0" r="11430" b="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</w:p>
    <w:p>
      <w:pPr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连接查询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使用FROM 引入多个表；使用WHERE使得两个表的对应列相等（外码之类的）并使用AND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如果需要一个表格自身连接可以在FROM中设置别名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901440" cy="632460"/>
            <wp:effectExtent l="0" t="0" r="0" b="762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嵌套查询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使用IN和NOT IN带括号</w:t>
      </w:r>
    </w:p>
    <w:p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1855470" cy="1240790"/>
            <wp:effectExtent l="0" t="0" r="3810" b="889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使用比较运算符</w:t>
      </w:r>
    </w:p>
    <w:p>
      <w:pPr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2432050" cy="1115695"/>
            <wp:effectExtent l="0" t="0" r="6350" b="1206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使用ANY（SOME）和ALL</w:t>
      </w:r>
    </w:p>
    <w:p>
      <w:pPr>
        <w:numPr>
          <w:ilvl w:val="0"/>
          <w:numId w:val="0"/>
        </w:numPr>
        <w:ind w:left="420" w:leftChars="0" w:firstLine="420" w:firstLineChars="0"/>
        <w:jc w:val="both"/>
      </w:pPr>
      <w:r>
        <w:drawing>
          <wp:inline distT="0" distB="0" distL="114300" distR="114300">
            <wp:extent cx="3482975" cy="1823720"/>
            <wp:effectExtent l="0" t="0" r="6985" b="508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使用EXIST /NOT EXIST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不返回数据而是布尔型，因此不用选择列（使用SELECT*）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通过NOT EXIST表示全称量词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t>通过不存在课程y，学生a选修了y但是x没有选来表示蕴含操作：只要a选了y，x就选了</w:t>
      </w:r>
    </w:p>
    <w:p>
      <w:pPr>
        <w:rPr>
          <w:rFonts w:hint="default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lang w:val="en-US" w:eastAsia="zh-CN"/>
          <w14:textFill>
            <w14:solidFill>
              <w14:schemeClr w14:val="accent5"/>
            </w14:solidFill>
          </w14:textFill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数据库的安全性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4.1 存取控制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 xml:space="preserve">密级 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4.2 授权：授予和回收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许可证只能从高往低写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4.3 数据库角色</w:t>
      </w:r>
    </w:p>
    <w:p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角色是权限的集合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视图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审计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数据加密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br w:type="page"/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数据库完整性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实体完整性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参照完整性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用户定义的完整性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完整性约束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断言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触发器</w:t>
      </w:r>
    </w:p>
    <w:p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br w:type="page"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关系数据理论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函数依赖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传递依赖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多值依赖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1NF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2NF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3NF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BCNF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4NF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关系模式逻辑蕴涵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数据库公理：自反律、增广律、传递律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合并规则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分解规则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函数依赖F的闭包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属性集X关于函数依赖集F的闭包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5133975" cy="393700"/>
            <wp:effectExtent l="0" t="0" r="1905" b="2540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算法6.1：（逐个找X(i)的所有子集的函数依赖，被决定的并集并到X(i)中）</w:t>
      </w:r>
    </w:p>
    <w:p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747770" cy="981075"/>
            <wp:effectExtent l="0" t="0" r="1270" b="952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33800" cy="1036320"/>
            <wp:effectExtent l="0" t="0" r="0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最小依赖集/最小覆盖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4644390" cy="1180465"/>
            <wp:effectExtent l="0" t="0" r="3810" b="825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定理6.3 极小函数依赖构造性的证明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lang w:val="en-US" w:eastAsia="zh-CN"/>
        </w:rPr>
        <w:t>合成法：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3213100"/>
            <wp:effectExtent l="0" t="0" r="635" b="2540"/>
            <wp:docPr id="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78275" cy="2962910"/>
            <wp:effectExtent l="0" t="0" r="14605" b="8890"/>
            <wp:docPr id="4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0"/>
                    <pic:cNvPicPr>
                      <a:picLocks noChangeAspect="1"/>
                    </pic:cNvPicPr>
                  </pic:nvPicPr>
                  <pic:blipFill>
                    <a:blip r:embed="rId58"/>
                    <a:srcRect r="24463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86938"/>
    <w:multiLevelType w:val="singleLevel"/>
    <w:tmpl w:val="C4686938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14DC1A61"/>
    <w:multiLevelType w:val="multilevel"/>
    <w:tmpl w:val="14DC1A6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3YTczNTg2N2NjM2E2YTgyYTY0NDIxZjdhMTQ2NTQifQ=="/>
    <w:docVar w:name="KSO_WPS_MARK_KEY" w:val="67c6c373-c288-443f-b79f-86f9ed11ef6d"/>
  </w:docVars>
  <w:rsids>
    <w:rsidRoot w:val="3319321A"/>
    <w:rsid w:val="02CD1F07"/>
    <w:rsid w:val="048409E5"/>
    <w:rsid w:val="06EE4206"/>
    <w:rsid w:val="088A6F87"/>
    <w:rsid w:val="08B76EFB"/>
    <w:rsid w:val="0A6D51A4"/>
    <w:rsid w:val="0AA614CE"/>
    <w:rsid w:val="0CD00AAD"/>
    <w:rsid w:val="0E2217F0"/>
    <w:rsid w:val="0F9D0EBF"/>
    <w:rsid w:val="0FA45C75"/>
    <w:rsid w:val="11CB45F8"/>
    <w:rsid w:val="13C609E5"/>
    <w:rsid w:val="14123C2A"/>
    <w:rsid w:val="152F777A"/>
    <w:rsid w:val="1890464C"/>
    <w:rsid w:val="19ED2FE2"/>
    <w:rsid w:val="19FB6A79"/>
    <w:rsid w:val="1B155843"/>
    <w:rsid w:val="1C181028"/>
    <w:rsid w:val="1CD13F56"/>
    <w:rsid w:val="1D94745E"/>
    <w:rsid w:val="20507829"/>
    <w:rsid w:val="20686980"/>
    <w:rsid w:val="20743577"/>
    <w:rsid w:val="215F7D83"/>
    <w:rsid w:val="23CF684B"/>
    <w:rsid w:val="23EE53EE"/>
    <w:rsid w:val="24C36C44"/>
    <w:rsid w:val="282910EA"/>
    <w:rsid w:val="28CD5F1A"/>
    <w:rsid w:val="2BD34FE4"/>
    <w:rsid w:val="2F0B474A"/>
    <w:rsid w:val="32CC0FF0"/>
    <w:rsid w:val="3319321A"/>
    <w:rsid w:val="33B43F5E"/>
    <w:rsid w:val="34501197"/>
    <w:rsid w:val="35CB29C1"/>
    <w:rsid w:val="377406A3"/>
    <w:rsid w:val="37C446D5"/>
    <w:rsid w:val="38F31085"/>
    <w:rsid w:val="39415084"/>
    <w:rsid w:val="3A881CA1"/>
    <w:rsid w:val="3A8D1D75"/>
    <w:rsid w:val="3CCA2A44"/>
    <w:rsid w:val="3CE84C78"/>
    <w:rsid w:val="3E834C59"/>
    <w:rsid w:val="3EA736D4"/>
    <w:rsid w:val="3EB75970"/>
    <w:rsid w:val="4A443E36"/>
    <w:rsid w:val="4B2B0B52"/>
    <w:rsid w:val="4B4D580C"/>
    <w:rsid w:val="4C431EF4"/>
    <w:rsid w:val="4DA665ED"/>
    <w:rsid w:val="4F9E30E2"/>
    <w:rsid w:val="5167665C"/>
    <w:rsid w:val="56111FD1"/>
    <w:rsid w:val="5A2B2F85"/>
    <w:rsid w:val="5E595A74"/>
    <w:rsid w:val="5EB10F16"/>
    <w:rsid w:val="61C77A59"/>
    <w:rsid w:val="63B14DFD"/>
    <w:rsid w:val="67331EC0"/>
    <w:rsid w:val="68617509"/>
    <w:rsid w:val="69AF2B24"/>
    <w:rsid w:val="6B961C70"/>
    <w:rsid w:val="6DD84013"/>
    <w:rsid w:val="72957C66"/>
    <w:rsid w:val="729624A5"/>
    <w:rsid w:val="7441049A"/>
    <w:rsid w:val="76B0629A"/>
    <w:rsid w:val="76BA1F01"/>
    <w:rsid w:val="78FE6128"/>
    <w:rsid w:val="7B1E128A"/>
    <w:rsid w:val="7BB120FE"/>
    <w:rsid w:val="7BD1482D"/>
    <w:rsid w:val="7BFA3AA5"/>
    <w:rsid w:val="7C855A65"/>
    <w:rsid w:val="7CC85951"/>
    <w:rsid w:val="7CD42548"/>
    <w:rsid w:val="7D6F14A8"/>
    <w:rsid w:val="7DF369FE"/>
    <w:rsid w:val="7E194F7E"/>
    <w:rsid w:val="7F28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numbering" Target="numbering.xml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image" Target="media/image2.png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image" Target="media/image1.png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theme" Target="theme/theme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wmf"/><Relationship Id="rId23" Type="http://schemas.openxmlformats.org/officeDocument/2006/relationships/oleObject" Target="embeddings/oleObject4.bin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wmf"/><Relationship Id="rId17" Type="http://schemas.openxmlformats.org/officeDocument/2006/relationships/oleObject" Target="embeddings/oleObject3.bin"/><Relationship Id="rId16" Type="http://schemas.openxmlformats.org/officeDocument/2006/relationships/image" Target="media/image11.wmf"/><Relationship Id="rId15" Type="http://schemas.openxmlformats.org/officeDocument/2006/relationships/oleObject" Target="embeddings/oleObject2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3044</Words>
  <Characters>3355</Characters>
  <Lines>0</Lines>
  <Paragraphs>0</Paragraphs>
  <TotalTime>729</TotalTime>
  <ScaleCrop>false</ScaleCrop>
  <LinksUpToDate>false</LinksUpToDate>
  <CharactersWithSpaces>3442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2023-06-17T01:15:00Z</dcterms:created>
  <dc:creator>天天</dc:creator>
  <cp:lastModifiedBy>周碧缘</cp:lastModifiedBy>
  <dcterms:modified xsi:type="dcterms:W3CDTF">2023-06-19T01:23:55Z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97198EA038C147DAA22C6D43874EA048</vt:lpwstr>
  </property>
</Properties>
</file>