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Spark GC log生成及分析</w:t>
      </w:r>
    </w:p>
    <w:p>
      <w:pPr/>
      <w:r>
        <w:t>在提交Spark应用时，加上gclog相应参数后，能记录所有GC信息，格式为以下形式。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9.776: [GC (Allocation Failure) [PSYoungGen: 412464K-&gt;1328K(422400K)] 507637K-&gt;96501K(721920K), 0.0052443 secs] [Times: user=0.01 sys=0.00, real=0.00 secs] </w:t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以某个executor的输出为例，使用gcviewer分析的结果如下</w:t>
      </w:r>
    </w:p>
    <w:p>
      <w:pPr/>
      <w:r>
        <w:drawing>
          <wp:inline distT="0" distB="0" distL="114300" distR="114300">
            <wp:extent cx="3620135" cy="2449830"/>
            <wp:effectExtent l="0" t="0" r="184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5378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</w:rPr>
      </w:pPr>
      <w:r>
        <w:rPr>
          <w:rFonts w:hint="default"/>
        </w:rPr>
        <w:t>上图的gc时间是基于应用运行时间的偏移，也可以添加参数显示每次gc生成的绝对时间，方便结合其他调试信息进行分析，格式如下。</w:t>
      </w:r>
      <w:bookmarkStart w:id="0" w:name="_GoBack"/>
      <w:bookmarkEnd w:id="0"/>
    </w:p>
    <w:p>
      <w:pPr>
        <w:rPr>
          <w:rFonts w:hint="eastAsia"/>
          <w:sz w:val="22"/>
          <w:szCs w:val="22"/>
        </w:rPr>
      </w:pPr>
      <w:r>
        <w:rPr>
          <w:rFonts w:hint="default"/>
          <w:sz w:val="22"/>
          <w:szCs w:val="22"/>
        </w:rPr>
        <w:t xml:space="preserve">2018-06-06T20:55:32.732+0800: [Full GC (Metadata GC Threshold) [PSYoungGen: 8113K-&gt;0K(74752K)] [ParOldGen: 16480K-&gt;24228K(132096K)] 24593K-&gt;24228K(206848K), [Metaspace: 20829K-&gt;20829K(1067008K)], 0.0643566 secs] [Times: user=0.13 sys=0.00, real=0.07 secs]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+中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8B932"/>
    <w:rsid w:val="CFF8B932"/>
    <w:rsid w:val="EDFC128F"/>
    <w:rsid w:val="F9BF91AB"/>
    <w:rsid w:val="FCBFF9ED"/>
    <w:rsid w:val="FDCECC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2018-06-06T22:31:00Z</dcterms:created>
  <dc:creator>shenyu</dc:creator>
  <cp:lastModifiedBy>shenyu</cp:lastModifiedBy>
  <dcterms:modified xsi:type="dcterms:W3CDTF">2018-06-06T22:54:07Z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