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43" w:type="dxa"/>
        <w:tblLayout w:type="fixed"/>
        <w:tblCellMar>
          <w:left w:w="115" w:type="dxa"/>
          <w:right w:w="115" w:type="dxa"/>
        </w:tblCellMar>
        <w:tblLook w:val="0000" w:firstRow="0" w:lastRow="0" w:firstColumn="0" w:lastColumn="0" w:noHBand="0" w:noVBand="0"/>
      </w:tblPr>
      <w:tblGrid>
        <w:gridCol w:w="9043"/>
      </w:tblGrid>
      <w:tr w:rsidR="006E7643" w:rsidRPr="001962D2" w14:paraId="33E8C6D2" w14:textId="77777777" w:rsidTr="006F59B6">
        <w:trPr>
          <w:cantSplit/>
          <w:trHeight w:val="3241"/>
        </w:trPr>
        <w:tc>
          <w:tcPr>
            <w:tcW w:w="9043" w:type="dxa"/>
          </w:tcPr>
          <w:p w14:paraId="6EA6A7C5" w14:textId="77777777" w:rsidR="007A2A5E" w:rsidRPr="001962D2" w:rsidRDefault="007A2A5E" w:rsidP="007A2A5E">
            <w:pPr>
              <w:spacing w:line="240" w:lineRule="auto"/>
              <w:rPr>
                <w:rFonts w:asciiTheme="majorHAnsi" w:hAnsiTheme="majorHAnsi" w:cstheme="majorHAnsi"/>
                <w:sz w:val="24"/>
              </w:rPr>
            </w:pPr>
            <w:bookmarkStart w:id="0" w:name="FirmName2"/>
            <w:bookmarkStart w:id="1" w:name="Addresses2"/>
            <w:bookmarkStart w:id="2" w:name="FirmContactInfo"/>
            <w:bookmarkStart w:id="3" w:name="Caption"/>
            <w:r>
              <w:rPr>
                <w:rFonts w:asciiTheme="majorHAnsi" w:hAnsiTheme="majorHAnsi" w:cstheme="majorHAnsi"/>
                <w:sz w:val="24"/>
              </w:rPr>
              <w:t>{{ attorney_name }} ({{ attorney_sbn_with_prefix }})</w:t>
            </w:r>
          </w:p>
          <w:p w14:paraId="0D0999CD" w14:textId="6A0B405A" w:rsidR="007A2A5E" w:rsidRPr="001962D2" w:rsidRDefault="007A2A5E" w:rsidP="007A2A5E">
            <w:pPr>
              <w:spacing w:line="240" w:lineRule="auto"/>
              <w:rPr>
                <w:rFonts w:asciiTheme="majorHAnsi" w:hAnsiTheme="majorHAnsi" w:cstheme="majorHAnsi"/>
                <w:i/>
                <w:iCs/>
                <w:sz w:val="24"/>
              </w:rPr>
            </w:pPr>
            <w:r>
              <w:rPr>
                <w:rFonts w:asciiTheme="majorHAnsi" w:hAnsiTheme="majorHAnsi" w:cstheme="majorHAnsi"/>
                <w:sz w:val="24"/>
              </w:rPr>
              <w:t xml:space="preserve">   {{ attorney_email }}</w:t>
            </w:r>
            <w:r>
              <w:rPr>
                <w:rFonts w:asciiTheme="majorHAnsi" w:hAnsiTheme="majorHAnsi" w:cstheme="majorHAnsi"/>
                <w:i/>
                <w:iCs/>
                <w:sz w:val="24"/>
              </w:rPr>
            </w:r>
          </w:p>
          <w:p w14:paraId="728EABD3" w14:textId="77777777" w:rsidR="0004140E" w:rsidRPr="001962D2" w:rsidRDefault="0004140E" w:rsidP="0004140E">
            <w:pPr>
              <w:spacing w:line="240" w:lineRule="auto"/>
              <w:rPr>
                <w:rFonts w:asciiTheme="majorHAnsi" w:hAnsiTheme="majorHAnsi" w:cstheme="majorHAnsi"/>
                <w:b/>
                <w:sz w:val="24"/>
              </w:rPr>
            </w:pPr>
            <w:r>
              <w:rPr>
                <w:rFonts w:asciiTheme="majorHAnsi" w:hAnsiTheme="majorHAnsi" w:cstheme="majorHAnsi"/>
                <w:b/>
                <w:caps/>
                <w:sz w:val="24"/>
              </w:rPr>
              <w:t>{{ law_firm_name }}</w:t>
            </w:r>
          </w:p>
          <w:p w14:paraId="445E1122" w14:textId="0A18B249" w:rsidR="007A2A5E" w:rsidRPr="001962D2" w:rsidRDefault="00DC09E9" w:rsidP="007A2A5E">
            <w:pPr>
              <w:spacing w:line="240" w:lineRule="auto"/>
              <w:rPr>
                <w:rFonts w:asciiTheme="majorHAnsi" w:hAnsiTheme="majorHAnsi" w:cstheme="majorHAnsi"/>
                <w:sz w:val="24"/>
              </w:rPr>
            </w:pPr>
            <w:r>
              <w:rPr>
                <w:rFonts w:asciiTheme="majorHAnsi" w:hAnsiTheme="majorHAnsi" w:cstheme="majorHAnsi"/>
                <w:sz w:val="24"/>
              </w:rPr>
              <w:t>{{ law_firm_address }}</w:t>
            </w:r>
          </w:p>
          <w:p w14:paraId="306D7535" w14:textId="67784D39" w:rsidR="00BD6597" w:rsidRPr="001962D2" w:rsidRDefault="007A2A5E" w:rsidP="007A2A5E">
            <w:pPr>
              <w:pStyle w:val="CoverOfficeAddress"/>
              <w:ind w:left="-25"/>
              <w:rPr>
                <w:rFonts w:asciiTheme="majorHAnsi" w:hAnsiTheme="majorHAnsi" w:cstheme="majorHAnsi"/>
                <w:sz w:val="24"/>
                <w:szCs w:val="24"/>
              </w:rPr>
            </w:pPr>
            <w:r>
              <w:rPr>
                <w:rFonts w:asciiTheme="majorHAnsi" w:hAnsiTheme="majorHAnsi" w:cstheme="majorHAnsi"/>
                <w:sz w:val="24"/>
                <w:szCs w:val="24"/>
              </w:rPr>
              <w:t>Telephone: {{ attorney_phone }}</w:t>
            </w:r>
          </w:p>
          <w:bookmarkEnd w:id="0"/>
          <w:bookmarkEnd w:id="1"/>
          <w:p w14:paraId="72362D4B" w14:textId="77777777" w:rsidR="00BD6597" w:rsidRPr="001962D2" w:rsidRDefault="00BD6597" w:rsidP="00BD6597">
            <w:pPr>
              <w:pStyle w:val="CoverOfficeAddress"/>
              <w:ind w:left="-113"/>
              <w:rPr>
                <w:rFonts w:asciiTheme="majorHAnsi" w:hAnsiTheme="majorHAnsi" w:cstheme="majorHAnsi"/>
                <w:sz w:val="24"/>
                <w:szCs w:val="24"/>
              </w:rPr>
            </w:pPr>
          </w:p>
          <w:p w14:paraId="23749B8C" w14:textId="53D2E51E" w:rsidR="00BD6597" w:rsidRPr="001962D2" w:rsidRDefault="00BD6597" w:rsidP="00BD6597">
            <w:pPr>
              <w:pStyle w:val="CoverOfficeAddress"/>
              <w:rPr>
                <w:rFonts w:asciiTheme="majorHAnsi" w:hAnsiTheme="majorHAnsi" w:cstheme="majorHAnsi"/>
                <w:i/>
                <w:iCs/>
                <w:sz w:val="24"/>
                <w:szCs w:val="24"/>
              </w:rPr>
            </w:pPr>
            <w:r>
              <w:rPr>
                <w:rFonts w:asciiTheme="majorHAnsi" w:hAnsiTheme="majorHAnsi" w:cstheme="majorHAnsi"/>
                <w:i/>
                <w:iCs/>
                <w:sz w:val="24"/>
                <w:szCs w:val="24"/>
              </w:rPr>
              <w:t>Attorney for Plaintiff and</w:t>
              <w:br/>
              <w:t>Cross-Defendant {{ cross_defendant_name }}</w:t>
            </w:r>
          </w:p>
          <w:p w14:paraId="2546C311" w14:textId="77777777" w:rsidR="006E7643" w:rsidRPr="001962D2" w:rsidRDefault="006E7643" w:rsidP="006F59B6">
            <w:pPr>
              <w:pStyle w:val="CoverAttorneysFor"/>
              <w:spacing w:before="0"/>
              <w:ind w:left="-115"/>
              <w:rPr>
                <w:rFonts w:asciiTheme="majorHAnsi" w:hAnsiTheme="majorHAnsi" w:cstheme="majorHAnsi"/>
                <w:sz w:val="24"/>
                <w:szCs w:val="24"/>
              </w:rPr>
            </w:pPr>
          </w:p>
          <w:bookmarkEnd w:id="2"/>
          <w:p w14:paraId="26B61FA5" w14:textId="77777777" w:rsidR="006E7643" w:rsidRPr="001962D2" w:rsidRDefault="006E7643" w:rsidP="006F59B6">
            <w:pPr>
              <w:pStyle w:val="CoverAttorneyName"/>
              <w:ind w:left="-113"/>
              <w:rPr>
                <w:rFonts w:asciiTheme="majorHAnsi" w:hAnsiTheme="majorHAnsi" w:cstheme="majorHAnsi"/>
                <w:sz w:val="24"/>
                <w:szCs w:val="24"/>
              </w:rPr>
            </w:pPr>
          </w:p>
        </w:tc>
      </w:tr>
    </w:tbl>
    <w:p w14:paraId="042043E1" w14:textId="77777777" w:rsidR="006E7643" w:rsidRPr="001962D2" w:rsidRDefault="006E7643" w:rsidP="005D119C">
      <w:pPr>
        <w:pStyle w:val="CourtName"/>
        <w:spacing w:before="240" w:line="240" w:lineRule="exact"/>
        <w:rPr>
          <w:rFonts w:asciiTheme="majorHAnsi" w:hAnsiTheme="majorHAnsi" w:cstheme="majorHAnsi"/>
          <w:sz w:val="24"/>
        </w:rPr>
      </w:pPr>
      <w:bookmarkStart w:id="4" w:name="CourtName"/>
      <w:r>
        <w:rPr>
          <w:rFonts w:asciiTheme="majorHAnsi" w:hAnsiTheme="majorHAnsi" w:cstheme="majorHAnsi"/>
          <w:sz w:val="24"/>
        </w:rPr>
        <w:t>{{ court_name }}</w:t>
      </w:r>
    </w:p>
    <w:tbl>
      <w:tblPr>
        <w:tblpPr w:leftFromText="180" w:rightFromText="180" w:vertAnchor="text" w:horzAnchor="margin" w:tblpX="-90" w:tblpY="951"/>
        <w:tblW w:w="10107" w:type="dxa"/>
        <w:tblLayout w:type="fixed"/>
        <w:tblCellMar>
          <w:left w:w="0" w:type="dxa"/>
          <w:right w:w="0" w:type="dxa"/>
        </w:tblCellMar>
        <w:tblLook w:val="0000" w:firstRow="0" w:lastRow="0" w:firstColumn="0" w:lastColumn="0" w:noHBand="0" w:noVBand="0"/>
      </w:tblPr>
      <w:tblGrid>
        <w:gridCol w:w="4767"/>
        <w:gridCol w:w="25"/>
        <w:gridCol w:w="69"/>
        <w:gridCol w:w="4769"/>
        <w:gridCol w:w="477"/>
      </w:tblGrid>
      <w:tr w:rsidR="004609D1" w:rsidRPr="001962D2" w14:paraId="54A5C636" w14:textId="77777777" w:rsidTr="006F59B6">
        <w:trPr>
          <w:gridAfter w:val="1"/>
          <w:wAfter w:w="477" w:type="dxa"/>
          <w:trHeight w:val="577"/>
        </w:trPr>
        <w:tc>
          <w:tcPr>
            <w:tcW w:w="4767" w:type="dxa"/>
            <w:vMerge w:val="restart"/>
            <w:tcBorders>
              <w:right w:val="single" w:sz="4" w:space="0" w:color="auto"/>
            </w:tcBorders>
          </w:tcPr>
          <w:p w14:paraId="7E1928FA" w14:textId="4F6BA38B" w:rsidR="004609D1" w:rsidRPr="001962D2" w:rsidRDefault="009D11C7" w:rsidP="00092251">
            <w:pPr>
              <w:pStyle w:val="CoverOfficeAddress"/>
              <w:ind w:left="180"/>
              <w:rPr>
                <w:rFonts w:asciiTheme="majorHAnsi" w:hAnsiTheme="majorHAnsi" w:cstheme="majorHAnsi"/>
                <w:sz w:val="24"/>
                <w:szCs w:val="24"/>
              </w:rPr>
            </w:pPr>
            <w:r>
              <w:rPr>
                <w:rFonts w:asciiTheme="majorHAnsi" w:hAnsiTheme="majorHAnsi" w:cstheme="majorHAnsi"/>
                <w:caps/>
                <w:sz w:val="24"/>
                <w:szCs w:val="24"/>
              </w:rPr>
              <w:t>{{ plaintiff_name_upper }}, {{ plaintiff_entity_type }},</w:t>
            </w:r>
          </w:p>
          <w:p w14:paraId="0D7FD0B1" w14:textId="699EAF03" w:rsidR="004609D1" w:rsidRPr="001962D2" w:rsidRDefault="004609D1" w:rsidP="001B22ED">
            <w:pPr>
              <w:pStyle w:val="CoverOfficeAddress"/>
              <w:ind w:left="180"/>
              <w:rPr>
                <w:rFonts w:asciiTheme="majorHAnsi" w:hAnsiTheme="majorHAnsi" w:cstheme="majorHAnsi"/>
                <w:sz w:val="24"/>
                <w:szCs w:val="24"/>
              </w:rPr>
            </w:pPr>
          </w:p>
          <w:p w14:paraId="7B75C3EE" w14:textId="77777777" w:rsidR="004609D1" w:rsidRPr="001962D2" w:rsidRDefault="004609D1" w:rsidP="001B22ED">
            <w:pPr>
              <w:pStyle w:val="Parties"/>
              <w:ind w:left="180"/>
              <w:rPr>
                <w:rFonts w:asciiTheme="majorHAnsi" w:hAnsiTheme="majorHAnsi" w:cstheme="majorHAnsi"/>
                <w:sz w:val="24"/>
                <w:szCs w:val="24"/>
              </w:rPr>
            </w:pPr>
          </w:p>
          <w:p w14:paraId="6FEA730D" w14:textId="77777777" w:rsidR="004609D1" w:rsidRPr="001962D2" w:rsidRDefault="004609D1" w:rsidP="001B22ED">
            <w:pPr>
              <w:pStyle w:val="PartyType"/>
              <w:rPr>
                <w:rFonts w:asciiTheme="majorHAnsi" w:hAnsiTheme="majorHAnsi" w:cstheme="majorHAnsi"/>
                <w:sz w:val="24"/>
                <w:szCs w:val="24"/>
              </w:rPr>
            </w:pPr>
            <w:bookmarkStart w:id="5" w:name="Party1"/>
            <w:r>
              <w:rPr>
                <w:rFonts w:asciiTheme="majorHAnsi" w:hAnsiTheme="majorHAnsi" w:cstheme="majorHAnsi"/>
                <w:sz w:val="24"/>
                <w:szCs w:val="24"/>
              </w:rPr>
              <w:t>Plaintiff</w:t>
            </w:r>
            <w:bookmarkEnd w:id="5"/>
            <w:r>
              <w:rPr>
                <w:rFonts w:asciiTheme="majorHAnsi" w:hAnsiTheme="majorHAnsi" w:cstheme="majorHAnsi"/>
                <w:sz w:val="24"/>
                <w:szCs w:val="24"/>
              </w:rPr>
              <w:t>,</w:t>
            </w:r>
          </w:p>
          <w:p w14:paraId="104CA1A7" w14:textId="77777777" w:rsidR="004609D1" w:rsidRPr="001962D2" w:rsidRDefault="004609D1" w:rsidP="001B22ED">
            <w:pPr>
              <w:pStyle w:val="Parties"/>
              <w:ind w:left="180"/>
              <w:rPr>
                <w:rFonts w:asciiTheme="majorHAnsi" w:hAnsiTheme="majorHAnsi" w:cstheme="majorHAnsi"/>
                <w:sz w:val="24"/>
                <w:szCs w:val="24"/>
              </w:rPr>
            </w:pPr>
          </w:p>
          <w:p w14:paraId="66E234BE" w14:textId="77777777" w:rsidR="004609D1" w:rsidRPr="001962D2" w:rsidRDefault="004609D1" w:rsidP="001B22ED">
            <w:pPr>
              <w:pStyle w:val="versus"/>
              <w:rPr>
                <w:rFonts w:asciiTheme="majorHAnsi" w:hAnsiTheme="majorHAnsi" w:cstheme="majorHAnsi"/>
                <w:sz w:val="24"/>
                <w:szCs w:val="24"/>
              </w:rPr>
            </w:pPr>
            <w:bookmarkStart w:id="6" w:name="lblVersus"/>
            <w:r>
              <w:rPr>
                <w:rFonts w:asciiTheme="majorHAnsi" w:hAnsiTheme="majorHAnsi" w:cstheme="majorHAnsi"/>
                <w:sz w:val="24"/>
                <w:szCs w:val="24"/>
              </w:rPr>
              <w:t>v.</w:t>
            </w:r>
            <w:bookmarkEnd w:id="6"/>
          </w:p>
          <w:p w14:paraId="0F0E5C41" w14:textId="77777777" w:rsidR="004609D1" w:rsidRPr="001962D2" w:rsidRDefault="004609D1" w:rsidP="001B22ED">
            <w:pPr>
              <w:pStyle w:val="versus"/>
              <w:rPr>
                <w:rFonts w:asciiTheme="majorHAnsi" w:hAnsiTheme="majorHAnsi" w:cstheme="majorHAnsi"/>
                <w:sz w:val="24"/>
                <w:szCs w:val="24"/>
              </w:rPr>
            </w:pPr>
          </w:p>
          <w:p w14:paraId="7E139F00" w14:textId="4A27D2B8" w:rsidR="001D6DD6" w:rsidRPr="001962D2" w:rsidRDefault="009D11C7" w:rsidP="001B22ED">
            <w:pPr>
              <w:ind w:left="180"/>
              <w:rPr>
                <w:rFonts w:asciiTheme="majorHAnsi" w:hAnsiTheme="majorHAnsi" w:cstheme="majorHAnsi"/>
                <w:caps/>
                <w:sz w:val="24"/>
              </w:rPr>
            </w:pPr>
            <w:r>
              <w:rPr>
                <w:rFonts w:asciiTheme="majorHAnsi" w:hAnsiTheme="majorHAnsi" w:cstheme="majorHAnsi"/>
                <w:caps/>
                <w:sz w:val="24"/>
              </w:rPr>
              <w:t>{{ defendant_name_upper }}, {{ plaintiff_entity_type }},</w:t>
              <w:br/>
              <w:t>et al.,</w:t>
            </w:r>
            <w:r>
              <w:rPr>
                <w:rFonts w:asciiTheme="majorHAnsi" w:hAnsiTheme="majorHAnsi" w:cstheme="majorHAnsi"/>
                <w:bCs/>
                <w:sz w:val="24"/>
              </w:rPr>
            </w:r>
          </w:p>
          <w:p w14:paraId="07B230D2" w14:textId="006F3641" w:rsidR="005D119C" w:rsidRPr="001962D2" w:rsidRDefault="005D119C" w:rsidP="001B22ED">
            <w:pPr>
              <w:ind w:left="180"/>
              <w:rPr>
                <w:rFonts w:asciiTheme="majorHAnsi" w:hAnsiTheme="majorHAnsi" w:cstheme="majorHAnsi"/>
                <w:bCs/>
                <w:caps/>
                <w:sz w:val="24"/>
              </w:rPr>
            </w:pPr>
          </w:p>
          <w:p w14:paraId="3E384B19" w14:textId="74CBB0D6" w:rsidR="004609D1" w:rsidRPr="001962D2" w:rsidRDefault="004609D1" w:rsidP="009D11C7">
            <w:pPr>
              <w:ind w:left="180"/>
              <w:rPr>
                <w:rFonts w:asciiTheme="majorHAnsi" w:hAnsiTheme="majorHAnsi" w:cstheme="majorHAnsi"/>
                <w:sz w:val="24"/>
              </w:rPr>
            </w:pPr>
            <w:r>
              <w:rPr>
                <w:rFonts w:asciiTheme="majorHAnsi" w:hAnsiTheme="majorHAnsi" w:cstheme="majorHAnsi"/>
                <w:caps/>
                <w:sz w:val="24"/>
              </w:rPr>
              <w:t xml:space="preserve"> </w:t>
            </w:r>
          </w:p>
          <w:p w14:paraId="46C3DD77" w14:textId="454BF355" w:rsidR="004609D1" w:rsidRPr="001962D2" w:rsidRDefault="004609D1" w:rsidP="001B22ED">
            <w:pPr>
              <w:pStyle w:val="PartyType"/>
              <w:rPr>
                <w:rFonts w:asciiTheme="majorHAnsi" w:hAnsiTheme="majorHAnsi" w:cstheme="majorHAnsi"/>
                <w:sz w:val="24"/>
                <w:szCs w:val="24"/>
              </w:rPr>
            </w:pPr>
            <w:bookmarkStart w:id="7" w:name="Party2"/>
            <w:r>
              <w:rPr>
                <w:rFonts w:asciiTheme="majorHAnsi" w:hAnsiTheme="majorHAnsi" w:cstheme="majorHAnsi"/>
                <w:sz w:val="24"/>
                <w:szCs w:val="24"/>
              </w:rPr>
              <w:t>Defendant</w:t>
            </w:r>
            <w:bookmarkEnd w:id="7"/>
            <w:r>
              <w:rPr>
                <w:rFonts w:asciiTheme="majorHAnsi" w:hAnsiTheme="majorHAnsi" w:cstheme="majorHAnsi"/>
                <w:sz w:val="24"/>
                <w:szCs w:val="24"/>
              </w:rPr>
              <w:t>.</w:t>
            </w:r>
          </w:p>
          <w:p w14:paraId="7A537651" w14:textId="209D4F9D" w:rsidR="00BF7334" w:rsidRPr="001962D2" w:rsidRDefault="00BF7334" w:rsidP="00BF7334">
            <w:pPr>
              <w:pStyle w:val="PartyType"/>
              <w:ind w:left="0"/>
              <w:rPr>
                <w:rFonts w:asciiTheme="majorHAnsi" w:hAnsiTheme="majorHAnsi" w:cstheme="majorHAnsi"/>
                <w:b/>
                <w:bCs/>
                <w:sz w:val="24"/>
                <w:szCs w:val="24"/>
              </w:rPr>
            </w:pPr>
          </w:p>
        </w:tc>
        <w:tc>
          <w:tcPr>
            <w:tcW w:w="94" w:type="dxa"/>
            <w:gridSpan w:val="2"/>
            <w:tcBorders>
              <w:left w:val="single" w:sz="4" w:space="0" w:color="auto"/>
            </w:tcBorders>
          </w:tcPr>
          <w:p w14:paraId="6EEF07C5" w14:textId="77777777" w:rsidR="004609D1" w:rsidRPr="001962D2" w:rsidRDefault="004609D1" w:rsidP="006F59B6">
            <w:pPr>
              <w:pStyle w:val="border"/>
              <w:rPr>
                <w:rFonts w:asciiTheme="majorHAnsi" w:hAnsiTheme="majorHAnsi" w:cstheme="majorHAnsi"/>
                <w:sz w:val="24"/>
              </w:rPr>
            </w:pPr>
          </w:p>
        </w:tc>
        <w:tc>
          <w:tcPr>
            <w:tcW w:w="4769" w:type="dxa"/>
          </w:tcPr>
          <w:p w14:paraId="046ABFBF" w14:textId="09B2CE67" w:rsidR="004609D1" w:rsidRPr="001962D2" w:rsidRDefault="004609D1" w:rsidP="00D762F9">
            <w:pPr>
              <w:pStyle w:val="PLDCaption2"/>
              <w:tabs>
                <w:tab w:val="clear" w:pos="1359"/>
              </w:tabs>
              <w:ind w:left="1260" w:hanging="1255"/>
              <w:rPr>
                <w:rFonts w:asciiTheme="majorHAnsi" w:hAnsiTheme="majorHAnsi" w:cstheme="majorHAnsi"/>
                <w:sz w:val="24"/>
              </w:rPr>
            </w:pPr>
            <w:bookmarkStart w:id="8" w:name="lblCaseNumberH"/>
            <w:r>
              <w:rPr>
                <w:rFonts w:asciiTheme="majorHAnsi" w:hAnsiTheme="majorHAnsi" w:cstheme="majorHAnsi"/>
                <w:sz w:val="24"/>
              </w:rPr>
              <w:t>Case No.: {{ case_number }}</w:t>
            </w:r>
            <w:bookmarkEnd w:id="8"/>
            <w:r>
              <w:rPr>
                <w:rFonts w:asciiTheme="majorHAnsi" w:hAnsiTheme="majorHAnsi" w:cstheme="majorHAnsi"/>
                <w:sz w:val="24"/>
              </w:rPr>
            </w:r>
          </w:p>
          <w:p w14:paraId="7867EA9E" w14:textId="77777777" w:rsidR="00BC26C3" w:rsidRPr="001962D2" w:rsidRDefault="00BC26C3" w:rsidP="00D762F9">
            <w:pPr>
              <w:pStyle w:val="PLDCaption2"/>
              <w:tabs>
                <w:tab w:val="clear" w:pos="1359"/>
              </w:tabs>
              <w:ind w:left="1260" w:hanging="1255"/>
              <w:rPr>
                <w:rFonts w:asciiTheme="majorHAnsi" w:hAnsiTheme="majorHAnsi" w:cstheme="majorHAnsi"/>
                <w:sz w:val="24"/>
              </w:rPr>
            </w:pPr>
          </w:p>
          <w:p w14:paraId="446C240E" w14:textId="7750D215" w:rsidR="004609D1" w:rsidRPr="001962D2" w:rsidRDefault="00E317C7" w:rsidP="00E317C7">
            <w:pPr>
              <w:pStyle w:val="PleadingTitle"/>
              <w:ind w:left="0"/>
              <w:rPr>
                <w:rFonts w:asciiTheme="majorHAnsi" w:hAnsiTheme="majorHAnsi" w:cstheme="majorHAnsi"/>
                <w:b w:val="0"/>
                <w:bCs w:val="0"/>
                <w:i/>
                <w:iCs/>
                <w:sz w:val="24"/>
              </w:rPr>
            </w:pPr>
            <w:r>
              <w:rPr>
                <w:rFonts w:asciiTheme="majorHAnsi" w:hAnsiTheme="majorHAnsi" w:cstheme="majorHAnsi"/>
                <w:b w:val="0"/>
                <w:bCs w:val="0"/>
                <w:i/>
                <w:iCs/>
                <w:sz w:val="24"/>
              </w:rPr>
              <w:t>Assigned for all purposes to:</w:t>
            </w:r>
          </w:p>
          <w:p w14:paraId="5C12BB31" w14:textId="3CC863B4" w:rsidR="00E317C7" w:rsidRPr="001962D2" w:rsidRDefault="00E317C7" w:rsidP="00E317C7">
            <w:pPr>
              <w:pStyle w:val="PleadingTitle"/>
              <w:ind w:left="0"/>
              <w:rPr>
                <w:rFonts w:asciiTheme="majorHAnsi" w:hAnsiTheme="majorHAnsi" w:cstheme="majorHAnsi"/>
                <w:b w:val="0"/>
                <w:bCs w:val="0"/>
                <w:i/>
                <w:iCs/>
                <w:sz w:val="24"/>
              </w:rPr>
            </w:pPr>
            <w:r>
              <w:rPr>
                <w:rFonts w:asciiTheme="majorHAnsi" w:hAnsiTheme="majorHAnsi" w:cstheme="majorHAnsi"/>
                <w:b w:val="0"/>
                <w:bCs w:val="0"/>
                <w:i/>
                <w:iCs/>
                <w:caps/>
                <w:sz w:val="24"/>
              </w:rPr>
              <w:t>{{ judge_name_with_hon }}</w:t>
            </w:r>
            <w:r>
              <w:rPr>
                <w:rFonts w:asciiTheme="majorHAnsi" w:hAnsiTheme="majorHAnsi" w:cstheme="majorHAnsi"/>
                <w:b w:val="0"/>
                <w:bCs w:val="0"/>
                <w:i/>
                <w:iCs/>
                <w:sz w:val="24"/>
              </w:rPr>
            </w:r>
          </w:p>
          <w:p w14:paraId="15AF0152" w14:textId="22E63651" w:rsidR="00E317C7" w:rsidRPr="001962D2" w:rsidRDefault="00E317C7" w:rsidP="00E317C7">
            <w:pPr>
              <w:pStyle w:val="PleadingTitle"/>
              <w:ind w:left="0"/>
              <w:rPr>
                <w:rFonts w:asciiTheme="majorHAnsi" w:hAnsiTheme="majorHAnsi" w:cstheme="majorHAnsi"/>
                <w:b w:val="0"/>
                <w:bCs w:val="0"/>
                <w:i/>
                <w:iCs/>
                <w:caps/>
                <w:sz w:val="24"/>
              </w:rPr>
            </w:pPr>
            <w:r>
              <w:rPr>
                <w:rFonts w:asciiTheme="majorHAnsi" w:hAnsiTheme="majorHAnsi" w:cstheme="majorHAnsi"/>
                <w:b w:val="0"/>
                <w:bCs w:val="0"/>
                <w:i/>
                <w:iCs/>
                <w:sz w:val="24"/>
              </w:rPr>
              <w:t>Dept. {{ department }}</w:t>
            </w:r>
          </w:p>
          <w:p w14:paraId="270A63DC" w14:textId="2F7882F9" w:rsidR="004609D1" w:rsidRPr="001962D2" w:rsidRDefault="004609D1" w:rsidP="002738C6">
            <w:pPr>
              <w:pStyle w:val="PleadingTitle"/>
              <w:ind w:left="3"/>
              <w:rPr>
                <w:rFonts w:asciiTheme="majorHAnsi" w:hAnsiTheme="majorHAnsi" w:cstheme="majorHAnsi"/>
                <w:b w:val="0"/>
                <w:caps/>
                <w:sz w:val="24"/>
              </w:rPr>
            </w:pPr>
          </w:p>
        </w:tc>
      </w:tr>
      <w:tr w:rsidR="004609D1" w:rsidRPr="001962D2" w14:paraId="4FF9F039" w14:textId="77777777" w:rsidTr="00BF7334">
        <w:trPr>
          <w:trHeight w:val="64"/>
        </w:trPr>
        <w:tc>
          <w:tcPr>
            <w:tcW w:w="4767" w:type="dxa"/>
            <w:vMerge/>
            <w:tcBorders>
              <w:bottom w:val="single" w:sz="4" w:space="0" w:color="auto"/>
              <w:right w:val="single" w:sz="4" w:space="0" w:color="auto"/>
            </w:tcBorders>
          </w:tcPr>
          <w:p w14:paraId="76B1F6E8" w14:textId="77777777" w:rsidR="004609D1" w:rsidRPr="001962D2" w:rsidRDefault="004609D1" w:rsidP="006F59B6">
            <w:pPr>
              <w:pStyle w:val="Parties"/>
              <w:rPr>
                <w:rFonts w:asciiTheme="majorHAnsi" w:hAnsiTheme="majorHAnsi" w:cstheme="majorHAnsi"/>
                <w:sz w:val="24"/>
                <w:szCs w:val="24"/>
              </w:rPr>
            </w:pPr>
          </w:p>
        </w:tc>
        <w:tc>
          <w:tcPr>
            <w:tcW w:w="25" w:type="dxa"/>
            <w:tcBorders>
              <w:left w:val="single" w:sz="4" w:space="0" w:color="auto"/>
            </w:tcBorders>
          </w:tcPr>
          <w:p w14:paraId="245A14B3" w14:textId="77777777" w:rsidR="004609D1" w:rsidRPr="001962D2" w:rsidRDefault="004609D1" w:rsidP="006F59B6">
            <w:pPr>
              <w:pStyle w:val="border"/>
              <w:rPr>
                <w:rFonts w:asciiTheme="majorHAnsi" w:hAnsiTheme="majorHAnsi" w:cstheme="majorHAnsi"/>
                <w:sz w:val="24"/>
              </w:rPr>
            </w:pPr>
          </w:p>
        </w:tc>
        <w:tc>
          <w:tcPr>
            <w:tcW w:w="5315" w:type="dxa"/>
            <w:gridSpan w:val="3"/>
          </w:tcPr>
          <w:p w14:paraId="1745A175" w14:textId="47CB5096" w:rsidR="004609D1" w:rsidRPr="001962D2" w:rsidRDefault="009D11C7" w:rsidP="004D5CE5">
            <w:pPr>
              <w:pStyle w:val="PLDCaption2"/>
              <w:ind w:left="68" w:right="388"/>
              <w:rPr>
                <w:rFonts w:asciiTheme="majorHAnsi" w:hAnsiTheme="majorHAnsi" w:cstheme="majorHAnsi"/>
                <w:b/>
                <w:bCs/>
                <w:caps/>
                <w:sz w:val="24"/>
              </w:rPr>
            </w:pPr>
            <w:bookmarkStart w:id="9" w:name="_Hlk206064241"/>
            <w:r>
              <w:rPr>
                <w:rFonts w:asciiTheme="majorHAnsi" w:hAnsiTheme="majorHAnsi" w:cstheme="majorHAnsi"/>
                <w:b/>
                <w:bCs/>
                <w:caps/>
                <w:sz w:val="24"/>
              </w:rPr>
              <w:t>NOTICE OF MOTION AND MOTION TO QUASH DEPOSITION SUBPOENA FOR PRODUCTION OF BUSINESS RECORDS; MEMORANDUM OF POINTS AND AUTHORITIES</w:t>
            </w:r>
          </w:p>
          <w:bookmarkEnd w:id="9"/>
          <w:p w14:paraId="3DF40CCE" w14:textId="77777777" w:rsidR="005D4268" w:rsidRPr="001962D2" w:rsidRDefault="005D4268" w:rsidP="004D5CE5">
            <w:pPr>
              <w:pStyle w:val="PLDCaption2"/>
              <w:ind w:left="68" w:right="388"/>
              <w:rPr>
                <w:rFonts w:asciiTheme="majorHAnsi" w:hAnsiTheme="majorHAnsi" w:cstheme="majorHAnsi"/>
                <w:b/>
                <w:bCs/>
                <w:caps/>
                <w:sz w:val="24"/>
              </w:rPr>
            </w:pPr>
          </w:p>
          <w:p w14:paraId="7C0579BB" w14:textId="38308C7C" w:rsidR="008C6FD0" w:rsidRDefault="008C6FD0" w:rsidP="00E95300">
            <w:pPr>
              <w:pStyle w:val="PLDCaption2"/>
              <w:ind w:left="3" w:right="478"/>
              <w:rPr>
                <w:rFonts w:asciiTheme="majorHAnsi" w:hAnsiTheme="majorHAnsi" w:cstheme="majorHAnsi"/>
                <w:i/>
                <w:iCs/>
                <w:sz w:val="24"/>
              </w:rPr>
            </w:pPr>
            <w:r>
              <w:rPr>
                <w:rFonts w:asciiTheme="majorHAnsi" w:hAnsiTheme="majorHAnsi" w:cstheme="majorHAnsi"/>
                <w:i/>
                <w:iCs/>
                <w:sz w:val="24"/>
              </w:rPr>
              <w:t>[Concurrently filed with Memorandum of Points and Authorities, Declaration of {{ attorney_name }}]</w:t>
            </w:r>
          </w:p>
          <w:p w14:paraId="34571B13" w14:textId="77777777" w:rsidR="00B92233" w:rsidRDefault="00B92233" w:rsidP="008C6FD0">
            <w:pPr>
              <w:pStyle w:val="PLDCaption2"/>
              <w:ind w:left="3"/>
              <w:rPr>
                <w:rFonts w:asciiTheme="majorHAnsi" w:hAnsiTheme="majorHAnsi" w:cstheme="majorHAnsi"/>
                <w:i/>
                <w:iCs/>
                <w:sz w:val="24"/>
              </w:rPr>
            </w:pPr>
          </w:p>
          <w:p w14:paraId="4DA269F7" w14:textId="5E31B6DA" w:rsidR="00B92233" w:rsidRPr="00B92233" w:rsidRDefault="00B92233" w:rsidP="008C6FD0">
            <w:pPr>
              <w:pStyle w:val="PLDCaption2"/>
              <w:ind w:left="3"/>
              <w:rPr>
                <w:rFonts w:asciiTheme="majorHAnsi" w:hAnsiTheme="majorHAnsi" w:cstheme="majorHAnsi"/>
                <w:b/>
                <w:bCs/>
                <w:sz w:val="24"/>
              </w:rPr>
            </w:pPr>
            <w:r>
              <w:rPr>
                <w:rFonts w:asciiTheme="majorHAnsi" w:hAnsiTheme="majorHAnsi" w:cstheme="majorHAnsi"/>
                <w:b/>
                <w:bCs/>
                <w:sz w:val="24"/>
              </w:rPr>
              <w:t>Reservation ID: {{ reservation_id }}</w:t>
            </w:r>
          </w:p>
          <w:p w14:paraId="791C01BA" w14:textId="77777777" w:rsidR="008C6FD0" w:rsidRPr="001962D2" w:rsidRDefault="008C6FD0" w:rsidP="008C6FD0">
            <w:pPr>
              <w:pStyle w:val="PLDCaption2"/>
              <w:ind w:left="3"/>
              <w:rPr>
                <w:rFonts w:asciiTheme="majorHAnsi" w:hAnsiTheme="majorHAnsi" w:cstheme="majorHAnsi"/>
                <w:sz w:val="24"/>
              </w:rPr>
            </w:pPr>
          </w:p>
          <w:p w14:paraId="427B3415" w14:textId="3905C27E" w:rsidR="008C6FD0" w:rsidRPr="00CE64CA" w:rsidRDefault="008C6FD0" w:rsidP="008C6FD0">
            <w:pPr>
              <w:pStyle w:val="PLDCaption2"/>
              <w:ind w:left="3"/>
              <w:rPr>
                <w:rFonts w:asciiTheme="majorHAnsi" w:hAnsiTheme="majorHAnsi" w:cstheme="majorHAnsi"/>
                <w:sz w:val="24"/>
              </w:rPr>
            </w:pPr>
            <w:r>
              <w:rPr>
                <w:rFonts w:asciiTheme="majorHAnsi" w:hAnsiTheme="majorHAnsi" w:cstheme="majorHAnsi"/>
                <w:sz w:val="24"/>
              </w:rPr>
              <w:t>Date:      [TO BE DETERMINED]</w:t>
            </w:r>
          </w:p>
          <w:p w14:paraId="0B89D8AF" w14:textId="487DA1F0" w:rsidR="008C6FD0" w:rsidRPr="001962D2" w:rsidRDefault="008C6FD0" w:rsidP="008C6FD0">
            <w:pPr>
              <w:pStyle w:val="PLDCaption2"/>
              <w:ind w:left="3"/>
              <w:rPr>
                <w:rFonts w:asciiTheme="majorHAnsi" w:hAnsiTheme="majorHAnsi" w:cstheme="majorHAnsi"/>
                <w:sz w:val="24"/>
              </w:rPr>
            </w:pPr>
            <w:r>
              <w:rPr>
                <w:rFonts w:asciiTheme="majorHAnsi" w:hAnsiTheme="majorHAnsi" w:cstheme="majorHAnsi"/>
                <w:sz w:val="24"/>
              </w:rPr>
              <w:t>Time:     [TO BE DETERMINED]</w:t>
            </w:r>
          </w:p>
          <w:p w14:paraId="424A56E4" w14:textId="347D9B95" w:rsidR="008C6FD0" w:rsidRPr="001962D2" w:rsidRDefault="008C6FD0" w:rsidP="008C6FD0">
            <w:pPr>
              <w:pStyle w:val="PLDCaption2"/>
              <w:ind w:left="3"/>
              <w:rPr>
                <w:rFonts w:asciiTheme="majorHAnsi" w:hAnsiTheme="majorHAnsi" w:cstheme="majorHAnsi"/>
                <w:sz w:val="24"/>
              </w:rPr>
            </w:pPr>
            <w:r>
              <w:rPr>
                <w:rFonts w:asciiTheme="majorHAnsi" w:hAnsiTheme="majorHAnsi" w:cstheme="majorHAnsi"/>
                <w:sz w:val="24"/>
              </w:rPr>
              <w:t>Dept.:     {{ department }}</w:t>
            </w:r>
          </w:p>
          <w:p w14:paraId="38F42DD6" w14:textId="77777777" w:rsidR="008C6FD0" w:rsidRPr="001962D2" w:rsidRDefault="008C6FD0" w:rsidP="008C6FD0">
            <w:pPr>
              <w:pStyle w:val="PLDCaption2"/>
              <w:ind w:left="3"/>
              <w:rPr>
                <w:rFonts w:asciiTheme="majorHAnsi" w:hAnsiTheme="majorHAnsi" w:cstheme="majorHAnsi"/>
                <w:sz w:val="24"/>
              </w:rPr>
            </w:pPr>
          </w:p>
          <w:p w14:paraId="0A8F4FC0" w14:textId="77777777" w:rsidR="008C6FD0" w:rsidRPr="001962D2" w:rsidRDefault="008C6FD0" w:rsidP="008C6FD0">
            <w:pPr>
              <w:pStyle w:val="PLDCaption2"/>
              <w:ind w:left="3"/>
              <w:rPr>
                <w:rFonts w:asciiTheme="majorHAnsi" w:hAnsiTheme="majorHAnsi" w:cstheme="majorHAnsi"/>
                <w:sz w:val="24"/>
              </w:rPr>
            </w:pPr>
          </w:p>
          <w:p w14:paraId="36F32688" w14:textId="73C76029" w:rsidR="008C6FD0" w:rsidRPr="001962D2" w:rsidRDefault="008C6FD0" w:rsidP="008C6FD0">
            <w:pPr>
              <w:pStyle w:val="CaptionRightSide"/>
              <w:tabs>
                <w:tab w:val="clear" w:pos="936"/>
                <w:tab w:val="clear" w:pos="1728"/>
                <w:tab w:val="clear" w:pos="2448"/>
                <w:tab w:val="left" w:pos="2160"/>
              </w:tabs>
              <w:rPr>
                <w:rFonts w:asciiTheme="majorHAnsi" w:hAnsiTheme="majorHAnsi" w:cstheme="majorHAnsi"/>
                <w:sz w:val="24"/>
                <w:szCs w:val="24"/>
              </w:rPr>
            </w:pPr>
            <w:r>
              <w:rPr>
                <w:rFonts w:asciiTheme="majorHAnsi" w:hAnsiTheme="majorHAnsi" w:cstheme="majorHAnsi"/>
                <w:sz w:val="24"/>
                <w:szCs w:val="24"/>
              </w:rPr>
              <w:t>Action Filed:   {{ action_filed_date }}</w:t>
            </w:r>
          </w:p>
          <w:p w14:paraId="2ED8D897" w14:textId="46851F10" w:rsidR="005D4268" w:rsidRPr="001962D2" w:rsidRDefault="005D4268" w:rsidP="004D5CE5">
            <w:pPr>
              <w:pStyle w:val="PLDCaption2"/>
              <w:ind w:left="68" w:right="388"/>
              <w:rPr>
                <w:rFonts w:asciiTheme="majorHAnsi" w:hAnsiTheme="majorHAnsi" w:cstheme="majorHAnsi"/>
                <w:i/>
                <w:iCs/>
                <w:caps/>
                <w:sz w:val="24"/>
              </w:rPr>
            </w:pPr>
          </w:p>
        </w:tc>
      </w:tr>
    </w:tbl>
    <w:p w14:paraId="42818C9B" w14:textId="4FC6061A" w:rsidR="006E7643" w:rsidRPr="001962D2" w:rsidRDefault="009D11C7" w:rsidP="006E7643">
      <w:pPr>
        <w:pStyle w:val="CourtName"/>
        <w:spacing w:after="720" w:line="240" w:lineRule="exact"/>
        <w:rPr>
          <w:rFonts w:asciiTheme="majorHAnsi" w:hAnsiTheme="majorHAnsi" w:cstheme="majorHAnsi"/>
          <w:sz w:val="24"/>
        </w:rPr>
      </w:pPr>
      <w:r>
        <w:rPr>
          <w:rFonts w:asciiTheme="majorHAnsi" w:hAnsiTheme="majorHAnsi" w:cstheme="majorHAnsi"/>
          <w:sz w:val="24"/>
        </w:rPr>
        <w:t>{{ county_name }}</w:t>
      </w:r>
    </w:p>
    <w:p w14:paraId="7EFBDE3C" w14:textId="77777777" w:rsidR="006E7643" w:rsidRPr="001962D2" w:rsidRDefault="006E7643" w:rsidP="006E7643">
      <w:pPr>
        <w:pStyle w:val="HdgCenterUnd"/>
        <w:keepNext w:val="0"/>
        <w:keepLines w:val="0"/>
        <w:suppressAutoHyphens w:val="0"/>
        <w:spacing w:after="0" w:line="30" w:lineRule="exact"/>
        <w:jc w:val="both"/>
        <w:rPr>
          <w:rFonts w:asciiTheme="majorHAnsi" w:hAnsiTheme="majorHAnsi" w:cstheme="majorHAnsi"/>
          <w:b/>
          <w:sz w:val="24"/>
          <w:u w:val="none"/>
        </w:rPr>
      </w:pPr>
      <w:bookmarkStart w:id="10" w:name="cboSupDivision"/>
      <w:bookmarkEnd w:id="3"/>
      <w:bookmarkEnd w:id="4"/>
      <w:bookmarkEnd w:id="10"/>
    </w:p>
    <w:p w14:paraId="4AD5D713" w14:textId="77777777" w:rsidR="00B25130" w:rsidRPr="001962D2" w:rsidRDefault="00B25130" w:rsidP="00584C4D">
      <w:pPr>
        <w:pStyle w:val="HdgCenterUnd"/>
        <w:keepNext w:val="0"/>
        <w:keepLines w:val="0"/>
        <w:suppressAutoHyphens w:val="0"/>
        <w:spacing w:before="240" w:after="0" w:line="480" w:lineRule="exact"/>
        <w:jc w:val="both"/>
        <w:rPr>
          <w:rFonts w:asciiTheme="majorHAnsi" w:hAnsiTheme="majorHAnsi" w:cstheme="majorHAnsi"/>
          <w:bCs/>
          <w:sz w:val="24"/>
          <w:u w:val="none"/>
        </w:rPr>
      </w:pPr>
    </w:p>
    <w:p w14:paraId="00D0CB28" w14:textId="77777777" w:rsidR="00BF1770" w:rsidRDefault="00BF1770" w:rsidP="00584C4D">
      <w:pPr>
        <w:pStyle w:val="HdgCenterUnd"/>
        <w:keepNext w:val="0"/>
        <w:keepLines w:val="0"/>
        <w:suppressAutoHyphens w:val="0"/>
        <w:spacing w:before="240" w:after="0" w:line="480" w:lineRule="exact"/>
        <w:jc w:val="both"/>
        <w:rPr>
          <w:rFonts w:asciiTheme="majorHAnsi" w:hAnsiTheme="majorHAnsi" w:cstheme="majorHAnsi"/>
          <w:bCs/>
          <w:sz w:val="24"/>
          <w:u w:val="none"/>
        </w:rPr>
      </w:pPr>
    </w:p>
    <w:p w14:paraId="549962CB" w14:textId="77777777" w:rsidR="00C24F7F" w:rsidRDefault="00C24F7F" w:rsidP="00584C4D">
      <w:pPr>
        <w:pStyle w:val="HdgCenterUnd"/>
        <w:keepNext w:val="0"/>
        <w:keepLines w:val="0"/>
        <w:suppressAutoHyphens w:val="0"/>
        <w:spacing w:before="240" w:after="0" w:line="480" w:lineRule="exact"/>
        <w:jc w:val="both"/>
        <w:rPr>
          <w:rFonts w:asciiTheme="majorHAnsi" w:hAnsiTheme="majorHAnsi" w:cstheme="majorHAnsi"/>
          <w:bCs/>
          <w:sz w:val="24"/>
          <w:u w:val="none"/>
        </w:rPr>
      </w:pPr>
    </w:p>
    <w:p w14:paraId="596EE68B" w14:textId="77777777" w:rsidR="0075221C" w:rsidRDefault="0075221C" w:rsidP="00BA4C12">
      <w:pPr>
        <w:widowControl/>
        <w:spacing w:line="480" w:lineRule="exact"/>
        <w:jc w:val="both"/>
        <w:rPr>
          <w:rFonts w:asciiTheme="majorHAnsi" w:eastAsia="Times New Roman" w:hAnsiTheme="majorHAnsi" w:cstheme="majorHAnsi"/>
          <w:b/>
          <w:sz w:val="24"/>
        </w:rPr>
      </w:pPr>
    </w:p>
    <w:p>
      <w:pPr>
        <w:spacing w:line="480" w:after="0" w:before="0"/>
        <w:jc w:val="center"/>
      </w:pPr>
      <w:r>
        <w:rPr>
          <w:rFonts w:ascii="Times New Roman" w:hAnsi="Times New Roman" w:cs="Times New Roman"/>
          <w:sz w:val="24"/>
          <w:szCs w:val="24"/>
          <w:b/>
          <w:bCs/>
        </w:rPr>
        <w:t xml:space="preserve">NOTICE OF MOTION AND MOTION TO QUASH</w:t>
      </w:r>
    </w:p>
    <w:p>
      <w:pPr>
        <w:spacing w:line="480" w:after="0" w:before="0"/>
        <w:jc w:val="both"/>
      </w:pPr>
      <w:r>
        <w:rPr>
          <w:rFonts w:ascii="Times New Roman" w:hAnsi="Times New Roman" w:cs="Times New Roman"/>
          <w:sz w:val="24"/>
          <w:szCs w:val="24"/>
        </w:rPr>
        <w:t xml:space="preserve"/>
      </w:r>
    </w:p>
    <w:p>
      <w:pPr>
        <w:spacing w:line="480" w:after="0" w:before="0"/>
        <w:jc w:val="both"/>
      </w:pPr>
      <w:r>
        <w:rPr>
          <w:rFonts w:ascii="Times New Roman" w:hAnsi="Times New Roman" w:cs="Times New Roman"/>
          <w:sz w:val="24"/>
          <w:szCs w:val="24"/>
        </w:rPr>
        <w:t xml:space="preserve">TO ALL PARTIES AND THEIR ATTORNEYS OF RECORD HEREIN, AND TO JPMORGAN CHASE BANK, N.A., AND TO VANGUARD LEGAL SOLUTIONS, INC.:</w:t>
      </w:r>
    </w:p>
    <w:p>
      <w:pPr>
        <w:spacing w:line="480" w:after="0" w:before="0"/>
        <w:jc w:val="both"/>
      </w:pPr>
      <w:r>
        <w:rPr>
          <w:rFonts w:ascii="Times New Roman" w:hAnsi="Times New Roman" w:cs="Times New Roman"/>
          <w:sz w:val="24"/>
          <w:szCs w:val="24"/>
        </w:rPr>
        <w:t xml:space="preserve"/>
      </w:r>
    </w:p>
    <w:p>
      <w:pPr>
        <w:spacing w:line="480" w:after="0" w:before="0"/>
        <w:ind w:firstLine="720"/>
        <w:jc w:val="both"/>
      </w:pPr>
      <w:r>
        <w:rPr>
          <w:rFonts w:ascii="Times New Roman" w:hAnsi="Times New Roman" w:cs="Times New Roman"/>
          <w:sz w:val="24"/>
          <w:szCs w:val="24"/>
        </w:rPr>
        <w:t>PLEASE TAKE NOTICE that on a date to be determined by the Court, or as soon thereafter as the matter may be heard, in Department {{ department }} of the above-entitled Court, located at {{ court_address }}, Plaintiff {{ plaintiff_name }} and Cross-Defendant {{ cross_defendant_name }} (“{{ cross_defendant_name_short }}”) (collectively, “Moving Parties”) will and hereby do move this Court for an order quashing the Deposition Subpoena for Production of Business Records issued by Defendant {{ defendant_evenson_name }} (“Defendant”) on {{ subpoena_issue_date }}, directed to {{ bank_name }} (“{{ bank_name_short }}”), commanding production of banking records for {{ cross_defendant_name_short }} and {{ plaintiff_name }} for the period {{ records_period_start }} through {{ records_period_end }} (the “Subpoena”).</w:t>
      </w:r>
    </w:p>
    <w:p>
      <w:pPr>
        <w:spacing w:line="480" w:after="0" w:before="0"/>
        <w:jc w:val="both"/>
      </w:pPr>
      <w:r>
        <w:rPr>
          <w:rFonts w:ascii="Times New Roman" w:hAnsi="Times New Roman" w:cs="Times New Roman"/>
          <w:sz w:val="24"/>
          <w:szCs w:val="24"/>
        </w:rPr>
        <w:t xml:space="preserve"/>
      </w:r>
    </w:p>
    <w:p>
      <w:pPr>
        <w:spacing w:line="480" w:after="0" w:before="0"/>
        <w:ind w:firstLine="720"/>
        <w:jc w:val="both"/>
      </w:pPr>
      <w:r>
        <w:rPr>
          <w:rFonts w:ascii="Times New Roman" w:hAnsi="Times New Roman" w:cs="Times New Roman"/>
          <w:sz w:val="24"/>
          <w:szCs w:val="24"/>
        </w:rPr>
        <w:t>This motion is made pursuant to Code of Civil Procedure sections 1987.1 and 1987.2 on the grounds that the Subpoena: (1) fails to satisfy the particularization requirement of Code of Civil Procedure section 2020.410, subdivision (a); (2) violates Plaintiff’s and {{ cross_defendant_name_short }}’s constitutionally protected right of privacy in confidential financial records; (3) is overbroad, seeks irrelevant information, and constitutes an impermissible fishing expedition; and (4) is procedurally defective.</w:t>
      </w:r>
    </w:p>
    <w:p>
      <w:pPr>
        <w:spacing w:line="480" w:after="0" w:before="0"/>
        <w:jc w:val="both"/>
      </w:pPr>
      <w:r>
        <w:rPr>
          <w:rFonts w:ascii="Times New Roman" w:hAnsi="Times New Roman" w:cs="Times New Roman"/>
          <w:sz w:val="24"/>
          <w:szCs w:val="24"/>
        </w:rPr>
        <w:t xml:space="preserve"/>
      </w:r>
    </w:p>
    <w:p>
      <w:pPr>
        <w:spacing w:line="480" w:after="0" w:before="0"/>
        <w:ind w:firstLine="720"/>
        <w:jc w:val="both"/>
      </w:pPr>
      <w:r>
        <w:rPr>
          <w:rFonts w:ascii="Times New Roman" w:hAnsi="Times New Roman" w:cs="Times New Roman"/>
          <w:sz w:val="24"/>
          <w:szCs w:val="24"/>
        </w:rPr>
        <w:t>This motion is based upon this Notice of Motion, the accompanying Memorandum of Points and Authorities, the Declaration of {{ attorney_name }} filed concurrently herewith, all pleadings and papers on file in this action, and such oral argument as the Court may permit.</w:t>
      </w:r>
    </w:p>
    <w:p>
      <w:pPr>
        <w:spacing w:line="480" w:after="0" w:before="0"/>
        <w:jc w:val="both"/>
      </w:pPr>
      <w:r>
        <w:rPr>
          <w:rFonts w:ascii="Times New Roman" w:hAnsi="Times New Roman" w:cs="Times New Roman"/>
          <w:sz w:val="24"/>
          <w:szCs w:val="24"/>
        </w:rPr>
        <w:t xml:space="preserve"/>
      </w:r>
    </w:p>
    <w:p>
      <w:pPr>
        <w:spacing w:line="480" w:after="0" w:before="0"/>
        <w:ind w:firstLine="720"/>
        <w:jc w:val="both"/>
      </w:pPr>
      <w:r>
        <w:rPr>
          <w:rFonts w:ascii="Times New Roman" w:hAnsi="Times New Roman" w:cs="Times New Roman"/>
          <w:sz w:val="24"/>
          <w:szCs w:val="24"/>
        </w:rPr>
        <w:t>Moving Parties also request an award of monetary sanctions against Defendant and his attorney of record, {{ defendant_attorney_name }}, jointly and severally, in the amount of {{ sanctions_amount }}, pursuant to Code of Civil Procedure section 1987.2, representing the reasonable attorney’s fees and costs incurred in bringing this motion.</w:t>
      </w:r>
    </w:p>
    <w:p>
      <w:pPr>
        <w:spacing w:line="480" w:after="0" w:before="0"/>
        <w:jc w:val="both"/>
      </w:pPr>
      <w:r>
        <w:rPr>
          <w:rFonts w:ascii="Times New Roman" w:hAnsi="Times New Roman" w:cs="Times New Roman"/>
          <w:sz w:val="24"/>
          <w:szCs w:val="24"/>
        </w:rPr>
        <w:t xml:space="preserve"/>
      </w:r>
    </w:p>
    <w:p>
      <w:pPr>
        <w:spacing w:line="480" w:after="0" w:before="0"/>
        <w:jc w:val="center"/>
      </w:pPr>
      <w:r>
        <w:rPr>
          <w:rFonts w:ascii="Times New Roman" w:hAnsi="Times New Roman" w:cs="Times New Roman"/>
          <w:sz w:val="24"/>
          <w:szCs w:val="24"/>
          <w:b/>
          <w:bCs/>
        </w:rPr>
        <w:t xml:space="preserve">MEMORANDUM OF POINTS AND AUTHORITIES</w:t>
      </w:r>
    </w:p>
    <w:p>
      <w:pPr>
        <w:spacing w:line="480" w:after="0" w:before="0"/>
        <w:jc w:val="both"/>
      </w:pPr>
      <w:r>
        <w:rPr>
          <w:rFonts w:ascii="Times New Roman" w:hAnsi="Times New Roman" w:cs="Times New Roman"/>
          <w:sz w:val="24"/>
          <w:szCs w:val="24"/>
        </w:rPr>
        <w:t xml:space="preserve"/>
      </w:r>
    </w:p>
    <w:p>
      <w:pPr>
        <w:spacing w:line="480" w:after="0" w:before="0"/>
        <w:jc w:val="center"/>
      </w:pPr>
      <w:r>
        <w:rPr>
          <w:rFonts w:ascii="Times New Roman" w:hAnsi="Times New Roman" w:cs="Times New Roman"/>
          <w:sz w:val="24"/>
          <w:szCs w:val="24"/>
          <w:b/>
          <w:bCs/>
        </w:rPr>
        <w:t xml:space="preserve">I.</w:t>
      </w:r>
    </w:p>
    <w:p>
      <w:pPr>
        <w:spacing w:line="480" w:after="0" w:before="0"/>
        <w:jc w:val="both"/>
      </w:pPr>
      <w:r>
        <w:rPr>
          <w:rFonts w:ascii="Times New Roman" w:hAnsi="Times New Roman" w:cs="Times New Roman"/>
          <w:sz w:val="24"/>
          <w:szCs w:val="24"/>
        </w:rPr>
        <w:t xml:space="preserve"/>
      </w:r>
    </w:p>
    <w:p>
      <w:pPr>
        <w:spacing w:line="480" w:after="0" w:before="0"/>
        <w:jc w:val="center"/>
      </w:pPr>
      <w:r>
        <w:rPr>
          <w:rFonts w:ascii="Times New Roman" w:hAnsi="Times New Roman" w:cs="Times New Roman"/>
          <w:sz w:val="24"/>
          <w:szCs w:val="24"/>
          <w:b/>
          <w:bCs/>
          <w:u w:val="single"/>
        </w:rPr>
        <w:t xml:space="preserve">INTRODUCTION</w:t>
      </w:r>
    </w:p>
    <w:p>
      <w:pPr>
        <w:spacing w:line="480" w:after="0" w:before="0"/>
        <w:jc w:val="both"/>
      </w:pPr>
      <w:r>
        <w:rPr>
          <w:rFonts w:ascii="Times New Roman" w:hAnsi="Times New Roman" w:cs="Times New Roman"/>
          <w:sz w:val="24"/>
          <w:szCs w:val="24"/>
        </w:rPr>
        <w:t xml:space="preserve"/>
      </w:r>
    </w:p>
    <w:p>
      <w:pPr>
        <w:spacing w:line="480" w:after="0" w:before="0"/>
        <w:ind w:firstLine="720"/>
        <w:jc w:val="both"/>
      </w:pPr>
      <w:r>
        <w:rPr>
          <w:rFonts w:ascii="Times New Roman" w:hAnsi="Times New Roman" w:cs="Times New Roman"/>
          <w:sz w:val="24"/>
          <w:szCs w:val="24"/>
        </w:rPr>
        <w:t>On {{ subpoena_issue_date }}, Defendant {{ defendant_evenson_name }} issued a Deposition Subpoena for Production of Business Records (SUBP-010) directed to {{ bank_name }}, commanding production of virtually every banking record for {{ cross_defendant_name_short }}—and potentially {{ plaintiff_name }}—for a two-year period spanning {{ records_period_start }} through {{ records_period_end }}. The Subpoena contains seven Requests for Production that are internally redundant, sweepingly overbroad, and collectively demand every check image, deposit slip, wire transfer, bank statement, registration card, and account application in {{ bank_name_short }}’s possession. ({{ attorney_name_lastname }} Decl., ¶ 2, Ex. A.)</w:t>
      </w:r>
    </w:p>
    <w:p>
      <w:pPr>
        <w:spacing w:line="480" w:after="0" w:before="0"/>
        <w:jc w:val="both"/>
      </w:pPr>
      <w:r>
        <w:rPr>
          <w:rFonts w:ascii="Times New Roman" w:hAnsi="Times New Roman" w:cs="Times New Roman"/>
          <w:sz w:val="24"/>
          <w:szCs w:val="24"/>
        </w:rPr>
        <w:t xml:space="preserve"/>
      </w:r>
    </w:p>
    <w:p>
      <w:pPr>
        <w:spacing w:line="480" w:after="0" w:before="0"/>
        <w:ind w:firstLine="720"/>
        <w:jc w:val="both"/>
      </w:pPr>
      <w:r>
        <w:rPr>
          <w:rFonts w:ascii="Times New Roman" w:hAnsi="Times New Roman" w:cs="Times New Roman"/>
          <w:sz w:val="24"/>
          <w:szCs w:val="24"/>
        </w:rPr>
        <w:t>The Subpoena should be quashed in its entirety. It fails the particularization requirement that applies to all nonparty business-records subpoenas. It invades constitutionally protected privacy interests in confidential financial records without any showing of direct relevance or compelling need. It is overbroad, duplicative, and unduly burdensome. And the consumer notice was procedurally deficient. Moving Parties met and conferred with Defendant’s counsel by letter on {{ meet_confer_date }}, demanding withdrawal. ({{ attorney_name_lastname }} Decl., ¶ 3, Ex. B.) Defendant’s counsel did not substantively respond or withdraw the Subpoena. ({{ attorney_name_lastname }} Decl., ¶ 4.) This motion followed.</w:t>
      </w:r>
    </w:p>
    <w:p>
      <w:pPr>
        <w:spacing w:line="480" w:after="0" w:before="0"/>
        <w:jc w:val="both"/>
      </w:pPr>
      <w:r>
        <w:rPr>
          <w:rFonts w:ascii="Times New Roman" w:hAnsi="Times New Roman" w:cs="Times New Roman"/>
          <w:sz w:val="24"/>
          <w:szCs w:val="24"/>
        </w:rPr>
        <w:t xml:space="preserve"/>
      </w:r>
    </w:p>
    <w:p>
      <w:pPr>
        <w:spacing w:line="480" w:after="0" w:before="0"/>
        <w:jc w:val="center"/>
      </w:pPr>
      <w:r>
        <w:rPr>
          <w:rFonts w:ascii="Times New Roman" w:hAnsi="Times New Roman" w:cs="Times New Roman"/>
          <w:sz w:val="24"/>
          <w:szCs w:val="24"/>
          <w:b/>
          <w:bCs/>
        </w:rPr>
        <w:t xml:space="preserve">II.</w:t>
      </w:r>
    </w:p>
    <w:p>
      <w:pPr>
        <w:spacing w:line="480" w:after="0" w:before="0"/>
        <w:jc w:val="both"/>
      </w:pPr>
      <w:r>
        <w:rPr>
          <w:rFonts w:ascii="Times New Roman" w:hAnsi="Times New Roman" w:cs="Times New Roman"/>
          <w:sz w:val="24"/>
          <w:szCs w:val="24"/>
        </w:rPr>
        <w:t xml:space="preserve"/>
      </w:r>
    </w:p>
    <w:p>
      <w:pPr>
        <w:spacing w:line="480" w:after="0" w:before="0"/>
        <w:jc w:val="center"/>
      </w:pPr>
      <w:r>
        <w:rPr>
          <w:rFonts w:ascii="Times New Roman" w:hAnsi="Times New Roman" w:cs="Times New Roman"/>
          <w:sz w:val="24"/>
          <w:szCs w:val="24"/>
          <w:b/>
          <w:bCs/>
          <w:u w:val="single"/>
        </w:rPr>
        <w:t xml:space="preserve">STATEMENT OF RELEVANT FACTS</w:t>
      </w:r>
    </w:p>
    <w:p>
      <w:pPr>
        <w:spacing w:line="480" w:after="0" w:before="0"/>
        <w:jc w:val="both"/>
      </w:pPr>
      <w:r>
        <w:rPr>
          <w:rFonts w:ascii="Times New Roman" w:hAnsi="Times New Roman" w:cs="Times New Roman"/>
          <w:sz w:val="24"/>
          <w:szCs w:val="24"/>
        </w:rPr>
        <w:t xml:space="preserve"/>
      </w:r>
    </w:p>
    <w:p>
      <w:pPr>
        <w:spacing w:line="480" w:after="0" w:before="0"/>
        <w:ind w:firstLine="720"/>
        <w:jc w:val="both"/>
      </w:pPr>
      <w:r>
        <w:rPr>
          <w:rFonts w:ascii="Times New Roman" w:hAnsi="Times New Roman" w:cs="Times New Roman"/>
          <w:sz w:val="24"/>
          <w:szCs w:val="24"/>
        </w:rPr>
        <w:t>This action arises from a dispute over a Software License Agreement (“SLA”) between {{ cross_defendant_name_short }} and {{ rfj_productions }}, involving software used in escape room games. Defendant {{ defendant_evenson_name }}, also known as {{ defendant_name }}, is the principal of RFJ Productions. The operative pleadings concern alleged breach of the SLA, fraud, and related claims.</w:t>
      </w:r>
    </w:p>
    <w:p>
      <w:pPr>
        <w:spacing w:line="480" w:after="0" w:before="0"/>
        <w:jc w:val="both"/>
      </w:pPr>
      <w:r>
        <w:rPr>
          <w:rFonts w:ascii="Times New Roman" w:hAnsi="Times New Roman" w:cs="Times New Roman"/>
          <w:sz w:val="24"/>
          <w:szCs w:val="24"/>
        </w:rPr>
        <w:t xml:space="preserve"/>
      </w:r>
    </w:p>
    <w:p>
      <w:pPr>
        <w:spacing w:line="480" w:after="0" w:before="0"/>
        <w:ind w:firstLine="720"/>
        <w:jc w:val="both"/>
      </w:pPr>
      <w:r>
        <w:rPr>
          <w:rFonts w:ascii="Times New Roman" w:hAnsi="Times New Roman" w:cs="Times New Roman"/>
          <w:sz w:val="24"/>
          <w:szCs w:val="24"/>
        </w:rPr>
        <w:t>On {{ subpoena_issue_date }}, Defendant’s counsel, {{ defendant_attorney_name }} of {{ defendant_law_firm }}, issued the Subpoena to {{ bank_name_short }}’s Custodian of Records at {{ bank_address }}. ({{ attorney_name_lastname }} Decl., ¶ 2, Ex. A.) The Subpoena commands production of records on {{ production_date }} at {{ production_time }} to {{ vanguard_legal }} (Id.)</w:t>
      </w:r>
      <w:r>
        <w:rPr>
          <w:rFonts w:ascii="Times New Roman" w:hAnsi="Times New Roman" w:cs="Times New Roman"/>
          <w:sz w:val="24"/>
          <w:szCs w:val="24"/>
          <w:i/>
          <w:iCs/>
        </w:rPr>
      </w:r>
      <w:r>
        <w:rPr>
          <w:rFonts w:ascii="Times New Roman" w:hAnsi="Times New Roman" w:cs="Times New Roman"/>
          <w:sz w:val="24"/>
          <w:szCs w:val="24"/>
        </w:rPr>
      </w:r>
    </w:p>
    <w:p>
      <w:pPr>
        <w:spacing w:line="480" w:after="0" w:before="0"/>
        <w:jc w:val="both"/>
      </w:pPr>
      <w:r>
        <w:rPr>
          <w:rFonts w:ascii="Times New Roman" w:hAnsi="Times New Roman" w:cs="Times New Roman"/>
          <w:sz w:val="24"/>
          <w:szCs w:val="24"/>
        </w:rPr>
        <w:t xml:space="preserve"/>
      </w:r>
    </w:p>
    <w:p>
      <w:pPr>
        <w:spacing w:line="480" w:after="0" w:before="0"/>
        <w:ind w:firstLine="720"/>
        <w:jc w:val="both"/>
      </w:pPr>
      <w:r>
        <w:rPr>
          <w:rFonts w:ascii="Times New Roman" w:hAnsi="Times New Roman" w:cs="Times New Roman"/>
          <w:sz w:val="24"/>
          <w:szCs w:val="24"/>
        </w:rPr>
        <w:t>The Subpoena’s seven Requests for Production seek the following categories of records for {{ cross_defendant_name_short }}’s {{ bank_name_short }} accounts for the period {{ records_period_start }} through {{ records_period_end }}:</w:t>
      </w:r>
    </w:p>
    <w:p>
      <w:pPr>
        <w:spacing w:line="480" w:after="0" w:before="0"/>
        <w:jc w:val="both"/>
      </w:pPr>
      <w:r>
        <w:rPr>
          <w:rFonts w:ascii="Times New Roman" w:hAnsi="Times New Roman" w:cs="Times New Roman"/>
          <w:sz w:val="24"/>
          <w:szCs w:val="24"/>
        </w:rPr>
        <w:t xml:space="preserve"/>
      </w:r>
    </w:p>
    <w:p>
      <w:pPr>
        <w:spacing w:line="480" w:after="0" w:before="0"/>
        <w:ind w:left="1440" w:firstLine="0"/>
        <w:jc w:val="both"/>
      </w:pPr>
      <w:r>
        <w:rPr>
          <w:rFonts w:ascii="Times New Roman" w:hAnsi="Times New Roman" w:cs="Times New Roman"/>
          <w:sz w:val="24"/>
          <w:szCs w:val="24"/>
        </w:rPr>
        <w:t>Request No. 1: All applications, registration cards, statements, check images, check registers, deposits, deposit slips, and wire transfers for {{ cross_defendant_name_short }}’s {{ bank_name_short }} checking account(s).</w:t>
      </w:r>
    </w:p>
    <w:p>
      <w:pPr>
        <w:spacing w:line="480" w:after="0" w:before="0"/>
        <w:jc w:val="both"/>
      </w:pPr>
      <w:r>
        <w:rPr>
          <w:rFonts w:ascii="Times New Roman" w:hAnsi="Times New Roman" w:cs="Times New Roman"/>
          <w:sz w:val="24"/>
          <w:szCs w:val="24"/>
        </w:rPr>
        <w:t xml:space="preserve"/>
      </w:r>
    </w:p>
    <w:p>
      <w:pPr>
        <w:spacing w:line="480" w:after="0" w:before="0"/>
        <w:ind w:left="1440" w:firstLine="0"/>
        <w:jc w:val="both"/>
      </w:pPr>
      <w:r>
        <w:rPr>
          <w:rFonts w:ascii="Times New Roman" w:hAnsi="Times New Roman" w:cs="Times New Roman"/>
          <w:sz w:val="24"/>
          <w:szCs w:val="24"/>
        </w:rPr>
        <w:t>Request No. 2: The same categories for {{ cross_defendant_name_short }}’s checking account(s), “including but not limited to” account number ending in {{ account_number_ending }}.</w:t>
      </w:r>
    </w:p>
    <w:p>
      <w:pPr>
        <w:spacing w:line="480" w:after="0" w:before="0"/>
        <w:jc w:val="both"/>
      </w:pPr>
      <w:r>
        <w:rPr>
          <w:rFonts w:ascii="Times New Roman" w:hAnsi="Times New Roman" w:cs="Times New Roman"/>
          <w:sz w:val="24"/>
          <w:szCs w:val="24"/>
        </w:rPr>
        <w:t xml:space="preserve"/>
      </w:r>
    </w:p>
    <w:p>
      <w:pPr>
        <w:spacing w:line="480" w:after="0" w:before="0"/>
        <w:ind w:left="1440" w:firstLine="0"/>
        <w:jc w:val="both"/>
      </w:pPr>
      <w:r>
        <w:rPr>
          <w:rFonts w:ascii="Times New Roman" w:hAnsi="Times New Roman" w:cs="Times New Roman"/>
          <w:sz w:val="24"/>
          <w:szCs w:val="24"/>
        </w:rPr>
        <w:t>Request No. 3: The same categories for {{ cross_defendant_name_short }}’s {{ bank_name_short }} savings account(s).</w:t>
      </w:r>
    </w:p>
    <w:p>
      <w:pPr>
        <w:spacing w:line="480" w:after="0" w:before="0"/>
        <w:jc w:val="both"/>
      </w:pPr>
      <w:r>
        <w:rPr>
          <w:rFonts w:ascii="Times New Roman" w:hAnsi="Times New Roman" w:cs="Times New Roman"/>
          <w:sz w:val="24"/>
          <w:szCs w:val="24"/>
        </w:rPr>
        <w:t xml:space="preserve"/>
      </w:r>
    </w:p>
    <w:p>
      <w:pPr>
        <w:spacing w:line="480" w:after="0" w:before="0"/>
        <w:ind w:left="1440" w:firstLine="0"/>
        <w:jc w:val="both"/>
      </w:pPr>
      <w:r>
        <w:rPr>
          <w:rFonts w:ascii="Times New Roman" w:hAnsi="Times New Roman" w:cs="Times New Roman"/>
          <w:sz w:val="24"/>
          <w:szCs w:val="24"/>
        </w:rPr>
        <w:t>Request No. 4: The same categories for “any and all type(s) of account” for {{ cross_defendant_name_short }}.</w:t>
      </w:r>
    </w:p>
    <w:p>
      <w:pPr>
        <w:spacing w:line="480" w:after="0" w:before="0"/>
        <w:jc w:val="both"/>
      </w:pPr>
      <w:r>
        <w:rPr>
          <w:rFonts w:ascii="Times New Roman" w:hAnsi="Times New Roman" w:cs="Times New Roman"/>
          <w:sz w:val="24"/>
          <w:szCs w:val="24"/>
        </w:rPr>
        <w:t xml:space="preserve"/>
      </w:r>
    </w:p>
    <w:p>
      <w:pPr>
        <w:spacing w:line="480" w:after="0" w:before="0"/>
        <w:ind w:left="1440" w:firstLine="0"/>
        <w:jc w:val="both"/>
      </w:pPr>
      <w:r>
        <w:rPr>
          <w:rFonts w:ascii="Times New Roman" w:hAnsi="Times New Roman" w:cs="Times New Roman"/>
          <w:sz w:val="24"/>
          <w:szCs w:val="24"/>
        </w:rPr>
        <w:t>Request No. 5: All bank statements for {{ cross_defendant_name_short }}’s {{ bank_name_short }} checking account(s).</w:t>
      </w:r>
    </w:p>
    <w:p>
      <w:pPr>
        <w:spacing w:line="480" w:after="0" w:before="0"/>
        <w:jc w:val="both"/>
      </w:pPr>
      <w:r>
        <w:rPr>
          <w:rFonts w:ascii="Times New Roman" w:hAnsi="Times New Roman" w:cs="Times New Roman"/>
          <w:sz w:val="24"/>
          <w:szCs w:val="24"/>
        </w:rPr>
        <w:t xml:space="preserve"/>
      </w:r>
    </w:p>
    <w:p>
      <w:pPr>
        <w:spacing w:line="480" w:after="0" w:before="0"/>
        <w:ind w:left="1440" w:firstLine="0"/>
        <w:jc w:val="both"/>
      </w:pPr>
      <w:r>
        <w:rPr>
          <w:rFonts w:ascii="Times New Roman" w:hAnsi="Times New Roman" w:cs="Times New Roman"/>
          <w:sz w:val="24"/>
          <w:szCs w:val="24"/>
        </w:rPr>
        <w:t>Request No. 6: All bank statements for {{ cross_defendant_name_short }}’s {{ bank_name_short }} checking account(s), including account ending in {{ account_number_ending }}.</w:t>
      </w:r>
    </w:p>
    <w:p>
      <w:pPr>
        <w:spacing w:line="480" w:after="0" w:before="0"/>
        <w:jc w:val="both"/>
      </w:pPr>
      <w:r>
        <w:rPr>
          <w:rFonts w:ascii="Times New Roman" w:hAnsi="Times New Roman" w:cs="Times New Roman"/>
          <w:sz w:val="24"/>
          <w:szCs w:val="24"/>
        </w:rPr>
        <w:t xml:space="preserve"/>
      </w:r>
    </w:p>
    <w:p>
      <w:pPr>
        <w:spacing w:line="480" w:after="0" w:before="0"/>
        <w:ind w:left="1440" w:firstLine="0"/>
        <w:jc w:val="both"/>
      </w:pPr>
      <w:r>
        <w:rPr>
          <w:rFonts w:ascii="Times New Roman" w:hAnsi="Times New Roman" w:cs="Times New Roman"/>
          <w:sz w:val="24"/>
          <w:szCs w:val="24"/>
        </w:rPr>
        <w:t>Request No. 7: All bank statements for {{ cross_defendant_name_short }}’s {{ bank_name_short }} savings account(s).</w:t>
      </w:r>
    </w:p>
    <w:p>
      <w:pPr>
        <w:spacing w:line="480" w:after="0" w:before="0"/>
        <w:jc w:val="both"/>
      </w:pPr>
      <w:r>
        <w:rPr>
          <w:rFonts w:ascii="Times New Roman" w:hAnsi="Times New Roman" w:cs="Times New Roman"/>
          <w:sz w:val="24"/>
          <w:szCs w:val="24"/>
        </w:rPr>
        <w:t xml:space="preserve"/>
      </w:r>
    </w:p>
    <w:p>
      <w:pPr>
        <w:spacing w:line="480" w:after="0" w:before="0"/>
        <w:ind w:firstLine="720"/>
        <w:jc w:val="both"/>
      </w:pPr>
      <w:r>
        <w:rPr>
          <w:rFonts w:ascii="Times New Roman" w:hAnsi="Times New Roman" w:cs="Times New Roman"/>
          <w:sz w:val="24"/>
          <w:szCs w:val="24"/>
        </w:rPr>
        <w:t>A consumer notice (SUBP-025) was mailed to Plaintiff’s counsel on {{ consumer_notice_date }}. ({{ attorney_name_lastname }} Decl., ¶ 2, Ex. A.) On {{ meet_confer_date }}, Moving Parties’ counsel sent a detailed meet-and-confer letter to Defendant’s counsel, identifying the legal deficiencies in the Subpoena and demanding its withdrawal by {{ withdrawal_deadline }}. ({{ attorney_name_lastname }} Decl., ¶ 3, Ex. B.) Defendant’s counsel has not withdrawn the Subpoena or provided any substantive response justifying it. ({{ attorney_name_lastname }} Decl., ¶ 4.)</w:t>
      </w:r>
    </w:p>
    <w:p>
      <w:pPr>
        <w:spacing w:line="480" w:after="0" w:before="0"/>
        <w:jc w:val="both"/>
      </w:pPr>
      <w:r>
        <w:rPr>
          <w:rFonts w:ascii="Times New Roman" w:hAnsi="Times New Roman" w:cs="Times New Roman"/>
          <w:sz w:val="24"/>
          <w:szCs w:val="24"/>
        </w:rPr>
        <w:t xml:space="preserve"/>
      </w:r>
    </w:p>
    <w:p>
      <w:pPr>
        <w:spacing w:line="480" w:after="0" w:before="0"/>
        <w:jc w:val="center"/>
      </w:pPr>
      <w:r>
        <w:rPr>
          <w:rFonts w:ascii="Times New Roman" w:hAnsi="Times New Roman" w:cs="Times New Roman"/>
          <w:sz w:val="24"/>
          <w:szCs w:val="24"/>
          <w:b/>
          <w:bCs/>
        </w:rPr>
        <w:t xml:space="preserve">III.</w:t>
      </w:r>
    </w:p>
    <w:p>
      <w:pPr>
        <w:spacing w:line="480" w:after="0" w:before="0"/>
        <w:jc w:val="both"/>
      </w:pPr>
      <w:r>
        <w:rPr>
          <w:rFonts w:ascii="Times New Roman" w:hAnsi="Times New Roman" w:cs="Times New Roman"/>
          <w:sz w:val="24"/>
          <w:szCs w:val="24"/>
        </w:rPr>
        <w:t xml:space="preserve"/>
      </w:r>
    </w:p>
    <w:p>
      <w:pPr>
        <w:spacing w:line="480" w:after="0" w:before="0"/>
        <w:jc w:val="center"/>
      </w:pPr>
      <w:r>
        <w:rPr>
          <w:rFonts w:ascii="Times New Roman" w:hAnsi="Times New Roman" w:cs="Times New Roman"/>
          <w:sz w:val="24"/>
          <w:szCs w:val="24"/>
          <w:b/>
          <w:bCs/>
          <w:u w:val="single"/>
        </w:rPr>
        <w:t xml:space="preserve">LEGAL STANDARD</w:t>
      </w:r>
    </w:p>
    <w:p>
      <w:pPr>
        <w:spacing w:line="480" w:after="0" w:before="0"/>
        <w:jc w:val="both"/>
      </w:pPr>
      <w:r>
        <w:rPr>
          <w:rFonts w:ascii="Times New Roman" w:hAnsi="Times New Roman" w:cs="Times New Roman"/>
          <w:sz w:val="24"/>
          <w:szCs w:val="24"/>
        </w:rPr>
        <w:t xml:space="preserve"/>
      </w:r>
    </w:p>
    <w:p>
      <w:pPr>
        <w:spacing w:line="480" w:after="0" w:before="0"/>
        <w:ind w:firstLine="720"/>
        <w:jc w:val="both"/>
      </w:pPr>
      <w:r>
        <w:rPr>
          <w:rFonts w:ascii="Times New Roman" w:hAnsi="Times New Roman" w:cs="Times New Roman"/>
          <w:sz w:val="24"/>
          <w:szCs w:val="24"/>
        </w:rPr>
        <w:t xml:space="preserve">Code of Civil Procedure section 1987.1, subdivision (a), provides: “If a subpoena requires the . . . production . . . of books, documents, electronically stored information, or other things . . . , the court, upon motion reasonably made by [a party], . . . may make an order quashing the subpoena entirely, modifying it, or directing compliance with it upon those terms or conditions as the court shall declare.”</w:t>
      </w:r>
    </w:p>
    <w:p>
      <w:pPr>
        <w:spacing w:line="480" w:after="0" w:before="0"/>
        <w:jc w:val="both"/>
      </w:pPr>
      <w:r>
        <w:rPr>
          <w:rFonts w:ascii="Times New Roman" w:hAnsi="Times New Roman" w:cs="Times New Roman"/>
          <w:sz w:val="24"/>
          <w:szCs w:val="24"/>
        </w:rPr>
        <w:t xml:space="preserve"/>
      </w:r>
    </w:p>
    <w:p>
      <w:pPr>
        <w:spacing w:line="480" w:after="0" w:before="0"/>
        <w:ind w:firstLine="720"/>
        <w:jc w:val="both"/>
      </w:pPr>
      <w:r>
        <w:rPr>
          <w:rFonts w:ascii="Times New Roman" w:hAnsi="Times New Roman" w:cs="Times New Roman"/>
          <w:sz w:val="24"/>
          <w:szCs w:val="24"/>
        </w:rPr>
        <w:t xml:space="preserve">A motion to quash is the proper vehicle to challenge a deposition subpoena for production of business records that is overbroad, unduly burdensome, or seeks private or irrelevant material. (</w:t>
      </w:r>
      <w:r>
        <w:rPr>
          <w:rFonts w:ascii="Times New Roman" w:hAnsi="Times New Roman" w:cs="Times New Roman"/>
          <w:sz w:val="24"/>
          <w:szCs w:val="24"/>
          <w:i/>
          <w:iCs/>
        </w:rPr>
        <w:t xml:space="preserve">Calcor Space Facility, Inc. v. Superior Court</w:t>
      </w:r>
      <w:r>
        <w:rPr>
          <w:rFonts w:ascii="Times New Roman" w:hAnsi="Times New Roman" w:cs="Times New Roman"/>
          <w:sz w:val="24"/>
          <w:szCs w:val="24"/>
        </w:rPr>
        <w:t xml:space="preserve"> (1997) 53 Cal.App.4th 216, 221–222; </w:t>
      </w:r>
      <w:r>
        <w:rPr>
          <w:rFonts w:ascii="Times New Roman" w:hAnsi="Times New Roman" w:cs="Times New Roman"/>
          <w:sz w:val="24"/>
          <w:szCs w:val="24"/>
          <w:i/>
          <w:iCs/>
        </w:rPr>
        <w:t xml:space="preserve">Facebook, Inc. v. Superior Court</w:t>
      </w:r>
      <w:r>
        <w:rPr>
          <w:rFonts w:ascii="Times New Roman" w:hAnsi="Times New Roman" w:cs="Times New Roman"/>
          <w:sz w:val="24"/>
          <w:szCs w:val="24"/>
        </w:rPr>
        <w:t xml:space="preserve"> (2020) 10 Cal.5th 329, 345–347.)</w:t>
      </w:r>
    </w:p>
    <w:p>
      <w:pPr>
        <w:spacing w:line="480" w:after="0" w:before="0"/>
        <w:jc w:val="both"/>
      </w:pPr>
      <w:r>
        <w:rPr>
          <w:rFonts w:ascii="Times New Roman" w:hAnsi="Times New Roman" w:cs="Times New Roman"/>
          <w:sz w:val="24"/>
          <w:szCs w:val="24"/>
        </w:rPr>
        <w:t xml:space="preserve"/>
      </w:r>
    </w:p>
    <w:p>
      <w:pPr>
        <w:spacing w:line="480" w:after="0" w:before="0"/>
        <w:jc w:val="center"/>
      </w:pPr>
      <w:r>
        <w:rPr>
          <w:rFonts w:ascii="Times New Roman" w:hAnsi="Times New Roman" w:cs="Times New Roman"/>
          <w:sz w:val="24"/>
          <w:szCs w:val="24"/>
          <w:b/>
          <w:bCs/>
        </w:rPr>
        <w:t xml:space="preserve">IV.</w:t>
      </w:r>
    </w:p>
    <w:p>
      <w:pPr>
        <w:spacing w:line="480" w:after="0" w:before="0"/>
        <w:jc w:val="both"/>
      </w:pPr>
      <w:r>
        <w:rPr>
          <w:rFonts w:ascii="Times New Roman" w:hAnsi="Times New Roman" w:cs="Times New Roman"/>
          <w:sz w:val="24"/>
          <w:szCs w:val="24"/>
        </w:rPr>
        <w:t xml:space="preserve"/>
      </w:r>
    </w:p>
    <w:p>
      <w:pPr>
        <w:spacing w:line="480" w:after="0" w:before="0"/>
        <w:jc w:val="center"/>
      </w:pPr>
      <w:r>
        <w:rPr>
          <w:rFonts w:ascii="Times New Roman" w:hAnsi="Times New Roman" w:cs="Times New Roman"/>
          <w:sz w:val="24"/>
          <w:szCs w:val="24"/>
          <w:b/>
          <w:bCs/>
          <w:u w:val="single"/>
        </w:rPr>
        <w:t xml:space="preserve">ARGUMENT</w:t>
      </w:r>
    </w:p>
    <w:p>
      <w:pPr>
        <w:spacing w:line="480" w:after="0" w:before="0"/>
        <w:jc w:val="both"/>
      </w:pPr>
      <w:r>
        <w:rPr>
          <w:rFonts w:ascii="Times New Roman" w:hAnsi="Times New Roman" w:cs="Times New Roman"/>
          <w:sz w:val="24"/>
          <w:szCs w:val="24"/>
        </w:rPr>
        <w:t xml:space="preserve"/>
      </w:r>
    </w:p>
    <w:p>
      <w:pPr>
        <w:spacing w:line="480" w:after="0" w:before="0"/>
        <w:ind w:firstLine="0"/>
        <w:jc w:val="both"/>
      </w:pPr>
      <w:r>
        <w:rPr>
          <w:rFonts w:ascii="Times New Roman" w:hAnsi="Times New Roman" w:cs="Times New Roman"/>
          <w:sz w:val="24"/>
          <w:szCs w:val="24"/>
          <w:b/>
          <w:bCs/>
          <w:u w:val="single"/>
        </w:rPr>
        <w:t xml:space="preserve">A. The Subpoena Fails To Satisfy the Particularization Requirement of Code of Civil Procedure Section 2020.410</w:t>
      </w:r>
    </w:p>
    <w:p>
      <w:pPr>
        <w:spacing w:line="480" w:after="0" w:before="0"/>
        <w:jc w:val="both"/>
      </w:pPr>
      <w:r>
        <w:rPr>
          <w:rFonts w:ascii="Times New Roman" w:hAnsi="Times New Roman" w:cs="Times New Roman"/>
          <w:sz w:val="24"/>
          <w:szCs w:val="24"/>
        </w:rPr>
        <w:t xml:space="preserve"/>
      </w:r>
    </w:p>
    <w:p>
      <w:pPr>
        <w:spacing w:line="480" w:after="0" w:before="0"/>
        <w:ind w:firstLine="720"/>
        <w:jc w:val="both"/>
      </w:pPr>
      <w:r>
        <w:rPr>
          <w:rFonts w:ascii="Times New Roman" w:hAnsi="Times New Roman" w:cs="Times New Roman"/>
          <w:sz w:val="24"/>
          <w:szCs w:val="24"/>
        </w:rPr>
        <w:t xml:space="preserve">A subpoena commanding production of business records from a nonparty must “designate the business records to be produced either by specifically describing each individual item or by reasonably particularizing each category of item.” (Code Civ. Proc., § 2020.410, subd. (a).) This statutory requirement “protects the rights of nonparties who, unlike parties to the litigation, lack the ability to respond with evasive answers or with objections based upon attorney-client privilege, work product, and similar grounds.” (</w:t>
      </w:r>
      <w:r>
        <w:rPr>
          <w:rFonts w:ascii="Times New Roman" w:hAnsi="Times New Roman" w:cs="Times New Roman"/>
          <w:sz w:val="24"/>
          <w:szCs w:val="24"/>
          <w:i/>
          <w:iCs/>
        </w:rPr>
        <w:t xml:space="preserve">Calcor Space Facility, Inc. v. Superior Court</w:t>
      </w:r>
      <w:r>
        <w:rPr>
          <w:rFonts w:ascii="Times New Roman" w:hAnsi="Times New Roman" w:cs="Times New Roman"/>
          <w:sz w:val="24"/>
          <w:szCs w:val="24"/>
        </w:rPr>
        <w:t xml:space="preserve"> (1997) 53 Cal.App.4th 216, 222.)</w:t>
      </w:r>
    </w:p>
    <w:p>
      <w:pPr>
        <w:spacing w:line="480" w:after="0" w:before="0"/>
        <w:jc w:val="both"/>
      </w:pPr>
      <w:r>
        <w:rPr>
          <w:rFonts w:ascii="Times New Roman" w:hAnsi="Times New Roman" w:cs="Times New Roman"/>
          <w:sz w:val="24"/>
          <w:szCs w:val="24"/>
        </w:rPr>
        <w:t xml:space="preserve"/>
      </w:r>
    </w:p>
    <w:p>
      <w:pPr>
        <w:spacing w:line="480" w:after="0" w:before="0"/>
        <w:ind w:firstLine="720"/>
        <w:jc w:val="both"/>
      </w:pPr>
      <w:r>
        <w:rPr>
          <w:rFonts w:ascii="Times New Roman" w:hAnsi="Times New Roman" w:cs="Times New Roman"/>
          <w:sz w:val="24"/>
          <w:szCs w:val="24"/>
        </w:rPr>
        <w:t xml:space="preserve">In </w:t>
      </w:r>
      <w:r>
        <w:rPr>
          <w:rFonts w:ascii="Times New Roman" w:hAnsi="Times New Roman" w:cs="Times New Roman"/>
          <w:sz w:val="24"/>
          <w:szCs w:val="24"/>
          <w:i/>
          <w:iCs/>
        </w:rPr>
        <w:t xml:space="preserve">Calcor</w:t>
      </w:r>
      <w:r>
        <w:rPr>
          <w:rFonts w:ascii="Times New Roman" w:hAnsi="Times New Roman" w:cs="Times New Roman"/>
          <w:sz w:val="24"/>
          <w:szCs w:val="24"/>
        </w:rPr>
        <w:t xml:space="preserve">, the Court of Appeal quashed a subpoena directed to a nonparty that sought broad categories of business records, holding that “the items requested must be ‘reasonably particularized from the standpoint of the party on whom the demand is made’” and that “[t]he requirement of reasonable particularization takes on added significance when the subpoena is directed to a nonparty.” (</w:t>
      </w:r>
      <w:r>
        <w:rPr>
          <w:rFonts w:ascii="Times New Roman" w:hAnsi="Times New Roman" w:cs="Times New Roman"/>
          <w:sz w:val="24"/>
          <w:szCs w:val="24"/>
          <w:i/>
          <w:iCs/>
        </w:rPr>
        <w:t xml:space="preserve">Id.</w:t>
      </w:r>
      <w:r>
        <w:rPr>
          <w:rFonts w:ascii="Times New Roman" w:hAnsi="Times New Roman" w:cs="Times New Roman"/>
          <w:sz w:val="24"/>
          <w:szCs w:val="24"/>
        </w:rPr>
        <w:t xml:space="preserve"> at pp. 221–222.) The court further emphasized that nonparty deponents “should not be required to make the extensive search and interpretation of the records necessary to respond to a more broadly phrased request.” (</w:t>
      </w:r>
      <w:r>
        <w:rPr>
          <w:rFonts w:ascii="Times New Roman" w:hAnsi="Times New Roman" w:cs="Times New Roman"/>
          <w:sz w:val="24"/>
          <w:szCs w:val="24"/>
          <w:i/>
          <w:iCs/>
        </w:rPr>
        <w:t xml:space="preserve">Id.</w:t>
      </w:r>
      <w:r>
        <w:rPr>
          <w:rFonts w:ascii="Times New Roman" w:hAnsi="Times New Roman" w:cs="Times New Roman"/>
          <w:sz w:val="24"/>
          <w:szCs w:val="24"/>
        </w:rPr>
        <w:t xml:space="preserve"> at p. 222.)</w:t>
      </w:r>
    </w:p>
    <w:p>
      <w:pPr>
        <w:spacing w:line="480" w:after="0" w:before="0"/>
        <w:jc w:val="both"/>
      </w:pPr>
      <w:r>
        <w:rPr>
          <w:rFonts w:ascii="Times New Roman" w:hAnsi="Times New Roman" w:cs="Times New Roman"/>
          <w:sz w:val="24"/>
          <w:szCs w:val="24"/>
        </w:rPr>
        <w:t xml:space="preserve"/>
      </w:r>
    </w:p>
    <w:p>
      <w:pPr>
        <w:spacing w:line="480" w:after="0" w:before="0"/>
        <w:ind w:firstLine="720"/>
        <w:jc w:val="both"/>
      </w:pPr>
      <w:r>
        <w:rPr>
          <w:rFonts w:ascii="Times New Roman" w:hAnsi="Times New Roman" w:cs="Times New Roman"/>
          <w:sz w:val="24"/>
          <w:szCs w:val="24"/>
        </w:rPr>
        <w:t xml:space="preserve">The Subpoena here is a textbook example of the impermissible blanket demands that </w:t>
      </w:r>
      <w:r>
        <w:rPr>
          <w:rFonts w:ascii="Times New Roman" w:hAnsi="Times New Roman" w:cs="Times New Roman"/>
          <w:sz w:val="24"/>
          <w:szCs w:val="24"/>
          <w:i/>
          <w:iCs/>
        </w:rPr>
        <w:t xml:space="preserve">Calcor</w:t>
      </w:r>
      <w:r>
        <w:rPr>
          <w:rFonts w:ascii="Times New Roman" w:hAnsi="Times New Roman" w:cs="Times New Roman"/>
          <w:sz w:val="24"/>
          <w:szCs w:val="24"/>
        </w:rPr>
        <w:t xml:space="preserve"> prohibits. It contains seven Requests for Production that are internally redundant and sweepingly overbroad. Requests Nos. 1, 2, and 4 all seek checking account records for the same entity and the same two-year period; Requests Nos. 3, 4, and 7 similarly overlap for savings accounts. Request No. 4 demands records for “any and all type(s) of account,” which entirely subsumes Requests Nos. 1 through 3 and 5 through 7. The cumulative effect is to force the nonparty bank to parse duplicative and contradictory demands. (See </w:t>
      </w:r>
      <w:r>
        <w:rPr>
          <w:rFonts w:ascii="Times New Roman" w:hAnsi="Times New Roman" w:cs="Times New Roman"/>
          <w:sz w:val="24"/>
          <w:szCs w:val="24"/>
          <w:i/>
          <w:iCs/>
        </w:rPr>
        <w:t xml:space="preserve">Calcor</w:t>
      </w:r>
      <w:r>
        <w:rPr>
          <w:rFonts w:ascii="Times New Roman" w:hAnsi="Times New Roman" w:cs="Times New Roman"/>
          <w:sz w:val="24"/>
          <w:szCs w:val="24"/>
        </w:rPr>
        <w:t xml:space="preserve">, </w:t>
      </w:r>
      <w:r>
        <w:rPr>
          <w:rFonts w:ascii="Times New Roman" w:hAnsi="Times New Roman" w:cs="Times New Roman"/>
          <w:sz w:val="24"/>
          <w:szCs w:val="24"/>
          <w:i/>
          <w:iCs/>
        </w:rPr>
        <w:t xml:space="preserve">supra</w:t>
      </w:r>
      <w:r>
        <w:rPr>
          <w:rFonts w:ascii="Times New Roman" w:hAnsi="Times New Roman" w:cs="Times New Roman"/>
          <w:sz w:val="24"/>
          <w:szCs w:val="24"/>
        </w:rPr>
        <w:t xml:space="preserve">, 53 Cal.App.4th at pp. 224–225.)</w:t>
      </w:r>
    </w:p>
    <w:p>
      <w:pPr>
        <w:spacing w:line="480" w:after="0" w:before="0"/>
        <w:jc w:val="both"/>
      </w:pPr>
      <w:r>
        <w:rPr>
          <w:rFonts w:ascii="Times New Roman" w:hAnsi="Times New Roman" w:cs="Times New Roman"/>
          <w:sz w:val="24"/>
          <w:szCs w:val="24"/>
        </w:rPr>
        <w:t xml:space="preserve"/>
      </w:r>
    </w:p>
    <w:p>
      <w:pPr>
        <w:spacing w:line="480" w:after="0" w:before="0"/>
        <w:ind w:firstLine="720"/>
        <w:jc w:val="both"/>
      </w:pPr>
      <w:r>
        <w:rPr>
          <w:rFonts w:ascii="Times New Roman" w:hAnsi="Times New Roman" w:cs="Times New Roman"/>
          <w:sz w:val="24"/>
          <w:szCs w:val="24"/>
        </w:rPr>
        <w:t xml:space="preserve">Moreover, the categories within each request encompass virtually every type of bank record imaginable—applications, registration cards, monthly statements, check images, check registers, deposits, deposit slips, wire transfers, and more—without any explanation of which specific transactions or records are relevant to any particular claim or defense. Defendant has made no effort to identify any specific transaction, payment, or deposit that bears on any disputed issue. The Subpoena is the very definition of a “sweeping discovery request” that California courts have found impermissible when directed to nonparties.</w:t>
      </w:r>
    </w:p>
    <w:p>
      <w:pPr>
        <w:spacing w:line="480" w:after="0" w:before="0"/>
        <w:jc w:val="both"/>
      </w:pPr>
      <w:r>
        <w:rPr>
          <w:rFonts w:ascii="Times New Roman" w:hAnsi="Times New Roman" w:cs="Times New Roman"/>
          <w:sz w:val="24"/>
          <w:szCs w:val="24"/>
        </w:rPr>
        <w:t xml:space="preserve"/>
      </w:r>
    </w:p>
    <w:p>
      <w:pPr>
        <w:spacing w:line="480" w:after="0" w:before="0"/>
        <w:ind w:firstLine="0"/>
        <w:jc w:val="both"/>
      </w:pPr>
      <w:r>
        <w:rPr>
          <w:rFonts w:ascii="Times New Roman" w:hAnsi="Times New Roman" w:cs="Times New Roman"/>
          <w:sz w:val="24"/>
          <w:szCs w:val="24"/>
          <w:b/>
          <w:bCs/>
          <w:u w:val="single"/>
        </w:rPr>
        <w:t xml:space="preserve">B. The Subpoena Violates Constitutionally Protected Privacy Interests in Confidential Financial Records</w:t>
      </w:r>
    </w:p>
    <w:p>
      <w:pPr>
        <w:spacing w:line="480" w:after="0" w:before="0"/>
        <w:jc w:val="both"/>
      </w:pPr>
      <w:r>
        <w:rPr>
          <w:rFonts w:ascii="Times New Roman" w:hAnsi="Times New Roman" w:cs="Times New Roman"/>
          <w:sz w:val="24"/>
          <w:szCs w:val="24"/>
        </w:rPr>
        <w:t xml:space="preserve"/>
      </w:r>
    </w:p>
    <w:p>
      <w:pPr>
        <w:spacing w:line="480" w:after="0" w:before="0"/>
        <w:ind w:firstLine="720"/>
        <w:jc w:val="both"/>
      </w:pPr>
      <w:r>
        <w:rPr>
          <w:rFonts w:ascii="Times New Roman" w:hAnsi="Times New Roman" w:cs="Times New Roman"/>
          <w:sz w:val="24"/>
          <w:szCs w:val="24"/>
        </w:rPr>
        <w:t>The right of privacy guaranteed by Article I, section 1 of the California Constitution “extends to {{ plaintiff_entity_type }}’s confidential financial affairs.” (Valley Bank of Nevada v. Superior Court (1975) 15 Cal.3d 652, 656.) Bank records are “akin to [{{ plaintiff_entity_type }}’s] most personal effects and papers” and enjoy a heightened expectation of privacy. (Burrows v. Superior Court (1974) 13 Cal.3d 238, 247.)</w:t>
      </w:r>
      <w:r>
        <w:rPr>
          <w:rFonts w:ascii="Times New Roman" w:hAnsi="Times New Roman" w:cs="Times New Roman"/>
          <w:sz w:val="24"/>
          <w:szCs w:val="24"/>
          <w:i/>
          <w:iCs/>
        </w:rPr>
      </w:r>
      <w:r>
        <w:rPr>
          <w:rFonts w:ascii="Times New Roman" w:hAnsi="Times New Roman" w:cs="Times New Roman"/>
          <w:sz w:val="24"/>
          <w:szCs w:val="24"/>
        </w:rPr>
      </w:r>
      <w:r>
        <w:rPr>
          <w:rFonts w:ascii="Times New Roman" w:hAnsi="Times New Roman" w:cs="Times New Roman"/>
          <w:sz w:val="24"/>
          <w:szCs w:val="24"/>
          <w:i/>
          <w:iCs/>
        </w:rPr>
      </w:r>
      <w:r>
        <w:rPr>
          <w:rFonts w:ascii="Times New Roman" w:hAnsi="Times New Roman" w:cs="Times New Roman"/>
          <w:sz w:val="24"/>
          <w:szCs w:val="24"/>
        </w:rPr>
      </w:r>
    </w:p>
    <w:p>
      <w:pPr>
        <w:spacing w:line="480" w:after="0" w:before="0"/>
        <w:jc w:val="both"/>
      </w:pPr>
      <w:r>
        <w:rPr>
          <w:rFonts w:ascii="Times New Roman" w:hAnsi="Times New Roman" w:cs="Times New Roman"/>
          <w:sz w:val="24"/>
          <w:szCs w:val="24"/>
        </w:rPr>
        <w:t xml:space="preserve"/>
      </w:r>
    </w:p>
    <w:p>
      <w:pPr>
        <w:spacing w:line="480" w:after="0" w:before="0"/>
        <w:ind w:firstLine="720"/>
        <w:jc w:val="both"/>
      </w:pPr>
      <w:r>
        <w:rPr>
          <w:rFonts w:ascii="Times New Roman" w:hAnsi="Times New Roman" w:cs="Times New Roman"/>
          <w:sz w:val="24"/>
          <w:szCs w:val="24"/>
        </w:rPr>
        <w:t xml:space="preserve">The California Supreme Court in </w:t>
      </w:r>
      <w:r>
        <w:rPr>
          <w:rFonts w:ascii="Times New Roman" w:hAnsi="Times New Roman" w:cs="Times New Roman"/>
          <w:sz w:val="24"/>
          <w:szCs w:val="24"/>
          <w:i/>
          <w:iCs/>
        </w:rPr>
        <w:t xml:space="preserve">Hill v. National Collegiate Athletic Assn.</w:t>
      </w:r>
      <w:r>
        <w:rPr>
          <w:rFonts w:ascii="Times New Roman" w:hAnsi="Times New Roman" w:cs="Times New Roman"/>
          <w:sz w:val="24"/>
          <w:szCs w:val="24"/>
        </w:rPr>
        <w:t xml:space="preserve"> (1994) 7 Cal.4th 1, 35–37, established the framework for evaluating privacy-based objections to discovery. Under </w:t>
      </w:r>
      <w:r>
        <w:rPr>
          <w:rFonts w:ascii="Times New Roman" w:hAnsi="Times New Roman" w:cs="Times New Roman"/>
          <w:sz w:val="24"/>
          <w:szCs w:val="24"/>
          <w:i/>
          <w:iCs/>
        </w:rPr>
        <w:t xml:space="preserve">Hill</w:t>
      </w:r>
      <w:r>
        <w:rPr>
          <w:rFonts w:ascii="Times New Roman" w:hAnsi="Times New Roman" w:cs="Times New Roman"/>
          <w:sz w:val="24"/>
          <w:szCs w:val="24"/>
        </w:rPr>
        <w:t xml:space="preserve">, the party asserting a privacy interest must demonstrate (1) a legally protected privacy interest, (2) an objectively reasonable expectation of privacy, and (3) a threatened intrusion that is serious. Once these threshold elements are met, the burden shifts to the party seeking discovery to demonstrate that the intrusion is justified by a countervailing interest. (</w:t>
      </w:r>
      <w:r>
        <w:rPr>
          <w:rFonts w:ascii="Times New Roman" w:hAnsi="Times New Roman" w:cs="Times New Roman"/>
          <w:sz w:val="24"/>
          <w:szCs w:val="24"/>
          <w:i/>
          <w:iCs/>
        </w:rPr>
        <w:t xml:space="preserve">Id.</w:t>
      </w:r>
      <w:r>
        <w:rPr>
          <w:rFonts w:ascii="Times New Roman" w:hAnsi="Times New Roman" w:cs="Times New Roman"/>
          <w:sz w:val="24"/>
          <w:szCs w:val="24"/>
        </w:rPr>
        <w:t xml:space="preserve"> at pp. 35–37.)</w:t>
      </w:r>
    </w:p>
    <w:p>
      <w:pPr>
        <w:spacing w:line="480" w:after="0" w:before="0"/>
        <w:jc w:val="both"/>
      </w:pPr>
      <w:r>
        <w:rPr>
          <w:rFonts w:ascii="Times New Roman" w:hAnsi="Times New Roman" w:cs="Times New Roman"/>
          <w:sz w:val="24"/>
          <w:szCs w:val="24"/>
        </w:rPr>
        <w:t xml:space="preserve"/>
      </w:r>
    </w:p>
    <w:p>
      <w:pPr>
        <w:spacing w:line="480" w:after="0" w:before="0"/>
        <w:ind w:firstLine="720"/>
        <w:jc w:val="both"/>
      </w:pPr>
      <w:r>
        <w:rPr>
          <w:rFonts w:ascii="Times New Roman" w:hAnsi="Times New Roman" w:cs="Times New Roman"/>
          <w:sz w:val="24"/>
          <w:szCs w:val="24"/>
        </w:rPr>
        <w:t xml:space="preserve">The Supreme Court reaffirmed this framework in </w:t>
      </w:r>
      <w:r>
        <w:rPr>
          <w:rFonts w:ascii="Times New Roman" w:hAnsi="Times New Roman" w:cs="Times New Roman"/>
          <w:sz w:val="24"/>
          <w:szCs w:val="24"/>
          <w:i/>
          <w:iCs/>
        </w:rPr>
        <w:t xml:space="preserve">Williams v. Superior Court</w:t>
      </w:r>
      <w:r>
        <w:rPr>
          <w:rFonts w:ascii="Times New Roman" w:hAnsi="Times New Roman" w:cs="Times New Roman"/>
          <w:sz w:val="24"/>
          <w:szCs w:val="24"/>
        </w:rPr>
        <w:t xml:space="preserve"> (2017) 3 Cal.5th 531, 552, holding that the proponent of discovery must demonstrate that the information is “directly relevant to the claims or defenses at issue” and that “the information cannot reasonably be obtained through less intrusive means.” (</w:t>
      </w:r>
      <w:r>
        <w:rPr>
          <w:rFonts w:ascii="Times New Roman" w:hAnsi="Times New Roman" w:cs="Times New Roman"/>
          <w:sz w:val="24"/>
          <w:szCs w:val="24"/>
          <w:i/>
          <w:iCs/>
        </w:rPr>
        <w:t xml:space="preserve">Id.</w:t>
      </w:r>
      <w:r>
        <w:rPr>
          <w:rFonts w:ascii="Times New Roman" w:hAnsi="Times New Roman" w:cs="Times New Roman"/>
          <w:sz w:val="24"/>
          <w:szCs w:val="24"/>
        </w:rPr>
        <w:t xml:space="preserve"> at p. 552.) </w:t>
      </w:r>
      <w:r>
        <w:rPr>
          <w:rFonts w:ascii="Times New Roman" w:hAnsi="Times New Roman" w:cs="Times New Roman"/>
          <w:sz w:val="24"/>
          <w:szCs w:val="24"/>
          <w:i/>
          <w:iCs/>
        </w:rPr>
        <w:t xml:space="preserve">Williams</w:t>
      </w:r>
      <w:r>
        <w:rPr>
          <w:rFonts w:ascii="Times New Roman" w:hAnsi="Times New Roman" w:cs="Times New Roman"/>
          <w:sz w:val="24"/>
          <w:szCs w:val="24"/>
        </w:rPr>
        <w:t xml:space="preserve"> further held that “[t]he party seeking discovery of private information must make a threshold showing of ‘direct relevance’ to the claims or defenses at issue.” (</w:t>
      </w:r>
      <w:r>
        <w:rPr>
          <w:rFonts w:ascii="Times New Roman" w:hAnsi="Times New Roman" w:cs="Times New Roman"/>
          <w:sz w:val="24"/>
          <w:szCs w:val="24"/>
          <w:i/>
          <w:iCs/>
        </w:rPr>
        <w:t xml:space="preserve">Id.</w:t>
      </w:r>
      <w:r>
        <w:rPr>
          <w:rFonts w:ascii="Times New Roman" w:hAnsi="Times New Roman" w:cs="Times New Roman"/>
          <w:sz w:val="24"/>
          <w:szCs w:val="24"/>
        </w:rPr>
        <w:t xml:space="preserve"> at p. 557.)</w:t>
      </w:r>
    </w:p>
    <w:p>
      <w:pPr>
        <w:spacing w:line="480" w:after="0" w:before="0"/>
        <w:jc w:val="both"/>
      </w:pPr>
      <w:r>
        <w:rPr>
          <w:rFonts w:ascii="Times New Roman" w:hAnsi="Times New Roman" w:cs="Times New Roman"/>
          <w:sz w:val="24"/>
          <w:szCs w:val="24"/>
        </w:rPr>
        <w:t xml:space="preserve"/>
      </w:r>
    </w:p>
    <w:p>
      <w:pPr>
        <w:spacing w:line="480" w:after="0" w:before="0"/>
        <w:ind w:firstLine="720"/>
        <w:jc w:val="both"/>
      </w:pPr>
      <w:r>
        <w:rPr>
          <w:rFonts w:ascii="Times New Roman" w:hAnsi="Times New Roman" w:cs="Times New Roman"/>
          <w:sz w:val="24"/>
          <w:szCs w:val="24"/>
        </w:rPr>
        <w:t>All three Hill threshold elements are satisfied here. First, {{ cross_defendant_name_short }}’s and {{ plaintiff_name_lastname }}’s banking records constitute confidential financial information entitled to robust constitutional protection. (Valley Bank, supra, 15 Cal.3d at p. 656.) Second, there is an objectively reasonable expectation that one’s bank account records will remain private. (Burrows, supra, 13 Cal.3d at p. 247.) Third, the threatened intrusion is serious: the Subpoena demands wholesale production of two full years of every type of banking record for every account—a sweeping intrusion into the most intimate details of {{ cross_defendant_name_short }}’s and {{ plaintiff_name_lastname }}’s financial affairs.</w:t>
      </w:r>
      <w:r>
        <w:rPr>
          <w:rFonts w:ascii="Times New Roman" w:hAnsi="Times New Roman" w:cs="Times New Roman"/>
          <w:sz w:val="24"/>
          <w:szCs w:val="24"/>
          <w:i/>
          <w:iCs/>
        </w:rPr>
      </w:r>
      <w:r>
        <w:rPr>
          <w:rFonts w:ascii="Times New Roman" w:hAnsi="Times New Roman" w:cs="Times New Roman"/>
          <w:sz w:val="24"/>
          <w:szCs w:val="24"/>
        </w:rPr>
      </w:r>
      <w:r>
        <w:rPr>
          <w:rFonts w:ascii="Times New Roman" w:hAnsi="Times New Roman" w:cs="Times New Roman"/>
          <w:sz w:val="24"/>
          <w:szCs w:val="24"/>
          <w:i/>
          <w:iCs/>
        </w:rPr>
      </w:r>
      <w:r>
        <w:rPr>
          <w:rFonts w:ascii="Times New Roman" w:hAnsi="Times New Roman" w:cs="Times New Roman"/>
          <w:sz w:val="24"/>
          <w:szCs w:val="24"/>
        </w:rPr>
      </w:r>
      <w:r>
        <w:rPr>
          <w:rFonts w:ascii="Times New Roman" w:hAnsi="Times New Roman" w:cs="Times New Roman"/>
          <w:sz w:val="24"/>
          <w:szCs w:val="24"/>
          <w:i/>
          <w:iCs/>
        </w:rPr>
      </w:r>
      <w:r>
        <w:rPr>
          <w:rFonts w:ascii="Times New Roman" w:hAnsi="Times New Roman" w:cs="Times New Roman"/>
          <w:sz w:val="24"/>
          <w:szCs w:val="24"/>
        </w:rPr>
      </w:r>
      <w:r>
        <w:rPr>
          <w:rFonts w:ascii="Times New Roman" w:hAnsi="Times New Roman" w:cs="Times New Roman"/>
          <w:sz w:val="24"/>
          <w:szCs w:val="24"/>
          <w:i/>
          <w:iCs/>
        </w:rPr>
      </w:r>
      <w:r>
        <w:rPr>
          <w:rFonts w:ascii="Times New Roman" w:hAnsi="Times New Roman" w:cs="Times New Roman"/>
          <w:sz w:val="24"/>
          <w:szCs w:val="24"/>
        </w:rPr>
      </w:r>
      <w:r>
        <w:rPr>
          <w:rFonts w:ascii="Times New Roman" w:hAnsi="Times New Roman" w:cs="Times New Roman"/>
          <w:sz w:val="24"/>
          <w:szCs w:val="24"/>
          <w:i/>
          <w:iCs/>
        </w:rPr>
      </w:r>
      <w:r>
        <w:rPr>
          <w:rFonts w:ascii="Times New Roman" w:hAnsi="Times New Roman" w:cs="Times New Roman"/>
          <w:sz w:val="24"/>
          <w:szCs w:val="24"/>
        </w:rPr>
      </w:r>
    </w:p>
    <w:p>
      <w:pPr>
        <w:spacing w:line="480" w:after="0" w:before="0"/>
        <w:jc w:val="both"/>
      </w:pPr>
      <w:r>
        <w:rPr>
          <w:rFonts w:ascii="Times New Roman" w:hAnsi="Times New Roman" w:cs="Times New Roman"/>
          <w:sz w:val="24"/>
          <w:szCs w:val="24"/>
        </w:rPr>
        <w:t xml:space="preserve"/>
      </w:r>
    </w:p>
    <w:p>
      <w:pPr>
        <w:spacing w:line="480" w:after="0" w:before="0"/>
        <w:ind w:firstLine="720"/>
        <w:jc w:val="both"/>
      </w:pPr>
      <w:r>
        <w:rPr>
          <w:rFonts w:ascii="Times New Roman" w:hAnsi="Times New Roman" w:cs="Times New Roman"/>
          <w:sz w:val="24"/>
          <w:szCs w:val="24"/>
        </w:rPr>
        <w:t xml:space="preserve">The burden therefore shifts to Defendant to demonstrate that the intrusion is justified. Defendant cannot meet this burden. The Subpoena identifies no specific transactions relevant to any pleaded claim, articulates no basis for why two full years of banking records are necessary, and demonstrates no reason why less intrusive discovery—such as targeted interrogatories or document requests directed to the parties—would be inadequate. (See </w:t>
      </w:r>
      <w:r>
        <w:rPr>
          <w:rFonts w:ascii="Times New Roman" w:hAnsi="Times New Roman" w:cs="Times New Roman"/>
          <w:sz w:val="24"/>
          <w:szCs w:val="24"/>
          <w:i/>
          <w:iCs/>
        </w:rPr>
        <w:t xml:space="preserve">Harris v. Superior Court</w:t>
      </w:r>
      <w:r>
        <w:rPr>
          <w:rFonts w:ascii="Times New Roman" w:hAnsi="Times New Roman" w:cs="Times New Roman"/>
          <w:sz w:val="24"/>
          <w:szCs w:val="24"/>
        </w:rPr>
        <w:t xml:space="preserve"> (1992) 3 Cal.App.4th 661, 665 [“the party seeking discovery of financial records bears the burden of demonstrating a compelling need for the particular records sought”]; </w:t>
      </w:r>
      <w:r>
        <w:rPr>
          <w:rFonts w:ascii="Times New Roman" w:hAnsi="Times New Roman" w:cs="Times New Roman"/>
          <w:sz w:val="24"/>
          <w:szCs w:val="24"/>
          <w:i/>
          <w:iCs/>
        </w:rPr>
        <w:t xml:space="preserve">Britt v. Superior Court</w:t>
      </w:r>
      <w:r>
        <w:rPr>
          <w:rFonts w:ascii="Times New Roman" w:hAnsi="Times New Roman" w:cs="Times New Roman"/>
          <w:sz w:val="24"/>
          <w:szCs w:val="24"/>
        </w:rPr>
        <w:t xml:space="preserve"> (1978) 20 Cal.3d 844, 855–856 [“when the constitutional right of privacy is involved, the party seeking discovery must demonstrate a compelling need for the particular information sought”].)</w:t>
      </w:r>
    </w:p>
    <w:p>
      <w:pPr>
        <w:spacing w:line="480" w:after="0" w:before="0"/>
        <w:jc w:val="both"/>
      </w:pPr>
      <w:r>
        <w:rPr>
          <w:rFonts w:ascii="Times New Roman" w:hAnsi="Times New Roman" w:cs="Times New Roman"/>
          <w:sz w:val="24"/>
          <w:szCs w:val="24"/>
        </w:rPr>
        <w:t xml:space="preserve"/>
      </w:r>
    </w:p>
    <w:p>
      <w:pPr>
        <w:spacing w:line="480" w:after="0" w:before="0"/>
        <w:ind w:firstLine="0"/>
        <w:jc w:val="both"/>
      </w:pPr>
      <w:r>
        <w:rPr>
          <w:rFonts w:ascii="Times New Roman" w:hAnsi="Times New Roman" w:cs="Times New Roman"/>
          <w:sz w:val="24"/>
          <w:szCs w:val="24"/>
          <w:b/>
          <w:bCs/>
          <w:u w:val="single"/>
        </w:rPr>
        <w:t xml:space="preserve">C. The Subpoena Is Overbroad, Seeks Irrelevant Information, and Constitutes an Impermissible Fishing Expedition</w:t>
      </w:r>
    </w:p>
    <w:p>
      <w:pPr>
        <w:spacing w:line="480" w:after="0" w:before="0"/>
        <w:jc w:val="both"/>
      </w:pPr>
      <w:r>
        <w:rPr>
          <w:rFonts w:ascii="Times New Roman" w:hAnsi="Times New Roman" w:cs="Times New Roman"/>
          <w:sz w:val="24"/>
          <w:szCs w:val="24"/>
        </w:rPr>
        <w:t xml:space="preserve"/>
      </w:r>
    </w:p>
    <w:p>
      <w:pPr>
        <w:spacing w:line="480" w:after="0" w:before="0"/>
        <w:ind w:firstLine="720"/>
        <w:jc w:val="both"/>
      </w:pPr>
      <w:r>
        <w:rPr>
          <w:rFonts w:ascii="Times New Roman" w:hAnsi="Times New Roman" w:cs="Times New Roman"/>
          <w:sz w:val="24"/>
          <w:szCs w:val="24"/>
        </w:rPr>
        <w:t>Even apart from the constitutional privacy interest, the Subpoena must be quashed because it seeks information that is neither relevant nor reasonably calculated to lead to the discovery of admissible evidence. (Code Civ. Proc., § 2017.010.) The operative pleadings concern alleged breach of the SLA, fraud, and related claims arising from the licensing of escape room software. Defendant has not explained—either in the Subpoena or in response to the meet-and-confer demand—how two full years of {{ cross_defendant_name_short }}’s bank records for every account type bear on any disputed issue.</w:t>
      </w:r>
    </w:p>
    <w:p>
      <w:pPr>
        <w:spacing w:line="480" w:after="0" w:before="0"/>
        <w:jc w:val="both"/>
      </w:pPr>
      <w:r>
        <w:rPr>
          <w:rFonts w:ascii="Times New Roman" w:hAnsi="Times New Roman" w:cs="Times New Roman"/>
          <w:sz w:val="24"/>
          <w:szCs w:val="24"/>
        </w:rPr>
        <w:t xml:space="preserve"/>
      </w:r>
    </w:p>
    <w:p>
      <w:pPr>
        <w:spacing w:line="480" w:after="0" w:before="0"/>
        <w:ind w:firstLine="720"/>
        <w:jc w:val="both"/>
      </w:pPr>
      <w:r>
        <w:rPr>
          <w:rFonts w:ascii="Times New Roman" w:hAnsi="Times New Roman" w:cs="Times New Roman"/>
          <w:sz w:val="24"/>
          <w:szCs w:val="24"/>
        </w:rPr>
        <w:t xml:space="preserve">Discovery of private financial records “cannot be justified merely because the information sought might lead to relevant evidence.” (</w:t>
      </w:r>
      <w:r>
        <w:rPr>
          <w:rFonts w:ascii="Times New Roman" w:hAnsi="Times New Roman" w:cs="Times New Roman"/>
          <w:sz w:val="24"/>
          <w:szCs w:val="24"/>
          <w:i/>
          <w:iCs/>
        </w:rPr>
        <w:t xml:space="preserve">Board of Trustees v. Superior Court</w:t>
      </w:r>
      <w:r>
        <w:rPr>
          <w:rFonts w:ascii="Times New Roman" w:hAnsi="Times New Roman" w:cs="Times New Roman"/>
          <w:sz w:val="24"/>
          <w:szCs w:val="24"/>
        </w:rPr>
        <w:t xml:space="preserve"> (1981) 119 Cal.App.3d 516, 525.) Any waiver of privacy in financial records “is narrow and does not extend to wholesale disclosure.” (</w:t>
      </w:r>
      <w:r>
        <w:rPr>
          <w:rFonts w:ascii="Times New Roman" w:hAnsi="Times New Roman" w:cs="Times New Roman"/>
          <w:sz w:val="24"/>
          <w:szCs w:val="24"/>
          <w:i/>
          <w:iCs/>
        </w:rPr>
        <w:t xml:space="preserve">Moskowitz v. Superior Court</w:t>
      </w:r>
      <w:r>
        <w:rPr>
          <w:rFonts w:ascii="Times New Roman" w:hAnsi="Times New Roman" w:cs="Times New Roman"/>
          <w:sz w:val="24"/>
          <w:szCs w:val="24"/>
        </w:rPr>
        <w:t xml:space="preserve"> (1982) 137 Cal.App.3d 313, 316–317.) The Subpoena here seeks precisely the kind of wholesale disclosure that California law forbids—a blanket demand for every banking record across every account for a two-year period, with no articulated connection to any claim or defense.</w:t>
      </w:r>
    </w:p>
    <w:p>
      <w:pPr>
        <w:spacing w:line="480" w:after="0" w:before="0"/>
        <w:jc w:val="both"/>
      </w:pPr>
      <w:r>
        <w:rPr>
          <w:rFonts w:ascii="Times New Roman" w:hAnsi="Times New Roman" w:cs="Times New Roman"/>
          <w:sz w:val="24"/>
          <w:szCs w:val="24"/>
        </w:rPr>
        <w:t xml:space="preserve"/>
      </w:r>
    </w:p>
    <w:p>
      <w:pPr>
        <w:spacing w:line="480" w:after="0" w:before="0"/>
        <w:ind w:firstLine="720"/>
        <w:jc w:val="both"/>
      </w:pPr>
      <w:r>
        <w:rPr>
          <w:rFonts w:ascii="Times New Roman" w:hAnsi="Times New Roman" w:cs="Times New Roman"/>
          <w:sz w:val="24"/>
          <w:szCs w:val="24"/>
        </w:rPr>
        <w:t xml:space="preserve">The requests are also internally redundant and unduly burdensome within the meaning of Code of Civil Procedure section 2019.030, subdivision (a)(1)–(2), which directs courts to restrict discovery that is “unreasonably cumulative or duplicative” or “obtainable from some other source that is more convenient, less burdensome, or less expensive.” Requests Nos. 1, 2, and 4 all seek checking account records from the same entity for the same period; Requests Nos. 5 and 6 are subsets of Request No. 1. The cumulative burden imposed on the nonparty bank is unreasonable.</w:t>
      </w:r>
    </w:p>
    <w:p>
      <w:pPr>
        <w:spacing w:line="480" w:after="0" w:before="0"/>
        <w:jc w:val="both"/>
      </w:pPr>
      <w:r>
        <w:rPr>
          <w:rFonts w:ascii="Times New Roman" w:hAnsi="Times New Roman" w:cs="Times New Roman"/>
          <w:sz w:val="24"/>
          <w:szCs w:val="24"/>
        </w:rPr>
        <w:t xml:space="preserve"/>
      </w:r>
    </w:p>
    <w:p>
      <w:pPr>
        <w:spacing w:line="480" w:after="0" w:before="0"/>
        <w:ind w:firstLine="0"/>
        <w:jc w:val="both"/>
      </w:pPr>
      <w:r>
        <w:rPr>
          <w:rFonts w:ascii="Times New Roman" w:hAnsi="Times New Roman" w:cs="Times New Roman"/>
          <w:sz w:val="24"/>
          <w:szCs w:val="24"/>
          <w:b/>
          <w:bCs/>
          <w:u w:val="single"/>
        </w:rPr>
        <w:t xml:space="preserve">D. The Consumer Notice Is Procedurally Defective</w:t>
      </w:r>
    </w:p>
    <w:p>
      <w:pPr>
        <w:spacing w:line="480" w:after="0" w:before="0"/>
        <w:jc w:val="both"/>
      </w:pPr>
      <w:r>
        <w:rPr>
          <w:rFonts w:ascii="Times New Roman" w:hAnsi="Times New Roman" w:cs="Times New Roman"/>
          <w:sz w:val="24"/>
          <w:szCs w:val="24"/>
        </w:rPr>
        <w:t xml:space="preserve"/>
      </w:r>
    </w:p>
    <w:p>
      <w:pPr>
        <w:spacing w:line="480" w:after="0" w:before="0"/>
        <w:ind w:firstLine="720"/>
        <w:jc w:val="both"/>
      </w:pPr>
      <w:r>
        <w:rPr>
          <w:rFonts w:ascii="Times New Roman" w:hAnsi="Times New Roman" w:cs="Times New Roman"/>
          <w:sz w:val="24"/>
          <w:szCs w:val="24"/>
        </w:rPr>
        <w:t xml:space="preserve">Code of Civil Procedure section 1985.3 requires that the party issuing a subpoena for consumer records serve a notice to the consumer “at least five days prior to the date the records are to be produced, or at least 15 days after the subpoena is issued, whichever is later.” (Code Civ. Proc., § 1985.3, subd. (b)(1).) The consumer notice must be served on the consumer or the consumer’s attorney “prior to or concurrently with” service of the subpoena on the witness. (</w:t>
      </w:r>
      <w:r>
        <w:rPr>
          <w:rFonts w:ascii="Times New Roman" w:hAnsi="Times New Roman" w:cs="Times New Roman"/>
          <w:sz w:val="24"/>
          <w:szCs w:val="24"/>
          <w:i/>
          <w:iCs/>
        </w:rPr>
        <w:t xml:space="preserve">Id.</w:t>
      </w:r>
      <w:r>
        <w:rPr>
          <w:rFonts w:ascii="Times New Roman" w:hAnsi="Times New Roman" w:cs="Times New Roman"/>
          <w:sz w:val="24"/>
          <w:szCs w:val="24"/>
        </w:rPr>
        <w:t xml:space="preserve">, subd. (b)(1).)</w:t>
      </w:r>
    </w:p>
    <w:p>
      <w:pPr>
        <w:spacing w:line="480" w:after="0" w:before="0"/>
        <w:jc w:val="both"/>
      </w:pPr>
      <w:r>
        <w:rPr>
          <w:rFonts w:ascii="Times New Roman" w:hAnsi="Times New Roman" w:cs="Times New Roman"/>
          <w:sz w:val="24"/>
          <w:szCs w:val="24"/>
        </w:rPr>
        <w:t xml:space="preserve"/>
      </w:r>
    </w:p>
    <w:p>
      <w:pPr>
        <w:spacing w:line="480" w:after="0" w:before="0"/>
        <w:ind w:firstLine="720"/>
        <w:jc w:val="both"/>
      </w:pPr>
      <w:r>
        <w:rPr>
          <w:rFonts w:ascii="Times New Roman" w:hAnsi="Times New Roman" w:cs="Times New Roman"/>
          <w:sz w:val="24"/>
          <w:szCs w:val="24"/>
        </w:rPr>
        <w:t>Here, the proof of service of the consumer notice (SUBP-025) reflects that it was mailed to Plaintiff’s counsel on {{ consumer_notice_date }}—two days before the Subpoena was issued on {{ subpoena_issue_date }}. While early service of the consumer notice is not itself fatal, the notice identifies the records sought as belonging to “{{ cross_defendant_name }}” and directs objections to be filed before the “date specified in Item 1.” The production date is set for {{ production_date }}. However, the Subpoena’s instruction that {{ bank_name_short }} must “not release the requested records to the deposition officer prior to the date and time stated above” creates confusion as to the actual compliance deadline, which prejudices the consumer’s ability to timely object.</w:t>
      </w:r>
    </w:p>
    <w:p>
      <w:pPr>
        <w:spacing w:line="480" w:after="0" w:before="0"/>
        <w:jc w:val="both"/>
      </w:pPr>
      <w:r>
        <w:rPr>
          <w:rFonts w:ascii="Times New Roman" w:hAnsi="Times New Roman" w:cs="Times New Roman"/>
          <w:sz w:val="24"/>
          <w:szCs w:val="24"/>
        </w:rPr>
        <w:t xml:space="preserve"/>
      </w:r>
    </w:p>
    <w:p>
      <w:pPr>
        <w:spacing w:line="480" w:after="0" w:before="0"/>
        <w:ind w:firstLine="720"/>
        <w:jc w:val="both"/>
      </w:pPr>
      <w:r>
        <w:rPr>
          <w:rFonts w:ascii="Times New Roman" w:hAnsi="Times New Roman" w:cs="Times New Roman"/>
          <w:sz w:val="24"/>
          <w:szCs w:val="24"/>
        </w:rPr>
        <w:t xml:space="preserve">Moreover, the </w:t>
      </w:r>
      <w:r>
        <w:rPr>
          <w:rFonts w:ascii="Times New Roman" w:hAnsi="Times New Roman" w:cs="Times New Roman"/>
          <w:sz w:val="24"/>
          <w:szCs w:val="24"/>
          <w:i/>
          <w:iCs/>
        </w:rPr>
        <w:t xml:space="preserve">Valley Bank</w:t>
      </w:r>
      <w:r>
        <w:rPr>
          <w:rFonts w:ascii="Times New Roman" w:hAnsi="Times New Roman" w:cs="Times New Roman"/>
          <w:sz w:val="24"/>
          <w:szCs w:val="24"/>
        </w:rPr>
        <w:t xml:space="preserve"> court established that before a bank may be compelled to disclose customer records, the customer must be afforded “a fair opportunity to assert his or her right to privacy.” (</w:t>
      </w:r>
      <w:r>
        <w:rPr>
          <w:rFonts w:ascii="Times New Roman" w:hAnsi="Times New Roman" w:cs="Times New Roman"/>
          <w:sz w:val="24"/>
          <w:szCs w:val="24"/>
          <w:i/>
          <w:iCs/>
        </w:rPr>
        <w:t xml:space="preserve">Valley Bank of Nevada v. Superior Court</w:t>
      </w:r>
      <w:r>
        <w:rPr>
          <w:rFonts w:ascii="Times New Roman" w:hAnsi="Times New Roman" w:cs="Times New Roman"/>
          <w:sz w:val="24"/>
          <w:szCs w:val="24"/>
        </w:rPr>
        <w:t xml:space="preserve">, </w:t>
      </w:r>
      <w:r>
        <w:rPr>
          <w:rFonts w:ascii="Times New Roman" w:hAnsi="Times New Roman" w:cs="Times New Roman"/>
          <w:sz w:val="24"/>
          <w:szCs w:val="24"/>
          <w:i/>
          <w:iCs/>
        </w:rPr>
        <w:t xml:space="preserve">supra</w:t>
      </w:r>
      <w:r>
        <w:rPr>
          <w:rFonts w:ascii="Times New Roman" w:hAnsi="Times New Roman" w:cs="Times New Roman"/>
          <w:sz w:val="24"/>
          <w:szCs w:val="24"/>
        </w:rPr>
        <w:t xml:space="preserve">, 15 Cal.3d at pp. 657–658.) The mere provision of a consumer notice does not by itself satisfy </w:t>
      </w:r>
      <w:r>
        <w:rPr>
          <w:rFonts w:ascii="Times New Roman" w:hAnsi="Times New Roman" w:cs="Times New Roman"/>
          <w:sz w:val="24"/>
          <w:szCs w:val="24"/>
          <w:i/>
          <w:iCs/>
        </w:rPr>
        <w:t xml:space="preserve">Valley Bank</w:t>
      </w:r>
      <w:r>
        <w:rPr>
          <w:rFonts w:ascii="Times New Roman" w:hAnsi="Times New Roman" w:cs="Times New Roman"/>
          <w:sz w:val="24"/>
          <w:szCs w:val="24"/>
        </w:rPr>
        <w:t xml:space="preserve">; the subpoena must still be substantively proper—that is, it must seek records that are directly relevant, reasonably particularized, and narrowly tailored. (</w:t>
      </w:r>
      <w:r>
        <w:rPr>
          <w:rFonts w:ascii="Times New Roman" w:hAnsi="Times New Roman" w:cs="Times New Roman"/>
          <w:sz w:val="24"/>
          <w:szCs w:val="24"/>
          <w:i/>
          <w:iCs/>
        </w:rPr>
        <w:t xml:space="preserve">Id.</w:t>
      </w:r>
      <w:r>
        <w:rPr>
          <w:rFonts w:ascii="Times New Roman" w:hAnsi="Times New Roman" w:cs="Times New Roman"/>
          <w:sz w:val="24"/>
          <w:szCs w:val="24"/>
        </w:rPr>
        <w:t xml:space="preserve"> at p. 658.) The Subpoena fails on all three counts, as set forth above.</w:t>
      </w:r>
    </w:p>
    <w:p>
      <w:pPr>
        <w:spacing w:line="480" w:after="0" w:before="0"/>
        <w:jc w:val="both"/>
      </w:pPr>
      <w:r>
        <w:rPr>
          <w:rFonts w:ascii="Times New Roman" w:hAnsi="Times New Roman" w:cs="Times New Roman"/>
          <w:sz w:val="24"/>
          <w:szCs w:val="24"/>
        </w:rPr>
        <w:t xml:space="preserve"/>
      </w:r>
    </w:p>
    <w:p>
      <w:pPr>
        <w:spacing w:line="480" w:after="0" w:before="0"/>
        <w:jc w:val="center"/>
      </w:pPr>
      <w:r>
        <w:rPr>
          <w:rFonts w:ascii="Times New Roman" w:hAnsi="Times New Roman" w:cs="Times New Roman"/>
          <w:sz w:val="24"/>
          <w:szCs w:val="24"/>
          <w:b/>
          <w:bCs/>
        </w:rPr>
        <w:t xml:space="preserve">V.</w:t>
      </w:r>
    </w:p>
    <w:p>
      <w:pPr>
        <w:spacing w:line="480" w:after="0" w:before="0"/>
        <w:jc w:val="both"/>
      </w:pPr>
      <w:r>
        <w:rPr>
          <w:rFonts w:ascii="Times New Roman" w:hAnsi="Times New Roman" w:cs="Times New Roman"/>
          <w:sz w:val="24"/>
          <w:szCs w:val="24"/>
        </w:rPr>
        <w:t xml:space="preserve"/>
      </w:r>
    </w:p>
    <w:p>
      <w:pPr>
        <w:spacing w:line="480" w:after="0" w:before="0"/>
        <w:jc w:val="center"/>
      </w:pPr>
      <w:r>
        <w:rPr>
          <w:rFonts w:ascii="Times New Roman" w:hAnsi="Times New Roman" w:cs="Times New Roman"/>
          <w:sz w:val="24"/>
          <w:szCs w:val="24"/>
          <w:b/>
          <w:bCs/>
          <w:u w:val="single"/>
        </w:rPr>
        <w:t xml:space="preserve">MONETARY SANCTIONS ARE WARRANTED</w:t>
      </w:r>
    </w:p>
    <w:p>
      <w:pPr>
        <w:spacing w:line="480" w:after="0" w:before="0"/>
        <w:jc w:val="both"/>
      </w:pPr>
      <w:r>
        <w:rPr>
          <w:rFonts w:ascii="Times New Roman" w:hAnsi="Times New Roman" w:cs="Times New Roman"/>
          <w:sz w:val="24"/>
          <w:szCs w:val="24"/>
        </w:rPr>
        <w:t xml:space="preserve"/>
      </w:r>
    </w:p>
    <w:p>
      <w:pPr>
        <w:spacing w:line="480" w:after="0" w:before="0"/>
        <w:ind w:firstLine="720"/>
        <w:jc w:val="both"/>
      </w:pPr>
      <w:r>
        <w:rPr>
          <w:rFonts w:ascii="Times New Roman" w:hAnsi="Times New Roman" w:cs="Times New Roman"/>
          <w:sz w:val="24"/>
          <w:szCs w:val="24"/>
        </w:rPr>
        <w:t xml:space="preserve">Code of Civil Procedure section 1987.2, subdivision (a), provides that “in making an order . . . the court may in its discretion award the amount of the reasonable expenses incurred in making or opposing the motion, including reasonable attorney’s fees, if the court finds the motion was made or opposed in bad faith or without substantial justification.”</w:t>
      </w:r>
    </w:p>
    <w:p>
      <w:pPr>
        <w:spacing w:line="480" w:after="0" w:before="0"/>
        <w:jc w:val="both"/>
      </w:pPr>
      <w:r>
        <w:rPr>
          <w:rFonts w:ascii="Times New Roman" w:hAnsi="Times New Roman" w:cs="Times New Roman"/>
          <w:sz w:val="24"/>
          <w:szCs w:val="24"/>
        </w:rPr>
        <w:t xml:space="preserve"/>
      </w:r>
    </w:p>
    <w:p>
      <w:pPr>
        <w:spacing w:line="480" w:after="0" w:before="0"/>
        <w:ind w:firstLine="720"/>
        <w:jc w:val="both"/>
      </w:pPr>
      <w:r>
        <w:rPr>
          <w:rFonts w:ascii="Times New Roman" w:hAnsi="Times New Roman" w:cs="Times New Roman"/>
          <w:sz w:val="24"/>
          <w:szCs w:val="24"/>
        </w:rPr>
        <w:t>The Subpoena was issued without substantial justification. It is a blanket demand for every banking record of a party and nonparty entity over a two-year period, with no showing of relevance to any disputed issue. Moving Parties’ counsel identified these deficiencies in a detailed meet-and-confer letter dated {{ meet_confer_date }}, and demanded withdrawal by {{ withdrawal_deadline }}. Defendant’s counsel did not withdraw the Subpoena or provide any substantive response. Moving Parties were therefore compelled to bring this motion.</w:t>
      </w:r>
    </w:p>
    <w:p>
      <w:pPr>
        <w:spacing w:line="480" w:after="0" w:before="0"/>
        <w:jc w:val="both"/>
      </w:pPr>
      <w:r>
        <w:rPr>
          <w:rFonts w:ascii="Times New Roman" w:hAnsi="Times New Roman" w:cs="Times New Roman"/>
          <w:sz w:val="24"/>
          <w:szCs w:val="24"/>
        </w:rPr>
        <w:t xml:space="preserve"/>
      </w:r>
    </w:p>
    <w:p>
      <w:pPr>
        <w:spacing w:line="480" w:after="0" w:before="0"/>
        <w:ind w:firstLine="720"/>
        <w:jc w:val="both"/>
      </w:pPr>
      <w:r>
        <w:rPr>
          <w:rFonts w:ascii="Times New Roman" w:hAnsi="Times New Roman" w:cs="Times New Roman"/>
          <w:sz w:val="24"/>
          <w:szCs w:val="24"/>
        </w:rPr>
        <w:t>Counsel for Moving Parties has spent approximately {{ attorney_hours }} preparing the meet-and-confer letter and this motion at a rate of {{ attorney_rate }}, for a total of {{ sanctions_amount }}. ({{ attorney_name_lastname }} Decl., ¶ 5.) This Court should award sanctions in that amount against Defendant and his counsel, jointly and severally.</w:t>
      </w:r>
    </w:p>
    <w:p>
      <w:pPr>
        <w:spacing w:line="480" w:after="0" w:before="0"/>
        <w:jc w:val="both"/>
      </w:pPr>
      <w:r>
        <w:rPr>
          <w:rFonts w:ascii="Times New Roman" w:hAnsi="Times New Roman" w:cs="Times New Roman"/>
          <w:sz w:val="24"/>
          <w:szCs w:val="24"/>
        </w:rPr>
        <w:t xml:space="preserve"/>
      </w:r>
    </w:p>
    <w:p>
      <w:pPr>
        <w:spacing w:line="480" w:after="0" w:before="0"/>
        <w:jc w:val="center"/>
      </w:pPr>
      <w:r>
        <w:rPr>
          <w:rFonts w:ascii="Times New Roman" w:hAnsi="Times New Roman" w:cs="Times New Roman"/>
          <w:sz w:val="24"/>
          <w:szCs w:val="24"/>
          <w:b/>
          <w:bCs/>
        </w:rPr>
        <w:t xml:space="preserve">VI.</w:t>
      </w:r>
    </w:p>
    <w:p>
      <w:pPr>
        <w:spacing w:line="480" w:after="0" w:before="0"/>
        <w:jc w:val="both"/>
      </w:pPr>
      <w:r>
        <w:rPr>
          <w:rFonts w:ascii="Times New Roman" w:hAnsi="Times New Roman" w:cs="Times New Roman"/>
          <w:sz w:val="24"/>
          <w:szCs w:val="24"/>
        </w:rPr>
        <w:t xml:space="preserve"/>
      </w:r>
    </w:p>
    <w:p>
      <w:pPr>
        <w:spacing w:line="480" w:after="0" w:before="0"/>
        <w:jc w:val="center"/>
      </w:pPr>
      <w:r>
        <w:rPr>
          <w:rFonts w:ascii="Times New Roman" w:hAnsi="Times New Roman" w:cs="Times New Roman"/>
          <w:sz w:val="24"/>
          <w:szCs w:val="24"/>
          <w:b/>
          <w:bCs/>
          <w:u w:val="single"/>
        </w:rPr>
        <w:t xml:space="preserve">CONCLUSION</w:t>
      </w:r>
    </w:p>
    <w:p>
      <w:pPr>
        <w:spacing w:line="480" w:after="0" w:before="0"/>
        <w:jc w:val="both"/>
      </w:pPr>
      <w:r>
        <w:rPr>
          <w:rFonts w:ascii="Times New Roman" w:hAnsi="Times New Roman" w:cs="Times New Roman"/>
          <w:sz w:val="24"/>
          <w:szCs w:val="24"/>
        </w:rPr>
        <w:t xml:space="preserve"/>
      </w:r>
    </w:p>
    <w:p>
      <w:pPr>
        <w:spacing w:line="480" w:after="0" w:before="0"/>
        <w:ind w:firstLine="720"/>
        <w:jc w:val="both"/>
      </w:pPr>
      <w:r>
        <w:rPr>
          <w:rFonts w:ascii="Times New Roman" w:hAnsi="Times New Roman" w:cs="Times New Roman"/>
          <w:sz w:val="24"/>
          <w:szCs w:val="24"/>
        </w:rPr>
        <w:t xml:space="preserve">For all of the foregoing reasons, Moving Parties respectfully request that this Court:</w:t>
      </w:r>
    </w:p>
    <w:p>
      <w:pPr>
        <w:spacing w:line="480" w:after="0" w:before="0"/>
        <w:jc w:val="both"/>
      </w:pPr>
      <w:r>
        <w:rPr>
          <w:rFonts w:ascii="Times New Roman" w:hAnsi="Times New Roman" w:cs="Times New Roman"/>
          <w:sz w:val="24"/>
          <w:szCs w:val="24"/>
        </w:rPr>
        <w:t xml:space="preserve"/>
      </w:r>
    </w:p>
    <w:p>
      <w:pPr>
        <w:spacing w:line="480" w:after="0" w:before="0"/>
        <w:ind w:left="1440" w:firstLine="0"/>
        <w:jc w:val="both"/>
      </w:pPr>
      <w:r>
        <w:rPr>
          <w:rFonts w:ascii="Times New Roman" w:hAnsi="Times New Roman" w:cs="Times New Roman"/>
          <w:sz w:val="24"/>
          <w:szCs w:val="24"/>
        </w:rPr>
        <w:t>1. Quash the Deposition Subpoena for Production of Business Records issued by Defendant on {{ subpoena_issue_date }}, directed to {{ bank_name }}, in its entirety;</w:t>
      </w:r>
    </w:p>
    <w:p>
      <w:pPr>
        <w:spacing w:line="480" w:after="0" w:before="0"/>
        <w:jc w:val="both"/>
      </w:pPr>
      <w:r>
        <w:rPr>
          <w:rFonts w:ascii="Times New Roman" w:hAnsi="Times New Roman" w:cs="Times New Roman"/>
          <w:sz w:val="24"/>
          <w:szCs w:val="24"/>
        </w:rPr>
        <w:t xml:space="preserve"/>
      </w:r>
    </w:p>
    <w:p>
      <w:pPr>
        <w:spacing w:line="480" w:after="0" w:before="0"/>
        <w:ind w:left="1440" w:firstLine="0"/>
        <w:jc w:val="both"/>
      </w:pPr>
      <w:r>
        <w:rPr>
          <w:rFonts w:ascii="Times New Roman" w:hAnsi="Times New Roman" w:cs="Times New Roman"/>
          <w:sz w:val="24"/>
          <w:szCs w:val="24"/>
        </w:rPr>
        <w:t>2. Award monetary sanctions against Defendant and his counsel, {{ defendant_attorney_name }}, jointly and severally, in the amount of {{ sanctions_amount }}; and</w:t>
      </w:r>
    </w:p>
    <w:p>
      <w:pPr>
        <w:spacing w:line="480" w:after="0" w:before="0"/>
        <w:jc w:val="both"/>
      </w:pPr>
      <w:r>
        <w:rPr>
          <w:rFonts w:ascii="Times New Roman" w:hAnsi="Times New Roman" w:cs="Times New Roman"/>
          <w:sz w:val="24"/>
          <w:szCs w:val="24"/>
        </w:rPr>
        <w:t xml:space="preserve"/>
      </w:r>
    </w:p>
    <w:p>
      <w:pPr>
        <w:spacing w:line="480" w:after="0" w:before="0"/>
        <w:ind w:left="1440" w:firstLine="0"/>
        <w:jc w:val="both"/>
      </w:pPr>
      <w:r>
        <w:rPr>
          <w:rFonts w:ascii="Times New Roman" w:hAnsi="Times New Roman" w:cs="Times New Roman"/>
          <w:sz w:val="24"/>
          <w:szCs w:val="24"/>
        </w:rPr>
        <w:t xml:space="preserve">3. Grant such other and further relief as this Court deems just and proper.</w:t>
      </w:r>
    </w:p>
    <w:p>
      <w:pPr>
        <w:spacing w:line="480" w:after="0" w:before="0"/>
        <w:jc w:val="both"/>
      </w:pPr>
      <w:r>
        <w:rPr>
          <w:rFonts w:ascii="Times New Roman" w:hAnsi="Times New Roman" w:cs="Times New Roman"/>
          <w:sz w:val="24"/>
          <w:szCs w:val="24"/>
        </w:rPr>
        <w:t xml:space="preserve"/>
      </w:r>
    </w:p>
    <w:p>
      <w:pPr>
        <w:spacing w:line="480" w:after="0" w:before="0"/>
        <w:jc w:val="both"/>
      </w:pPr>
      <w:r>
        <w:rPr>
          <w:rFonts w:ascii="Times New Roman" w:hAnsi="Times New Roman" w:cs="Times New Roman"/>
          <w:sz w:val="24"/>
          <w:szCs w:val="24"/>
        </w:rPr>
        <w:t xml:space="preserve"/>
      </w:r>
    </w:p>
    <w:p>
      <w:pPr>
        <w:spacing w:line="480" w:after="0" w:before="0"/>
        <w:jc w:val="both"/>
      </w:pPr>
      <w:r>
        <w:rPr>
          <w:rFonts w:ascii="Times New Roman" w:hAnsi="Times New Roman" w:cs="Times New Roman"/>
          <w:sz w:val="24"/>
          <w:szCs w:val="24"/>
        </w:rPr>
        <w:t>Dated: {{ motion_date }}</w:t>
      </w:r>
    </w:p>
    <w:p>
      <w:pPr>
        <w:spacing w:line="480" w:after="0" w:before="0"/>
        <w:jc w:val="both"/>
      </w:pPr>
      <w:r>
        <w:rPr>
          <w:rFonts w:ascii="Times New Roman" w:hAnsi="Times New Roman" w:cs="Times New Roman"/>
          <w:sz w:val="24"/>
          <w:szCs w:val="24"/>
        </w:rPr>
        <w:t xml:space="preserve"/>
      </w:r>
    </w:p>
    <w:p>
      <w:pPr>
        <w:spacing w:line="480" w:after="0" w:before="0"/>
        <w:jc w:val="right"/>
      </w:pPr>
      <w:r>
        <w:rPr>
          <w:rFonts w:ascii="Times New Roman" w:hAnsi="Times New Roman" w:cs="Times New Roman"/>
          <w:sz w:val="24"/>
          <w:szCs w:val="24"/>
          <w:b/>
          <w:bCs/>
        </w:rPr>
        <w:t>{{ law_firm_name }}</w:t>
      </w:r>
    </w:p>
    <w:p>
      <w:pPr>
        <w:spacing w:line="480" w:after="0" w:before="0"/>
        <w:jc w:val="both"/>
      </w:pPr>
      <w:r>
        <w:rPr>
          <w:rFonts w:ascii="Times New Roman" w:hAnsi="Times New Roman" w:cs="Times New Roman"/>
          <w:sz w:val="24"/>
          <w:szCs w:val="24"/>
        </w:rPr>
        <w:t xml:space="preserve"/>
      </w:r>
    </w:p>
    <w:p>
      <w:pPr>
        <w:spacing w:line="480" w:after="0" w:before="0"/>
        <w:jc w:val="both"/>
      </w:pPr>
      <w:r>
        <w:rPr>
          <w:rFonts w:ascii="Times New Roman" w:hAnsi="Times New Roman" w:cs="Times New Roman"/>
          <w:sz w:val="24"/>
          <w:szCs w:val="24"/>
        </w:rPr>
        <w:t xml:space="preserve"/>
      </w:r>
    </w:p>
    <w:p>
      <w:pPr>
        <w:spacing w:line="480" w:after="0" w:before="0"/>
        <w:jc w:val="both"/>
      </w:pPr>
      <w:r>
        <w:rPr>
          <w:rFonts w:ascii="Times New Roman" w:hAnsi="Times New Roman" w:cs="Times New Roman"/>
          <w:sz w:val="24"/>
          <w:szCs w:val="24"/>
        </w:rPr>
        <w:t xml:space="preserve"/>
      </w:r>
    </w:p>
    <w:p>
      <w:pPr>
        <w:spacing w:line="480" w:after="0" w:before="0"/>
        <w:jc w:val="right"/>
      </w:pPr>
      <w:r>
        <w:rPr>
          <w:rFonts w:ascii="Times New Roman" w:hAnsi="Times New Roman" w:cs="Times New Roman"/>
          <w:sz w:val="24"/>
          <w:szCs w:val="24"/>
        </w:rPr>
        <w:t xml:space="preserve">By: ____________________________</w:t>
      </w:r>
    </w:p>
    <w:p>
      <w:pPr>
        <w:spacing w:line="480" w:after="0" w:before="0"/>
        <w:jc w:val="right"/>
      </w:pPr>
      <w:r>
        <w:rPr>
          <w:rFonts w:ascii="Times New Roman" w:hAnsi="Times New Roman" w:cs="Times New Roman"/>
          <w:sz w:val="24"/>
          <w:szCs w:val="24"/>
        </w:rPr>
        <w:t>{{ attorney_name }}, Esq.</w:t>
      </w:r>
    </w:p>
    <w:p>
      <w:pPr>
        <w:spacing w:line="480" w:after="0" w:before="0"/>
        <w:jc w:val="right"/>
      </w:pPr>
      <w:r>
        <w:rPr>
          <w:rFonts w:ascii="Times New Roman" w:hAnsi="Times New Roman" w:cs="Times New Roman"/>
          <w:sz w:val="24"/>
          <w:szCs w:val="24"/>
        </w:rPr>
        <w:t>Attorney for Plaintiff {{ plaintiff_name }}</w:t>
      </w:r>
    </w:p>
    <w:p>
      <w:pPr>
        <w:spacing w:line="480" w:after="0" w:before="0"/>
        <w:jc w:val="right"/>
      </w:pPr>
      <w:r>
        <w:rPr>
          <w:rFonts w:ascii="Times New Roman" w:hAnsi="Times New Roman" w:cs="Times New Roman"/>
          <w:sz w:val="24"/>
          <w:szCs w:val="24"/>
        </w:rPr>
        <w:t xml:space="preserve">and Cross-Defendant Premium</w:t>
      </w:r>
    </w:p>
    <w:p>
      <w:pPr>
        <w:spacing w:line="480" w:after="0" w:before="0"/>
        <w:jc w:val="right"/>
      </w:pPr>
      <w:r>
        <w:rPr>
          <w:rFonts w:ascii="Times New Roman" w:hAnsi="Times New Roman" w:cs="Times New Roman"/>
          <w:sz w:val="24"/>
          <w:szCs w:val="24"/>
        </w:rPr>
        <w:t xml:space="preserve">Lifestyle, Inc.</w:t>
      </w:r>
    </w:p>
    <w:sectPr w:rsidR="00BA61C9" w:rsidSect="00485E91">
      <w:headerReference w:type="default" r:id="rId8"/>
      <w:footerReference w:type="default" r:id="rId9"/>
      <w:headerReference w:type="first" r:id="rId10"/>
      <w:footerReference w:type="first" r:id="rId11"/>
      <w:pgSz w:w="12240" w:h="15840" w:code="1"/>
      <w:pgMar w:top="1325" w:right="720" w:bottom="1267" w:left="2088" w:header="432" w:footer="1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65BF4" w14:textId="77777777" w:rsidR="00B23207" w:rsidRDefault="00B23207" w:rsidP="007F6484">
      <w:r>
        <w:separator/>
      </w:r>
    </w:p>
  </w:endnote>
  <w:endnote w:type="continuationSeparator" w:id="0">
    <w:p w14:paraId="7D8E9C01" w14:textId="77777777" w:rsidR="00B23207" w:rsidRDefault="00B23207" w:rsidP="007F64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otum">
    <w:altName w:val="돋움"/>
    <w:panose1 w:val="020B0600000101010101"/>
    <w:charset w:val="81"/>
    <w:family w:val="swiss"/>
    <w:pitch w:val="variable"/>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20208030705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2920" w14:textId="6DD25A72" w:rsidR="006F59B6" w:rsidRPr="00885B15" w:rsidRDefault="00C626BF">
    <w:pPr>
      <w:pStyle w:val="Footer"/>
      <w:rPr>
        <w:sz w:val="20"/>
        <w:szCs w:val="20"/>
      </w:rPr>
    </w:pPr>
    <w:r>
      <w:rPr>
        <w:rFonts w:cs="Times New Roman"/>
        <w:noProof/>
        <w:sz w:val="24"/>
      </w:rPr>
      <w:drawing>
        <wp:anchor distT="0" distB="0" distL="114300" distR="114300" simplePos="0" relativeHeight="251669504" behindDoc="0" locked="0" layoutInCell="1" allowOverlap="1" wp14:anchorId="40A451E4" wp14:editId="42D10E45">
          <wp:simplePos x="0" y="0"/>
          <wp:positionH relativeFrom="column">
            <wp:posOffset>-1179830</wp:posOffset>
          </wp:positionH>
          <wp:positionV relativeFrom="paragraph">
            <wp:posOffset>-341510</wp:posOffset>
          </wp:positionV>
          <wp:extent cx="810260" cy="810260"/>
          <wp:effectExtent l="0" t="0" r="8890" b="8890"/>
          <wp:wrapSquare wrapText="bothSides"/>
          <wp:docPr id="1015994673" name="Picture 1015994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94673" name="Picture 1015994673"/>
                  <pic:cNvPicPr/>
                </pic:nvPicPr>
                <pic:blipFill>
                  <a:blip r:embed="rId1">
                    <a:extLst>
                      <a:ext uri="{28A0092B-C50C-407E-A947-70E740481C1C}">
                        <a14:useLocalDpi xmlns:a14="http://schemas.microsoft.com/office/drawing/2010/main" val="0"/>
                      </a:ext>
                    </a:extLst>
                  </a:blip>
                  <a:stretch>
                    <a:fillRect/>
                  </a:stretch>
                </pic:blipFill>
                <pic:spPr>
                  <a:xfrm>
                    <a:off x="0" y="0"/>
                    <a:ext cx="810260" cy="810260"/>
                  </a:xfrm>
                  <a:prstGeom prst="rect">
                    <a:avLst/>
                  </a:prstGeom>
                </pic:spPr>
              </pic:pic>
            </a:graphicData>
          </a:graphic>
          <wp14:sizeRelH relativeFrom="margin">
            <wp14:pctWidth>0</wp14:pctWidth>
          </wp14:sizeRelH>
          <wp14:sizeRelV relativeFrom="margin">
            <wp14:pctHeight>0</wp14:pctHeight>
          </wp14:sizeRelV>
        </wp:anchor>
      </w:drawing>
    </w:r>
    <w:r w:rsidR="006F59B6" w:rsidRPr="007F6484">
      <w:tab/>
    </w:r>
    <w:r w:rsidR="006F59B6" w:rsidRPr="00885B15">
      <w:rPr>
        <w:sz w:val="20"/>
        <w:szCs w:val="20"/>
      </w:rPr>
      <w:fldChar w:fldCharType="begin"/>
    </w:r>
    <w:r w:rsidR="006F59B6" w:rsidRPr="00885B15">
      <w:rPr>
        <w:sz w:val="20"/>
        <w:szCs w:val="20"/>
      </w:rPr>
      <w:instrText xml:space="preserve"> PAGE   \* MERGEFORMAT </w:instrText>
    </w:r>
    <w:r w:rsidR="006F59B6" w:rsidRPr="00885B15">
      <w:rPr>
        <w:sz w:val="20"/>
        <w:szCs w:val="20"/>
      </w:rPr>
      <w:fldChar w:fldCharType="separate"/>
    </w:r>
    <w:r w:rsidR="006F59B6" w:rsidRPr="00885B15">
      <w:rPr>
        <w:noProof/>
        <w:sz w:val="20"/>
        <w:szCs w:val="20"/>
      </w:rPr>
      <w:t>20</w:t>
    </w:r>
    <w:r w:rsidR="006F59B6" w:rsidRPr="00885B15">
      <w:rPr>
        <w:sz w:val="20"/>
        <w:szCs w:val="20"/>
      </w:rPr>
      <w:fldChar w:fldCharType="end"/>
    </w:r>
  </w:p>
  <w:p w14:paraId="4B8EC0BC" w14:textId="08F64C91" w:rsidR="006F59B6" w:rsidRPr="00F41670" w:rsidRDefault="00B9083E" w:rsidP="00F41670">
    <w:pPr>
      <w:pStyle w:val="PleadingSummary"/>
      <w:rPr>
        <w:rFonts w:asciiTheme="majorHAnsi" w:hAnsiTheme="majorHAnsi" w:cstheme="majorHAnsi"/>
        <w:sz w:val="20"/>
        <w:szCs w:val="20"/>
      </w:rPr>
    </w:pPr>
    <w:r>
      <w:rPr>
        <w:rFonts w:asciiTheme="majorHAnsi" w:hAnsiTheme="majorHAnsi" w:cstheme="majorHAnsi"/>
        <w:sz w:val="20"/>
        <w:szCs w:val="20"/>
      </w:rPr>
      <w:t>MOTION TO QUASH</w:t>
    </w:r>
    <w:r w:rsidR="00D820FF">
      <w:rPr>
        <w:rFonts w:asciiTheme="majorHAnsi" w:hAnsiTheme="majorHAnsi" w:cstheme="majorHAnsi"/>
        <w:sz w:val="20"/>
        <w:szCs w:val="20"/>
      </w:rPr>
      <w:t/>
    </w:r>
    <w:r>
      <w:rPr>
        <w:rFonts w:asciiTheme="majorHAnsi" w:hAnsiTheme="majorHAnsi" w:cstheme="majorHAnsi"/>
        <w:sz w:val="20"/>
        <w:szCs w:val="20"/>
      </w:rPr>
      <w:t xml:space="preserve"> DEPOSITION SUBPOENA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5596F" w14:textId="77777777" w:rsidR="006F59B6" w:rsidRPr="006A6D08" w:rsidRDefault="006F59B6" w:rsidP="006A6D08">
    <w:pPr>
      <w:pStyle w:val="Footer"/>
    </w:pPr>
    <w:r>
      <w:tab/>
    </w:r>
    <w:r>
      <w:fldChar w:fldCharType="begin"/>
    </w:r>
    <w:r>
      <w:instrText xml:space="preserve"> PAGE   \* MERGEFORMAT </w:instrText>
    </w:r>
    <w:r>
      <w:fldChar w:fldCharType="separate"/>
    </w:r>
    <w:r>
      <w:rPr>
        <w:noProof/>
      </w:rPr>
      <w:t>1</w:t>
    </w:r>
    <w:r>
      <w:rPr>
        <w:noProof/>
      </w:rPr>
      <w:fldChar w:fldCharType="end"/>
    </w:r>
  </w:p>
  <w:p w14:paraId="2074C481" w14:textId="77777777" w:rsidR="006F59B6" w:rsidRDefault="006F59B6" w:rsidP="0066108A">
    <w:pPr>
      <w:pStyle w:val="PleadingSummary"/>
    </w:pPr>
    <w:bookmarkStart w:id="20" w:name="PleadingSummary2"/>
    <w:r>
      <w:t>Motion to Quash Subpoena</w:t>
    </w:r>
    <w:bookmarkEnd w:id="2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58194" w14:textId="77777777" w:rsidR="00B23207" w:rsidRDefault="00B23207" w:rsidP="007F6484">
      <w:r>
        <w:separator/>
      </w:r>
    </w:p>
  </w:footnote>
  <w:footnote w:type="continuationSeparator" w:id="0">
    <w:p w14:paraId="50912AA4" w14:textId="77777777" w:rsidR="00B23207" w:rsidRDefault="00B23207" w:rsidP="007F64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DA20D" w14:textId="2D3B4C0E" w:rsidR="006F59B6" w:rsidRPr="00A90DA9" w:rsidRDefault="006F59B6" w:rsidP="00B26835">
    <w:r>
      <w:rPr>
        <w:noProof/>
      </w:rPr>
      <mc:AlternateContent>
        <mc:Choice Requires="wpg">
          <w:drawing>
            <wp:anchor distT="0" distB="0" distL="114300" distR="114300" simplePos="0" relativeHeight="251660288" behindDoc="0" locked="0" layoutInCell="1" allowOverlap="1" wp14:anchorId="6C1B2F27" wp14:editId="69ECCAA0">
              <wp:simplePos x="0" y="0"/>
              <wp:positionH relativeFrom="column">
                <wp:posOffset>-130973</wp:posOffset>
              </wp:positionH>
              <wp:positionV relativeFrom="page">
                <wp:posOffset>274320</wp:posOffset>
              </wp:positionV>
              <wp:extent cx="28575" cy="8978900"/>
              <wp:effectExtent l="0" t="0" r="28575" b="12700"/>
              <wp:wrapNone/>
              <wp:docPr id="137" name="Group 137"/>
              <wp:cNvGraphicFramePr/>
              <a:graphic xmlns:a="http://schemas.openxmlformats.org/drawingml/2006/main">
                <a:graphicData uri="http://schemas.microsoft.com/office/word/2010/wordprocessingGroup">
                  <wpg:wgp>
                    <wpg:cNvGrpSpPr/>
                    <wpg:grpSpPr>
                      <a:xfrm>
                        <a:off x="0" y="0"/>
                        <a:ext cx="28575" cy="8978900"/>
                        <a:chOff x="0" y="0"/>
                        <a:chExt cx="28575" cy="10088880"/>
                      </a:xfrm>
                    </wpg:grpSpPr>
                    <wps:wsp>
                      <wps:cNvPr id="138" name="Straight Connector 138"/>
                      <wps:cNvCnPr>
                        <a:cxnSpLocks noChangeShapeType="1"/>
                      </wps:cNvCnPr>
                      <wps:spPr bwMode="auto">
                        <a:xfrm>
                          <a:off x="28575" y="0"/>
                          <a:ext cx="0" cy="100888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 name="Straight Connector 139"/>
                      <wps:cNvCnPr>
                        <a:cxnSpLocks noChangeShapeType="1"/>
                      </wps:cNvCnPr>
                      <wps:spPr bwMode="auto">
                        <a:xfrm>
                          <a:off x="0" y="0"/>
                          <a:ext cx="0" cy="1008760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V relativeFrom="margin">
                <wp14:pctHeight>0</wp14:pctHeight>
              </wp14:sizeRelV>
            </wp:anchor>
          </w:drawing>
        </mc:Choice>
        <mc:Fallback>
          <w:pict>
            <v:group w14:anchorId="199A9B36" id="Group 137" o:spid="_x0000_s1026" style="position:absolute;margin-left:-10.3pt;margin-top:21.6pt;width:2.25pt;height:707pt;z-index:251660288;mso-position-vertical-relative:page;mso-height-relative:margin" coordsize="285,10088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29KM8pwIAABsIAAAOAAAAZHJzL2Uyb0RvYy54bWzsVV1vmzAUfZ+0/2DxngBpPgCVVBMkfdlH pXQ/wDEGrIFt2W5INO2/79pQmjVVNXVSn8aDsa99r889Pte+vjm2DTpQpZngqRdOAw9RTkTBeJV6 3++3k8hD2mBe4EZwmnonqr2b9ccP151M6EzUoimoQhCE66STqVcbIxPf16SmLdZTISmHyVKoFhsY qsovFO4getv4syBY+p1QhVSCUK3BmveT3trFL0tKzLey1NSgJvUAm3Gtcu3etv76GieVwrJmZICB 34CixYzDpmOoHBuMHhS7CNUyooQWpZkS0fqiLBmhLgfIJgyeZXOrxIN0uVRJV8mRJqD2GU9vDku+ Hu4UYgWc3dXKQxy3cEhuX2QNQE8nqwRW3Sq5k3dqMFT9yGZ8LFVr/5ALOjpiTyOx9GgQAeMsWqwW HiIwE8WrKA4G4kkNp3PhRerNpV8YBBF8ztF/3NW34EYsnQQN6Sea9L/RtKuxpI59bQkYaQJF9zTt jMKsqg3KBOegNKGAs6jnzLlk/E5ZasiR7+RnQX5oxEVWY15RF/z+JIHt0HpAJmcudqCBbbTvvogC 1uAHI5y+nrE9EHvJOGjdsv0iaziRSptbKlpkO6nXMG4TxQk+fNbGonlaYs1cbFnTgB0nDUdd6sWL 2cI5aNGwwk7aOa2qfdYodMC22NznUoOZ82Ugal64YDXFxWboG8yavg+bN9zGA/UAnKHXV9PPOIg3 0SaaT+az5WYyD/J88mmbzSfLbbha5Fd5luXhLwstnCc1KwrKLbrHyg7nfyeJ4Y7pa3Ks7ZEG/8/o ji8A+/h3oN2B2jO0FaSTvShOrnqcHVTam99BrvGrco3fVa6gyleluloGDtBY4E86/C/V6YuX/LtI 1d2z8AI5hQ+vpX3izsfQP3/T178BAAD//wMAUEsDBBQABgAIAAAAIQA++q/64gAAAAsBAAAPAAAA ZHJzL2Rvd25yZXYueG1sTI/BasMwEETvhf6D2EJvjiwncYNrOYTQ9hQKTQolN8Xa2CaWZCzFdv6+ 21NzXOYx8zZfT6ZlA/a+cVaCmMXA0JZON7aS8H14j1bAfFBWq9ZZlHBDD+vi8SFXmXaj/cJhHypG JdZnSkIdQpdx7ssajfIz16Gl7Ox6owKdfcV1r0YqNy1P4jjlRjWWFmrV4bbG8rK/Ggkfoxo3c/E2 7C7n7e14WH7+7ARK+fw0bV6BBZzCPwx/+qQOBTmd3NVqz1oJURKnhEpYzBNgBEQiFcBORC6WLwnw Iuf3PxS/AAAA//8DAFBLAQItABQABgAIAAAAIQC2gziS/gAAAOEBAAATAAAAAAAAAAAAAAAAAAAA AABbQ29udGVudF9UeXBlc10ueG1sUEsBAi0AFAAGAAgAAAAhADj9If/WAAAAlAEAAAsAAAAAAAAA AAAAAAAALwEAAF9yZWxzLy5yZWxzUEsBAi0AFAAGAAgAAAAhALb0ozynAgAAGwgAAA4AAAAAAAAA AAAAAAAALgIAAGRycy9lMm9Eb2MueG1sUEsBAi0AFAAGAAgAAAAhAD76r/riAAAACwEAAA8AAAAA AAAAAAAAAAAAAQUAAGRycy9kb3ducmV2LnhtbFBLBQYAAAAABAAEAPMAAAAQBgAAAAA= ">
              <v:line id="Straight Connector 138" o:spid="_x0000_s1027" style="position:absolute;visibility:visible;mso-wrap-style:square" from="285,0" to="285,10088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m48ZlxwAAANwAAAAPAAAAZHJzL2Rvd25yZXYueG1sRI9PS8NA EMXvgt9hGcGb3dRCkNhtKRWh9SD2D9jjNDtNotnZsLsm8ds7B6G3Gd6b934zX46uVT2F2Hg2MJ1k oIhLbxuuDBwPrw9PoGJCtth6JgO/FGG5uL2ZY2H9wDvq96lSEsKxQAN1Sl2hdSxrchgnviMW7eKD wyRrqLQNOEi4a/VjluXaYcPSUGNH65rK7/2PM/A++8j71fZtM35u83P5sjufvoZgzP3duHoGlWhM V/P/9cYK/kxo5RmZQC/+AAAA//8DAFBLAQItABQABgAIAAAAIQDb4fbL7gAAAIUBAAATAAAAAAAA AAAAAAAAAAAAAABbQ29udGVudF9UeXBlc10ueG1sUEsBAi0AFAAGAAgAAAAhAFr0LFu/AAAAFQEA AAsAAAAAAAAAAAAAAAAAHwEAAF9yZWxzLy5yZWxzUEsBAi0AFAAGAAgAAAAhAKbjxmXHAAAA3AAA AA8AAAAAAAAAAAAAAAAABwIAAGRycy9kb3ducmV2LnhtbFBLBQYAAAAAAwADALcAAAD7AgAAAAA= "/>
              <v:line id="Straight Connector 139" o:spid="_x0000_s1028" style="position:absolute;visibility:visible;mso-wrap-style:square" from="0,0" to="0,10087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r2P+xAAAANwAAAAPAAAAZHJzL2Rvd25yZXYueG1sRE9La8JA EL4L/odlhN50Y4VQU1cRS0F7KPUB7XHMTpNodjbsbpP033cLgrf5+J6zWPWmFi05X1lWMJ0kIIhz qysuFJyOr+MnED4ga6wtk4Jf8rBaDgcLzLTteE/tIRQihrDPUEEZQpNJ6fOSDPqJbYgj922dwRCh K6R22MVwU8vHJEmlwYpjQ4kNbUrKr4cfo+B99pG2693btv/cpef8ZX/+unROqYdRv34GEagPd/HN vdVx/mwO/8/EC+TyDwAA//8DAFBLAQItABQABgAIAAAAIQDb4fbL7gAAAIUBAAATAAAAAAAAAAAA AAAAAAAAAABbQ29udGVudF9UeXBlc10ueG1sUEsBAi0AFAAGAAgAAAAhAFr0LFu/AAAAFQEAAAsA AAAAAAAAAAAAAAAAHwEAAF9yZWxzLy5yZWxzUEsBAi0AFAAGAAgAAAAhAMmvY/7EAAAA3AAAAA8A AAAAAAAAAAAAAAAABwIAAGRycy9kb3ducmV2LnhtbFBLBQYAAAAAAwADALcAAAD4AgAAAAA= "/>
              <w10:wrap anchory="page"/>
            </v:group>
          </w:pict>
        </mc:Fallback>
      </mc:AlternateContent>
    </w:r>
    <w:r>
      <w:rPr>
        <w:noProof/>
      </w:rPr>
      <mc:AlternateContent>
        <mc:Choice Requires="wps">
          <w:drawing>
            <wp:anchor distT="0" distB="0" distL="114300" distR="114300" simplePos="0" relativeHeight="251659264" behindDoc="0" locked="0" layoutInCell="1" allowOverlap="1" wp14:anchorId="3C2645D9" wp14:editId="23527AFD">
              <wp:simplePos x="0" y="0"/>
              <wp:positionH relativeFrom="column">
                <wp:posOffset>6112510</wp:posOffset>
              </wp:positionH>
              <wp:positionV relativeFrom="page">
                <wp:posOffset>274320</wp:posOffset>
              </wp:positionV>
              <wp:extent cx="0" cy="8979408"/>
              <wp:effectExtent l="0" t="0" r="19050" b="12700"/>
              <wp:wrapNone/>
              <wp:docPr id="140" name="Straight Connector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7940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V relativeFrom="margin">
                <wp14:pctHeight>0</wp14:pctHeight>
              </wp14:sizeRelV>
            </wp:anchor>
          </w:drawing>
        </mc:Choice>
        <mc:Fallback>
          <w:pict>
            <v:line w14:anchorId="13AE2E34" id="Straight Connector 140"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 from="481.3pt,21.6pt" to="481.3pt,728.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vU1SHQIAADoEAAAOAAAAZHJzL2Uyb0RvYy54bWysU8GO2jAQvVfqP1i5QxIaWIgIqyqBXrYt EtsPMLaTWHVsyzYEVPXfO3YCWtpLVTUHZ2zPPL95M7N+vnQCnZmxXMkiSqdJhJgkinLZFNG3191k GSHrsKRYKMmK6Mps9Lx5/27d65zNVKsEZQYBiLR5r4uodU7ncWxJyzpsp0ozCZe1Mh12sDVNTA3u Ab0T8SxJFnGvDNVGEWYtnFbDZbQJ+HXNiPta15Y5JIoIuLmwmrAe/Rpv1jhvDNYtJyMN/A8sOswl PHqHqrDD6GT4H1AdJ0ZZVbspUV2s6poTFnKAbNLkt2wOLdYs5ALiWH2Xyf4/WPLlvDeIU6hdBvpI 3EGRDs5g3rQOlUpKkFAZ5G9Bq17bHEJKuTc+W3KRB/2iyHeLpCpbLBsWOL9eNcCkPiJ+CPEbq+HF Y/9ZUfDBJ6eCcJfadB4SJEGXUJ/rvT7s4hAZDgmcLldPqyxZBnSc3wK1se4TUx3yRhEJLr10OMfn F+s8EZzfXPyxVDsuRCi/kKgvotV8Ng8BVglO/aV3s6Y5lsKgM/YNFL7x3Qc3o06SBrCWYbodbYe5 GGx4XEiPB6kAndEaOuTHKlltl9tlNslmi+0kS6pq8nFXZpPFLn2aVx+qsqzSn55amuUtp5RJz+7W rWn2d90wzs3QZ/d+vcsQP6IHvYDs7R9Ih1r68g2NcFT0uje3GkODBudxmPwEvN2D/XbkN78AAAD/ /wMAUEsDBBQABgAIAAAAIQD8kvNw3gAAAAsBAAAPAAAAZHJzL2Rvd25yZXYueG1sTI/BToNAEIbv Jr7DZky8NHYRKiqyNEbl5sXaxusURiCys5TdtujTO8aDHmfmyz/fny8n26sDjb5zbOByHoEirlzd cWNg/Vpe3IDyAbnG3jEZ+CQPy+L0JMesdkd+ocMqNEpC2GdooA1hyLT2VUsW/dwNxHJ7d6PFIOPY 6HrEo4TbXsdRlGqLHcuHFgd6aKn6WO2tAV9uaFd+zapZ9JY0juLd4/MTGnN+Nt3fgQo0hT8YfvRF HQpx2ro91171Bm7TOBXUwCKJQQnwu9gKubi6TkAXuf7fofgGAAD//wMAUEsBAi0AFAAGAAgAAAAh ALaDOJL+AAAA4QEAABMAAAAAAAAAAAAAAAAAAAAAAFtDb250ZW50X1R5cGVzXS54bWxQSwECLQAU AAYACAAAACEAOP0h/9YAAACUAQAACwAAAAAAAAAAAAAAAAAvAQAAX3JlbHMvLnJlbHNQSwECLQAU AAYACAAAACEA+71NUh0CAAA6BAAADgAAAAAAAAAAAAAAAAAuAgAAZHJzL2Uyb0RvYy54bWxQSwEC LQAUAAYACAAAACEA/JLzcN4AAAALAQAADwAAAAAAAAAAAAAAAAB3BAAAZHJzL2Rvd25yZXYueG1s UEsFBgAAAAAEAAQA8wAAAIIFAAAAAA== ">
              <w10:wrap anchory="page"/>
            </v:line>
          </w:pict>
        </mc:Fallback>
      </mc:AlternateContent>
    </w:r>
    <w:r>
      <w:rPr>
        <w:noProof/>
      </w:rPr>
      <mc:AlternateContent>
        <mc:Choice Requires="wps">
          <w:drawing>
            <wp:anchor distT="0" distB="0" distL="114300" distR="114300" simplePos="0" relativeHeight="251661312" behindDoc="1" locked="1" layoutInCell="1" allowOverlap="1" wp14:anchorId="7ACF1893" wp14:editId="75EEB6D6">
              <wp:simplePos x="0" y="0"/>
              <wp:positionH relativeFrom="column">
                <wp:posOffset>-515620</wp:posOffset>
              </wp:positionH>
              <wp:positionV relativeFrom="page">
                <wp:posOffset>713105</wp:posOffset>
              </wp:positionV>
              <wp:extent cx="361315" cy="1403985"/>
              <wp:effectExtent l="0" t="0" r="635" b="10160"/>
              <wp:wrapNone/>
              <wp:docPr id="136"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315" cy="1403985"/>
                      </a:xfrm>
                      <a:prstGeom prst="rect">
                        <a:avLst/>
                      </a:prstGeom>
                      <a:noFill/>
                      <a:ln w="9525">
                        <a:noFill/>
                        <a:miter lim="800000"/>
                        <a:headEnd/>
                        <a:tailEnd/>
                      </a:ln>
                    </wps:spPr>
                    <wps:txbx>
                      <w:txbxContent>
                        <w:p w14:paraId="5BCAA176" w14:textId="77777777" w:rsidR="006F59B6" w:rsidRPr="0032588C" w:rsidRDefault="006F59B6" w:rsidP="00B26835">
                          <w:pPr>
                            <w:pStyle w:val="HeaderNumbers"/>
                            <w:rPr>
                              <w:sz w:val="24"/>
                            </w:rPr>
                          </w:pPr>
                          <w:r w:rsidRPr="0032588C">
                            <w:rPr>
                              <w:sz w:val="24"/>
                            </w:rPr>
                            <w:t>1</w:t>
                          </w:r>
                          <w:r w:rsidRPr="0032588C">
                            <w:rPr>
                              <w:sz w:val="24"/>
                            </w:rPr>
                            <w:br/>
                            <w:t>2</w:t>
                          </w:r>
                          <w:r w:rsidRPr="0032588C">
                            <w:rPr>
                              <w:sz w:val="24"/>
                            </w:rPr>
                            <w:br/>
                            <w:t>3</w:t>
                          </w:r>
                          <w:r w:rsidRPr="0032588C">
                            <w:rPr>
                              <w:sz w:val="24"/>
                            </w:rPr>
                            <w:br/>
                            <w:t>4</w:t>
                          </w:r>
                          <w:r w:rsidRPr="0032588C">
                            <w:rPr>
                              <w:sz w:val="24"/>
                            </w:rPr>
                            <w:br/>
                            <w:t>5</w:t>
                          </w:r>
                          <w:r w:rsidRPr="0032588C">
                            <w:rPr>
                              <w:sz w:val="24"/>
                            </w:rPr>
                            <w:br/>
                            <w:t>6</w:t>
                          </w:r>
                          <w:r w:rsidRPr="0032588C">
                            <w:rPr>
                              <w:sz w:val="24"/>
                            </w:rPr>
                            <w:br/>
                            <w:t>7</w:t>
                          </w:r>
                          <w:r w:rsidRPr="0032588C">
                            <w:rPr>
                              <w:sz w:val="24"/>
                            </w:rPr>
                            <w:br/>
                            <w:t>8</w:t>
                          </w:r>
                          <w:r w:rsidRPr="0032588C">
                            <w:rPr>
                              <w:sz w:val="24"/>
                            </w:rPr>
                            <w:br/>
                            <w:t>9</w:t>
                          </w:r>
                          <w:r w:rsidRPr="0032588C">
                            <w:rPr>
                              <w:sz w:val="24"/>
                            </w:rPr>
                            <w:br/>
                            <w:t>10</w:t>
                          </w:r>
                          <w:r w:rsidRPr="0032588C">
                            <w:rPr>
                              <w:sz w:val="24"/>
                            </w:rPr>
                            <w:br/>
                            <w:t>11</w:t>
                          </w:r>
                          <w:r w:rsidRPr="0032588C">
                            <w:rPr>
                              <w:sz w:val="24"/>
                            </w:rPr>
                            <w:br/>
                            <w:t>12</w:t>
                          </w:r>
                          <w:r w:rsidRPr="0032588C">
                            <w:rPr>
                              <w:sz w:val="24"/>
                            </w:rPr>
                            <w:br/>
                            <w:t>13</w:t>
                          </w:r>
                          <w:r w:rsidRPr="0032588C">
                            <w:rPr>
                              <w:sz w:val="24"/>
                            </w:rPr>
                            <w:br/>
                            <w:t>14</w:t>
                          </w:r>
                          <w:r w:rsidRPr="0032588C">
                            <w:rPr>
                              <w:sz w:val="24"/>
                            </w:rPr>
                            <w:br/>
                            <w:t>15</w:t>
                          </w:r>
                          <w:r w:rsidRPr="0032588C">
                            <w:rPr>
                              <w:sz w:val="24"/>
                            </w:rPr>
                            <w:br/>
                            <w:t>16</w:t>
                          </w:r>
                          <w:r w:rsidRPr="0032588C">
                            <w:rPr>
                              <w:sz w:val="24"/>
                            </w:rPr>
                            <w:br/>
                            <w:t>17</w:t>
                          </w:r>
                          <w:r w:rsidRPr="0032588C">
                            <w:rPr>
                              <w:sz w:val="24"/>
                            </w:rPr>
                            <w:br/>
                            <w:t>18</w:t>
                          </w:r>
                          <w:r w:rsidRPr="0032588C">
                            <w:rPr>
                              <w:sz w:val="24"/>
                            </w:rPr>
                            <w:br/>
                            <w:t>19</w:t>
                          </w:r>
                          <w:r w:rsidRPr="0032588C">
                            <w:rPr>
                              <w:sz w:val="24"/>
                            </w:rPr>
                            <w:br/>
                            <w:t>20</w:t>
                          </w:r>
                          <w:r w:rsidRPr="0032588C">
                            <w:rPr>
                              <w:sz w:val="24"/>
                            </w:rPr>
                            <w:br/>
                            <w:t>21</w:t>
                          </w:r>
                          <w:r w:rsidRPr="0032588C">
                            <w:rPr>
                              <w:sz w:val="24"/>
                            </w:rPr>
                            <w:br/>
                            <w:t>22</w:t>
                          </w:r>
                          <w:r w:rsidRPr="0032588C">
                            <w:rPr>
                              <w:sz w:val="24"/>
                            </w:rPr>
                            <w:br/>
                            <w:t>23</w:t>
                          </w:r>
                          <w:r w:rsidRPr="0032588C">
                            <w:rPr>
                              <w:sz w:val="24"/>
                            </w:rPr>
                            <w:br/>
                            <w:t>24</w:t>
                          </w:r>
                          <w:r w:rsidRPr="0032588C">
                            <w:rPr>
                              <w:sz w:val="24"/>
                            </w:rPr>
                            <w:br/>
                            <w:t>25</w:t>
                          </w:r>
                          <w:r w:rsidRPr="0032588C">
                            <w:rPr>
                              <w:sz w:val="24"/>
                            </w:rPr>
                            <w:br/>
                            <w:t>26</w:t>
                          </w:r>
                          <w:r w:rsidRPr="0032588C">
                            <w:rPr>
                              <w:sz w:val="24"/>
                            </w:rPr>
                            <w:br/>
                            <w:t>27</w:t>
                          </w:r>
                          <w:r w:rsidRPr="0032588C">
                            <w:rPr>
                              <w:sz w:val="24"/>
                            </w:rPr>
                            <w:br/>
                            <w:t>28</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ACF1893" id="_x0000_t202" coordsize="21600,21600" o:spt="202" path="m,l,21600r21600,l21600,xe">
              <v:stroke joinstyle="miter"/>
              <v:path gradientshapeok="t" o:connecttype="rect"/>
            </v:shapetype>
            <v:shape id="Text Box 136" o:spid="_x0000_s1026" type="#_x0000_t202" style="position:absolute;margin-left:-40.6pt;margin-top:56.15pt;width:28.45pt;height:110.55pt;z-index:-251655168;visibility:visible;mso-wrap-style:square;mso-width-percent:0;mso-height-percent:200;mso-wrap-distance-left:9pt;mso-wrap-distance-top:0;mso-wrap-distance-right:9pt;mso-wrap-distance-bottom:0;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jBlD8QEAAL0DAAAOAAAAZHJzL2Uyb0RvYy54bWysU8tu2zAQvBfoPxC815LsOkgEy0Ga1EWB 9AGk/QCaoiyiJJdd0pbcr++Ssp2gvRXVgViK3Nmd2eHqdrSGHRQGDa7h1azkTDkJrXa7hn//tnlz zVmIwrXCgFMNP6rAb9evX60GX6s59GBahYxAXKgH3/A+Rl8XRZC9siLMwCtHhx2gFZG2uCtaFAOh W1PMy/KqGABbjyBVCPT3YTrk64zfdUrGL10XVGSm4dRbzCvmdZvWYr0S9Q6F77U8tSH+oQsrtKOi F6gHEQXbo/4LymqJEKCLMwm2gK7TUmUOxKYq/2Dz1AuvMhcSJ/iLTOH/wcrPhyf/FVkc38FIA8wk gn8E+SMwB/e9cDt1hwhDr0RLhaskWTH4UJ9Sk9ShDglkO3yCloYs9hEy0NihTaoQT0boNIDjRXQ1 Ribp5+KqWlRLziQdVW/Lxc31MpcQ9TnbY4gfFFiWgoYjDTWji8NjiKkbUZ+vpGIONtqYPFjj2NDw m+V8mRNenFgdyXdG24Zfl+mbnJBIvndtTo5CmymmAsadWCeiE+U4bke6mNhvoT0Sf4TJX/QeKOgB f3E2kLcaHn7uBSrOzEdHGiYjngM8B9tzIJyk1IZHzqbwPmbDJm7B35G2G51pP1c+9UYeyWqc/JxM +HKfbz2/uvVvAAAA//8DAFBLAwQUAAYACAAAACEAgs7Z890AAAALAQAADwAAAGRycy9kb3ducmV2 LnhtbEyPy07DMBBF90j8gzVI7FLnUVAJcSpUiQ07WmDtxENi4Udqu635e4YV7GZ0j+6c6bbZGnbG ELV3AqpVCQzd6JV2k4C3w3OxARaTdEoa71DAN0bY9tdXnWyVv7hXPO/TxKjExVYKmFNaWs7jOKOV ceUXdJR9+mBlojVMXAV5oXJreF2W99xK7ejCLBfczTh+7U9WwFHxIb8cJ5V3dx/6XZvhYTwEIW5v 8tMjsIQ5/cHwq0/q0JPT4E9ORWYEFJuqJpSCqm6AEVHUaxoGAU3TrIH3Hf//Q/8DAAD//wMAUEsB Ai0AFAAGAAgAAAAhALaDOJL+AAAA4QEAABMAAAAAAAAAAAAAAAAAAAAAAFtDb250ZW50X1R5cGVz XS54bWxQSwECLQAUAAYACAAAACEAOP0h/9YAAACUAQAACwAAAAAAAAAAAAAAAAAvAQAAX3JlbHMv LnJlbHNQSwECLQAUAAYACAAAACEA7IwZQ/EBAAC9AwAADgAAAAAAAAAAAAAAAAAuAgAAZHJzL2Uy b0RvYy54bWxQSwECLQAUAAYACAAAACEAgs7Z890AAAALAQAADwAAAAAAAAAAAAAAAABLBAAAZHJz L2Rvd25yZXYueG1sUEsFBgAAAAAEAAQA8wAAAFUFAAAAAA== " filled="f" stroked="f">
              <v:textbox style="mso-fit-shape-to-text:t" inset="0,0,0,0">
                <w:txbxContent>
                  <w:p w14:paraId="5BCAA176" w14:textId="77777777" w:rsidR="006F59B6" w:rsidRPr="0032588C" w:rsidRDefault="006F59B6" w:rsidP="00B26835">
                    <w:pPr>
                      <w:pStyle w:val="HeaderNumbers"/>
                      <w:rPr>
                        <w:sz w:val="24"/>
                      </w:rPr>
                    </w:pPr>
                    <w:r w:rsidRPr="0032588C">
                      <w:rPr>
                        <w:sz w:val="24"/>
                      </w:rPr>
                      <w:t>1</w:t>
                    </w:r>
                    <w:r w:rsidRPr="0032588C">
                      <w:rPr>
                        <w:sz w:val="24"/>
                      </w:rPr>
                      <w:br/>
                      <w:t>2</w:t>
                    </w:r>
                    <w:r w:rsidRPr="0032588C">
                      <w:rPr>
                        <w:sz w:val="24"/>
                      </w:rPr>
                      <w:br/>
                      <w:t>3</w:t>
                    </w:r>
                    <w:r w:rsidRPr="0032588C">
                      <w:rPr>
                        <w:sz w:val="24"/>
                      </w:rPr>
                      <w:br/>
                      <w:t>4</w:t>
                    </w:r>
                    <w:r w:rsidRPr="0032588C">
                      <w:rPr>
                        <w:sz w:val="24"/>
                      </w:rPr>
                      <w:br/>
                      <w:t>5</w:t>
                    </w:r>
                    <w:r w:rsidRPr="0032588C">
                      <w:rPr>
                        <w:sz w:val="24"/>
                      </w:rPr>
                      <w:br/>
                      <w:t>6</w:t>
                    </w:r>
                    <w:r w:rsidRPr="0032588C">
                      <w:rPr>
                        <w:sz w:val="24"/>
                      </w:rPr>
                      <w:br/>
                      <w:t>7</w:t>
                    </w:r>
                    <w:r w:rsidRPr="0032588C">
                      <w:rPr>
                        <w:sz w:val="24"/>
                      </w:rPr>
                      <w:br/>
                      <w:t>8</w:t>
                    </w:r>
                    <w:r w:rsidRPr="0032588C">
                      <w:rPr>
                        <w:sz w:val="24"/>
                      </w:rPr>
                      <w:br/>
                      <w:t>9</w:t>
                    </w:r>
                    <w:r w:rsidRPr="0032588C">
                      <w:rPr>
                        <w:sz w:val="24"/>
                      </w:rPr>
                      <w:br/>
                      <w:t>10</w:t>
                    </w:r>
                    <w:r w:rsidRPr="0032588C">
                      <w:rPr>
                        <w:sz w:val="24"/>
                      </w:rPr>
                      <w:br/>
                      <w:t>11</w:t>
                    </w:r>
                    <w:r w:rsidRPr="0032588C">
                      <w:rPr>
                        <w:sz w:val="24"/>
                      </w:rPr>
                      <w:br/>
                      <w:t>12</w:t>
                    </w:r>
                    <w:r w:rsidRPr="0032588C">
                      <w:rPr>
                        <w:sz w:val="24"/>
                      </w:rPr>
                      <w:br/>
                      <w:t>13</w:t>
                    </w:r>
                    <w:r w:rsidRPr="0032588C">
                      <w:rPr>
                        <w:sz w:val="24"/>
                      </w:rPr>
                      <w:br/>
                      <w:t>14</w:t>
                    </w:r>
                    <w:r w:rsidRPr="0032588C">
                      <w:rPr>
                        <w:sz w:val="24"/>
                      </w:rPr>
                      <w:br/>
                      <w:t>15</w:t>
                    </w:r>
                    <w:r w:rsidRPr="0032588C">
                      <w:rPr>
                        <w:sz w:val="24"/>
                      </w:rPr>
                      <w:br/>
                      <w:t>16</w:t>
                    </w:r>
                    <w:r w:rsidRPr="0032588C">
                      <w:rPr>
                        <w:sz w:val="24"/>
                      </w:rPr>
                      <w:br/>
                      <w:t>17</w:t>
                    </w:r>
                    <w:r w:rsidRPr="0032588C">
                      <w:rPr>
                        <w:sz w:val="24"/>
                      </w:rPr>
                      <w:br/>
                      <w:t>18</w:t>
                    </w:r>
                    <w:r w:rsidRPr="0032588C">
                      <w:rPr>
                        <w:sz w:val="24"/>
                      </w:rPr>
                      <w:br/>
                      <w:t>19</w:t>
                    </w:r>
                    <w:r w:rsidRPr="0032588C">
                      <w:rPr>
                        <w:sz w:val="24"/>
                      </w:rPr>
                      <w:br/>
                      <w:t>20</w:t>
                    </w:r>
                    <w:r w:rsidRPr="0032588C">
                      <w:rPr>
                        <w:sz w:val="24"/>
                      </w:rPr>
                      <w:br/>
                      <w:t>21</w:t>
                    </w:r>
                    <w:r w:rsidRPr="0032588C">
                      <w:rPr>
                        <w:sz w:val="24"/>
                      </w:rPr>
                      <w:br/>
                      <w:t>22</w:t>
                    </w:r>
                    <w:r w:rsidRPr="0032588C">
                      <w:rPr>
                        <w:sz w:val="24"/>
                      </w:rPr>
                      <w:br/>
                      <w:t>23</w:t>
                    </w:r>
                    <w:r w:rsidRPr="0032588C">
                      <w:rPr>
                        <w:sz w:val="24"/>
                      </w:rPr>
                      <w:br/>
                      <w:t>24</w:t>
                    </w:r>
                    <w:r w:rsidRPr="0032588C">
                      <w:rPr>
                        <w:sz w:val="24"/>
                      </w:rPr>
                      <w:br/>
                      <w:t>25</w:t>
                    </w:r>
                    <w:r w:rsidRPr="0032588C">
                      <w:rPr>
                        <w:sz w:val="24"/>
                      </w:rPr>
                      <w:br/>
                      <w:t>26</w:t>
                    </w:r>
                    <w:r w:rsidRPr="0032588C">
                      <w:rPr>
                        <w:sz w:val="24"/>
                      </w:rPr>
                      <w:br/>
                      <w:t>27</w:t>
                    </w:r>
                    <w:r w:rsidRPr="0032588C">
                      <w:rPr>
                        <w:sz w:val="24"/>
                      </w:rPr>
                      <w:br/>
                      <w:t>28</w:t>
                    </w:r>
                  </w:p>
                </w:txbxContent>
              </v:textbox>
              <w10:wrap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4E541" w14:textId="77777777" w:rsidR="006F59B6" w:rsidRPr="00A90DA9" w:rsidRDefault="006F59B6" w:rsidP="00B26835">
    <w:r>
      <w:rPr>
        <w:noProof/>
      </w:rPr>
      <mc:AlternateContent>
        <mc:Choice Requires="wpg">
          <w:drawing>
            <wp:anchor distT="0" distB="0" distL="114300" distR="114300" simplePos="0" relativeHeight="251665408" behindDoc="0" locked="0" layoutInCell="1" allowOverlap="1" wp14:anchorId="61E91E42" wp14:editId="473AC72E">
              <wp:simplePos x="0" y="0"/>
              <wp:positionH relativeFrom="column">
                <wp:posOffset>-130973</wp:posOffset>
              </wp:positionH>
              <wp:positionV relativeFrom="page">
                <wp:posOffset>274320</wp:posOffset>
              </wp:positionV>
              <wp:extent cx="28575" cy="8978900"/>
              <wp:effectExtent l="0" t="0" r="28575" b="12700"/>
              <wp:wrapNone/>
              <wp:docPr id="5" name="Group 5"/>
              <wp:cNvGraphicFramePr/>
              <a:graphic xmlns:a="http://schemas.openxmlformats.org/drawingml/2006/main">
                <a:graphicData uri="http://schemas.microsoft.com/office/word/2010/wordprocessingGroup">
                  <wpg:wgp>
                    <wpg:cNvGrpSpPr/>
                    <wpg:grpSpPr>
                      <a:xfrm>
                        <a:off x="0" y="0"/>
                        <a:ext cx="28575" cy="8978900"/>
                        <a:chOff x="0" y="0"/>
                        <a:chExt cx="28575" cy="10088880"/>
                      </a:xfrm>
                    </wpg:grpSpPr>
                    <wps:wsp>
                      <wps:cNvPr id="6" name="Straight Connector 6"/>
                      <wps:cNvCnPr>
                        <a:cxnSpLocks noChangeShapeType="1"/>
                      </wps:cNvCnPr>
                      <wps:spPr bwMode="auto">
                        <a:xfrm>
                          <a:off x="28575" y="0"/>
                          <a:ext cx="0" cy="100888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 name="Straight Connector 7"/>
                      <wps:cNvCnPr>
                        <a:cxnSpLocks noChangeShapeType="1"/>
                      </wps:cNvCnPr>
                      <wps:spPr bwMode="auto">
                        <a:xfrm>
                          <a:off x="0" y="0"/>
                          <a:ext cx="0" cy="1008760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V relativeFrom="margin">
                <wp14:pctHeight>0</wp14:pctHeight>
              </wp14:sizeRelV>
            </wp:anchor>
          </w:drawing>
        </mc:Choice>
        <mc:Fallback>
          <w:pict>
            <v:group w14:anchorId="10E52CE1" id="Group 5" o:spid="_x0000_s1026" style="position:absolute;margin-left:-10.3pt;margin-top:21.6pt;width:2.25pt;height:707pt;z-index:251665408;mso-position-vertical-relative:page;mso-height-relative:margin" coordsize="285,10088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afkOpAIAAA8IAAAOAAAAZHJzL2Uyb0RvYy54bWzsld1umzAUx+8n7R0s7lMgywdBJdUESW+6 NVK6B3CMAWtgW7YbEk179x0bQrOmqqZO69W4APvYPj7n5//B1zeHpkZ7qjQTPPHCq8BDlBORM14m 3reH9SjykDaY57gWnCbekWrvZvnxw3UrYzoWlahzqhA44TpuZeJVxsjY9zWpaIP1lZCUw2AhVIMN dFXp5wq34L2p/XEQzPxWqFwqQajWYM26QW/p/BcFJea+KDQ1qE48iM24t3LvnX37y2sclwrLipE+ DPyGKBrMOGw6uMqwwehRsQtXDSNKaFGYKyIaXxQFI9TlANmEwbNsbpV4lC6XMm5LOWACtM84vdkt +brfKMTyxJt6iOMGjsjtiqYWTSvLGGbcKrmVG9Ubyq5nsz0UqrFfyAMdHNTjAJUeDCJgHEfTOfgm MBIt5tEi6KGTCk7mYhWpVpfrwiCI4HEL/dOuvg1uiKWVoB/9hEj/HaJthSV15LUF0COanRBtjcKs rAxKBeegMaHQrOPlpqd8oywWcuBbeSfId424SCvMS+ocPxwlcA7tCsjibIntaCCNdu0XkcMc/GiE 09Uz0j3US9qgcUv6RWI4lkqbWyoaZBuJVzNuk8Qx3t9pY6N5mmLNXKxZXYMdxzVHbeItpuOpW6BF zXI7aMe0KndprdAe2yJzj0sNRs6ngZh57pxVFOervm0wq7s2bF5z6w+UA+H0ra6KfiyCxSpaRZPR ZDxbjSZBlo0+r9PJaLYO59PsU5amWfjThhZO4orlOeU2ulNFh5M/k0P/b+lqcajpAYP/u3fHC4I9 fV3Q7kDtGdrq0fFO5EdXOc4OCu3M/1yq81ekOn9XqYIiX5XpfBYsermcRP5fpsMF+OKP/V1k6v6v cOs4dfc3pL3WzvvQPr/Hl78AAAD//wMAUEsDBBQABgAIAAAAIQA++q/64gAAAAsBAAAPAAAAZHJz L2Rvd25yZXYueG1sTI/BasMwEETvhf6D2EJvjiwncYNrOYTQ9hQKTQolN8Xa2CaWZCzFdv6+21Nz XOYx8zZfT6ZlA/a+cVaCmMXA0JZON7aS8H14j1bAfFBWq9ZZlHBDD+vi8SFXmXaj/cJhHypGJdZn SkIdQpdx7ssajfIz16Gl7Ox6owKdfcV1r0YqNy1P4jjlRjWWFmrV4bbG8rK/Ggkfoxo3c/E27C7n 7e14WH7+7ARK+fw0bV6BBZzCPwx/+qQOBTmd3NVqz1oJURKnhEpYzBNgBEQiFcBORC6WLwnwIuf3 PxS/AAAA//8DAFBLAQItABQABgAIAAAAIQC2gziS/gAAAOEBAAATAAAAAAAAAAAAAAAAAAAAAABb Q29udGVudF9UeXBlc10ueG1sUEsBAi0AFAAGAAgAAAAhADj9If/WAAAAlAEAAAsAAAAAAAAAAAAA AAAALwEAAF9yZWxzLy5yZWxzUEsBAi0AFAAGAAgAAAAhANdp+Q6kAgAADwgAAA4AAAAAAAAAAAAA AAAALgIAAGRycy9lMm9Eb2MueG1sUEsBAi0AFAAGAAgAAAAhAD76r/riAAAACwEAAA8AAAAAAAAA AAAAAAAA/gQAAGRycy9kb3ducmV2LnhtbFBLBQYAAAAABAAEAPMAAAANBgAAAAA= ">
              <v:line id="Straight Connector 6" o:spid="_x0000_s1027" style="position:absolute;visibility:visible;mso-wrap-style:square" from="285,0" to="285,10088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xo9ExQAAANoAAAAPAAAAZHJzL2Rvd25yZXYueG1sRI9Pa8JA FMTvgt9heYI33dhCKKmriCJoD6X+gXp8Zp9J2uzbsLsm6bfvFgoeh5n5DTNf9qYWLTlfWVYwmyYg iHOrKy4UnE/byQsIH5A11pZJwQ95WC6Ggzlm2nZ8oPYYChEh7DNUUIbQZFL6vCSDfmob4ujdrDMY onSF1A67CDe1fEqSVBqsOC6U2NC6pPz7eDcK3p8/0na1f9v1n/v0mm8O18tX55Qaj/rVK4hAfXiE /9s7rSCFvyvxBsjFLwAAAP//AwBQSwECLQAUAAYACAAAACEA2+H2y+4AAACFAQAAEwAAAAAAAAAA AAAAAAAAAAAAW0NvbnRlbnRfVHlwZXNdLnhtbFBLAQItABQABgAIAAAAIQBa9CxbvwAAABUBAAAL AAAAAAAAAAAAAAAAAB8BAABfcmVscy8ucmVsc1BLAQItABQABgAIAAAAIQABxo9ExQAAANoAAAAP AAAAAAAAAAAAAAAAAAcCAABkcnMvZG93bnJldi54bWxQSwUGAAAAAAMAAwC3AAAA+QIAAAAA "/>
              <v:line id="Straight Connector 7" o:spid="_x0000_s1028" style="position:absolute;visibility:visible;mso-wrap-style:square" from="0,0" to="0,10087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iirfxQAAANoAAAAPAAAAZHJzL2Rvd25yZXYueG1sRI9Pa8JA FMTvhX6H5Qm91Y0tpBJdRVoK6qHUP6DHZ/aZxGbfht01Sb+9KxR6HGbmN8x03ptatOR8ZVnBaJiA IM6trrhQsN99Po9B+ICssbZMCn7Jw3z2+DDFTNuON9RuQyEihH2GCsoQmkxKn5dk0A9tQxy9s3UG Q5SukNphF+Gmli9JkkqDFceFEht6Lyn/2V6Ngq/X77RdrNbL/rBKT/nH5nS8dE6pp0G/mIAI1If/ 8F97qRW8wf1KvAFydgMAAP//AwBQSwECLQAUAAYACAAAACEA2+H2y+4AAACFAQAAEwAAAAAAAAAA AAAAAAAAAAAAW0NvbnRlbnRfVHlwZXNdLnhtbFBLAQItABQABgAIAAAAIQBa9CxbvwAAABUBAAAL AAAAAAAAAAAAAAAAAB8BAABfcmVscy8ucmVsc1BLAQItABQABgAIAAAAIQBuiirfxQAAANoAAAAP AAAAAAAAAAAAAAAAAAcCAABkcnMvZG93bnJldi54bWxQSwUGAAAAAAMAAwC3AAAA+QIAAAAA "/>
              <w10:wrap anchory="page"/>
            </v:group>
          </w:pict>
        </mc:Fallback>
      </mc:AlternateContent>
    </w:r>
    <w:r>
      <w:rPr>
        <w:noProof/>
      </w:rPr>
      <mc:AlternateContent>
        <mc:Choice Requires="wps">
          <w:drawing>
            <wp:anchor distT="0" distB="0" distL="114300" distR="114300" simplePos="0" relativeHeight="251664384" behindDoc="0" locked="0" layoutInCell="1" allowOverlap="1" wp14:anchorId="34F81D8F" wp14:editId="2D92B55E">
              <wp:simplePos x="0" y="0"/>
              <wp:positionH relativeFrom="column">
                <wp:posOffset>6112510</wp:posOffset>
              </wp:positionH>
              <wp:positionV relativeFrom="page">
                <wp:posOffset>274320</wp:posOffset>
              </wp:positionV>
              <wp:extent cx="0" cy="8979408"/>
              <wp:effectExtent l="0" t="0" r="19050" b="1270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7940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V relativeFrom="margin">
                <wp14:pctHeight>0</wp14:pctHeight>
              </wp14:sizeRelV>
            </wp:anchor>
          </w:drawing>
        </mc:Choice>
        <mc:Fallback>
          <w:pict>
            <v:line w14:anchorId="27E5829A" id="Straight Connector 4"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 from="481.3pt,21.6pt" to="481.3pt,728.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N5f4GgIAADYEAAAOAAAAZHJzL2Uyb0RvYy54bWysU1Gv2iAUfl+y/0B417auerWx3iyt7uVu M/HuByBQS0Y5BNBqlv33AVZz3V6WZX2gBzh8fOc7H8vncyfRiRsrQJU4G6cYcUWBCXUo8bfXzWiO kXVEMSJB8RJfuMXPq/fvlr0u+ARakIwb5EGULXpd4tY5XSSJpS3viB2D5spvNmA64vzUHBJmSO/R O5lM0nSW9GCYNkC5tX61vm7iVcRvGk7d16ax3CFZYs/NxdHEcR/GZLUkxcEQ3Qo60CD/wKIjQvlL 71A1cQQdjfgDqhPUgIXGjSl0CTSNoDzW4KvJ0t+q2bVE81iLF8fqu0z2/8HSL6etQYKVOMdIkc63 aOcMEYfWoQqU8gKCQXnQqde28OmV2ppQKT2rnX4B+t0iBVVL1IFHvq8X7UGycCJ5OBImVvvb9v1n YD6HHB1E0c6N6QKklwOdY28u997ws0P0ukj96nzxtMjTeUQnxe2gNtZ94tChEJRYChVkIwU5vVgX iJDilhKWFWyElLH1UqG+xIvpZBoPWJCChc2QZs1hX0mDTiSYJ37DvQ9pBo6KRbCWE7YeYkeEvMb+ cqkCni/F0xmiqzt+LNLFer6e56N8MluP8rSuRx83VT6abbKnaf2hrqo6+xmoZXnRCsa4CuxuTs3y v3PC8GauHrt79S5D8oge9fJkb/9IOvYytO9qhD2wy9bceuzNGZOHhxTc/3bu47fPffULAAD//wMA UEsDBBQABgAIAAAAIQD8kvNw3gAAAAsBAAAPAAAAZHJzL2Rvd25yZXYueG1sTI/BToNAEIbvJr7D Zky8NHYRKiqyNEbl5sXaxusURiCys5TdtujTO8aDHmfmyz/fny8n26sDjb5zbOByHoEirlzdcWNg /Vpe3IDyAbnG3jEZ+CQPy+L0JMesdkd+ocMqNEpC2GdooA1hyLT2VUsW/dwNxHJ7d6PFIOPY6HrE o4TbXsdRlGqLHcuHFgd6aKn6WO2tAV9uaFd+zapZ9JY0juLd4/MTGnN+Nt3fgQo0hT8YfvRFHQpx 2ro91171Bm7TOBXUwCKJQQnwu9gKubi6TkAXuf7fofgGAAD//wMAUEsBAi0AFAAGAAgAAAAhALaD OJL+AAAA4QEAABMAAAAAAAAAAAAAAAAAAAAAAFtDb250ZW50X1R5cGVzXS54bWxQSwECLQAUAAYA CAAAACEAOP0h/9YAAACUAQAACwAAAAAAAAAAAAAAAAAvAQAAX3JlbHMvLnJlbHNQSwECLQAUAAYA CAAAACEAWDeX+BoCAAA2BAAADgAAAAAAAAAAAAAAAAAuAgAAZHJzL2Uyb0RvYy54bWxQSwECLQAU AAYACAAAACEA/JLzcN4AAAALAQAADwAAAAAAAAAAAAAAAAB0BAAAZHJzL2Rvd25yZXYueG1sUEsF BgAAAAAEAAQA8wAAAH8FAAAAAA== ">
              <w10:wrap anchory="page"/>
            </v:line>
          </w:pict>
        </mc:Fallback>
      </mc:AlternateContent>
    </w:r>
    <w:r>
      <w:rPr>
        <w:noProof/>
      </w:rPr>
      <mc:AlternateContent>
        <mc:Choice Requires="wps">
          <w:drawing>
            <wp:anchor distT="0" distB="0" distL="114300" distR="114300" simplePos="0" relativeHeight="251667456" behindDoc="1" locked="1" layoutInCell="0" allowOverlap="1" wp14:anchorId="70449663" wp14:editId="124A397F">
              <wp:simplePos x="0" y="0"/>
              <wp:positionH relativeFrom="page">
                <wp:posOffset>201295</wp:posOffset>
              </wp:positionH>
              <wp:positionV relativeFrom="page">
                <wp:posOffset>9308465</wp:posOffset>
              </wp:positionV>
              <wp:extent cx="932688" cy="374904"/>
              <wp:effectExtent l="0" t="0" r="1270" b="63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2688" cy="3749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D12D4" w14:textId="7128402E" w:rsidR="006F59B6" w:rsidRDefault="006F59B6" w:rsidP="00C51AE9">
                          <w:pPr>
                            <w:pStyle w:val="PleadingLogo"/>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449663" id="_x0000_t202" coordsize="21600,21600" o:spt="202" path="m,l,21600r21600,l21600,xe">
              <v:stroke joinstyle="miter"/>
              <v:path gradientshapeok="t" o:connecttype="rect"/>
            </v:shapetype>
            <v:shape id="Text Box 8" o:spid="_x0000_s1027" type="#_x0000_t202" style="position:absolute;margin-left:15.85pt;margin-top:732.95pt;width:73.45pt;height:29.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xMwF2AEAAJcDAAAOAAAAZHJzL2Uyb0RvYy54bWysU11v1DAQfEfiP1h+55K7VqWNLleVVkVI hSIVfoDj2IlF4jVr3yXHr2ftJFegbxUv1sYfszOzk+312HfsoNAbsCVfr3LOlJVQG9uU/Pu3+3eX nPkgbC06sKrkR+X59e7tm+3gCrWBFrpaISMQ64vBlbwNwRVZ5mWreuFX4JSlQw3Yi0Cf2GQ1ioHQ +y7b5PlFNgDWDkEq72n3bjrku4SvtZLhUWuvAutKTtxCWjGtVVyz3VYUDQrXGjnTEK9g0QtjqekJ 6k4EwfZoXkD1RiJ40GEloc9AayNV0kBq1vk/ap5a4VTSQuZ4d7LJ/z9Y+eXw5L4iC+MHGGmASYR3 DyB/eGbhthW2UTeIMLRK1NR4HS3LBueL+Wm02hc+glTDZ6hpyGIfIAGNGvvoCulkhE4DOJ5MV2Ng kjavzjYXl5QSSUdn78+v8vPUQRTLY4c+fFTQs1iUHGmmCVwcHnyIZESxXIm9LNybrktz7exfG3Qx 7iTyke/EPIzVyEw9K4taKqiPpAZhSgulm4oW8BdnAyWl5P7nXqDirPtkyZEYq6XApaiWQlhJT0se OJvK2zDFb+/QNC0hT55buCHXtEmKnlnMdGn6Seic1BivP7/Tref/afcbAAD//wMAUEsDBBQABgAI AAAAIQBDhir34QAAAAwBAAAPAAAAZHJzL2Rvd25yZXYueG1sTI9NT4NAEIbvJv6HzZh4s0trSwuy NI3Rk4mR4sHjwk6BlJ1Fdtviv3d60tt8PHnnmWw72V6ccfSdIwXzWQQCqXamo0bBZ/n6sAHhgyaj e0eo4Ac9bPPbm0ynxl2owPM+NIJDyKdaQRvCkErp6xat9jM3IPHu4EarA7djI82oLxxue7mIolha 3RFfaPWAzy3Wx/3JKth9UfHSfb9XH8Wh6MoyiegtPip1fzftnkAEnMIfDFd9VoecnSp3IuNFr+Bx vmaS58t4lYC4EutNDKLiYrVYJiDzTP5/Iv8FAAD//wMAUEsBAi0AFAAGAAgAAAAhALaDOJL+AAAA 4QEAABMAAAAAAAAAAAAAAAAAAAAAAFtDb250ZW50X1R5cGVzXS54bWxQSwECLQAUAAYACAAAACEA OP0h/9YAAACUAQAACwAAAAAAAAAAAAAAAAAvAQAAX3JlbHMvLnJlbHNQSwECLQAUAAYACAAAACEA S8TMBdgBAACXAwAADgAAAAAAAAAAAAAAAAAuAgAAZHJzL2Uyb0RvYy54bWxQSwECLQAUAAYACAAA ACEAQ4Yq9+EAAAAMAQAADwAAAAAAAAAAAAAAAAAyBAAAZHJzL2Rvd25yZXYueG1sUEsFBgAAAAAE AAQA8wAAAEAFAAAAAA== " o:allowincell="f" filled="f" stroked="f">
              <v:textbox inset="0,0,0,0">
                <w:txbxContent>
                  <w:p w14:paraId="317D12D4" w14:textId="7128402E" w:rsidR="006F59B6" w:rsidRDefault="006F59B6" w:rsidP="00C51AE9">
                    <w:pPr>
                      <w:pStyle w:val="PleadingLogo"/>
                    </w:pPr>
                  </w:p>
                </w:txbxContent>
              </v:textbox>
              <w10:wrap anchorx="page" anchory="page"/>
              <w10:anchorlock/>
            </v:shape>
          </w:pict>
        </mc:Fallback>
      </mc:AlternateContent>
    </w:r>
    <w:r>
      <w:rPr>
        <w:noProof/>
      </w:rPr>
      <mc:AlternateContent>
        <mc:Choice Requires="wps">
          <w:drawing>
            <wp:anchor distT="0" distB="0" distL="114300" distR="114300" simplePos="0" relativeHeight="251666432" behindDoc="1" locked="1" layoutInCell="1" allowOverlap="1" wp14:anchorId="448C7568" wp14:editId="5B81006E">
              <wp:simplePos x="0" y="0"/>
              <wp:positionH relativeFrom="column">
                <wp:posOffset>-515620</wp:posOffset>
              </wp:positionH>
              <wp:positionV relativeFrom="page">
                <wp:posOffset>717550</wp:posOffset>
              </wp:positionV>
              <wp:extent cx="361315" cy="1403985"/>
              <wp:effectExtent l="0" t="0" r="635" b="1016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315" cy="1403985"/>
                      </a:xfrm>
                      <a:prstGeom prst="rect">
                        <a:avLst/>
                      </a:prstGeom>
                      <a:noFill/>
                      <a:ln w="9525">
                        <a:noFill/>
                        <a:miter lim="800000"/>
                        <a:headEnd/>
                        <a:tailEnd/>
                      </a:ln>
                    </wps:spPr>
                    <wps:txbx>
                      <w:txbxContent>
                        <w:p w14:paraId="3782802F" w14:textId="77777777" w:rsidR="006F59B6" w:rsidRDefault="006F59B6" w:rsidP="00B26835">
                          <w:pPr>
                            <w:pStyle w:val="HeaderNumbers"/>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8C7568" id="Text Box 9" o:spid="_x0000_s1028" type="#_x0000_t202" style="position:absolute;margin-left:-40.6pt;margin-top:56.5pt;width:28.45pt;height:110.55pt;z-index:-251650048;visibility:visible;mso-wrap-style:square;mso-width-percent:0;mso-height-percent:200;mso-wrap-distance-left:9pt;mso-wrap-distance-top:0;mso-wrap-distance-right:9pt;mso-wrap-distance-bottom:0;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90Hic9QEAAMQDAAAOAAAAZHJzL2Uyb0RvYy54bWysU11v2yAUfZ+0/4B4X2wnS5VaIVXXLtOk 7kPq9gMIxjEacBmQ2Nmv3wU7abW+VfMDuoDvufece1jfDEaTo/RBgWW0mpWUSCugUXbP6M8f23cr SkLktuEarGT0JAO92bx9s+5dLefQgW6kJwhiQ907RrsYXV0UQXTS8DADJy1etuANj7j1+6LxvEd0 o4t5WV4VPfjGeRAyBDy9Hy/pJuO3rRTxW9sGGYlmFHuLefV53aW12Kx5vffcdUpMbfBXdGG4slj0 AnXPIycHr15AGSU8BGjjTIApoG2VkJkDsqnKf9g8dtzJzAXFCe4iU/h/sOLr8dF99yQOH2DAAWYS wT2A+BWIhbuO27289R76TvIGC1dJsqJ3oZ5Sk9ShDglk13+BBofMDxEy0NB6k1RBngTRcQCni+hy iETg4eKqWlRLSgReVe/LxfVqmUvw+pztfIifJBiSAkY9DjWj8+NDiKkbXp9/ScUsbJXWebDakp7R 6+V8mROe3RgV0XdaGUZXZfpGJySSH22TkyNXeoyxgLYT60R0pByH3UBUw+g85SYRdtCcUAYPo83w WWDQgf9DSY8WYzT8PnAvKdGfLUqZ/HgO/DnYnQNuBaYyGikZw7uYfZsoBneLEm9VZv9UeWoRrZJF mWydvPh8n/96enybvwAAAP//AwBQSwMEFAAGAAgAAAAhACkn/vvdAAAACwEAAA8AAABkcnMvZG93 bnJldi54bWxMj8tOwzAQRfdI/IM1SOxS51FQCXEqVIkNO1pg7cQmsbDHqe225u8ZVrAc3aM753bb 7Cw76xCNRwHVqgSmcfTK4CTg7fBcbIDFJFFJ61EL+NYRtv31VSdb5S/4qs/7NDEqwdhKAXNKS8t5 HGftZFz5RSNlnz44megME1dBXqjcWV6X5T130iB9mOWid7Mev/YnJ+Co+JBfjpPKu7sP827s8DAe ghC3N/npEVjSOf3B8KtP6tCT0+BPqCKzAopNVRNKQdXQKCKKet0AGwQ0zboC3nf8/4b+BwAA//8D AFBLAQItABQABgAIAAAAIQC2gziS/gAAAOEBAAATAAAAAAAAAAAAAAAAAAAAAABbQ29udGVudF9U eXBlc10ueG1sUEsBAi0AFAAGAAgAAAAhADj9If/WAAAAlAEAAAsAAAAAAAAAAAAAAAAALwEAAF9y ZWxzLy5yZWxzUEsBAi0AFAAGAAgAAAAhAD3QeJz1AQAAxAMAAA4AAAAAAAAAAAAAAAAALgIAAGRy cy9lMm9Eb2MueG1sUEsBAi0AFAAGAAgAAAAhACkn/vvdAAAACwEAAA8AAAAAAAAAAAAAAAAATwQA AGRycy9kb3ducmV2LnhtbFBLBQYAAAAABAAEAPMAAABZBQAAAAA= " filled="f" stroked="f">
              <v:textbox style="mso-fit-shape-to-text:t" inset="0,0,0,0">
                <w:txbxContent>
                  <w:p w14:paraId="3782802F" w14:textId="77777777" w:rsidR="006F59B6" w:rsidRDefault="006F59B6" w:rsidP="00B26835">
                    <w:pPr>
                      <w:pStyle w:val="HeaderNumbers"/>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xbxContent>
              </v:textbox>
              <w10:wrap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FC63D0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DA32403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6EAB7E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4660D0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96C592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3AEE50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96EAB6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78A50E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1F0CD4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358E08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BC61A4"/>
    <w:multiLevelType w:val="hybridMultilevel"/>
    <w:tmpl w:val="28B29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893CDD"/>
    <w:multiLevelType w:val="hybridMultilevel"/>
    <w:tmpl w:val="93243538"/>
    <w:lvl w:ilvl="0" w:tplc="2FB6CBCE">
      <w:start w:val="1"/>
      <w:numFmt w:val="upperRoman"/>
      <w:pStyle w:val="Heading1"/>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0710B5"/>
    <w:multiLevelType w:val="hybridMultilevel"/>
    <w:tmpl w:val="0E32D21C"/>
    <w:lvl w:ilvl="0" w:tplc="4782947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9C8693B"/>
    <w:multiLevelType w:val="hybridMultilevel"/>
    <w:tmpl w:val="73C6CDAC"/>
    <w:lvl w:ilvl="0" w:tplc="E30606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B0C7BA5"/>
    <w:multiLevelType w:val="singleLevel"/>
    <w:tmpl w:val="6F32398E"/>
    <w:name w:val="Numbered list 3"/>
    <w:lvl w:ilvl="0">
      <w:start w:val="1"/>
      <w:numFmt w:val="decimal"/>
      <w:lvlText w:val="%1."/>
      <w:lvlJc w:val="left"/>
      <w:pPr>
        <w:ind w:left="720" w:firstLine="0"/>
      </w:pPr>
    </w:lvl>
  </w:abstractNum>
  <w:abstractNum w:abstractNumId="15" w15:restartNumberingAfterBreak="0">
    <w:nsid w:val="13C64F21"/>
    <w:multiLevelType w:val="hybridMultilevel"/>
    <w:tmpl w:val="B4BC13A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F2333ED"/>
    <w:multiLevelType w:val="multilevel"/>
    <w:tmpl w:val="8DDA638A"/>
    <w:lvl w:ilvl="0">
      <w:start w:val="1"/>
      <w:numFmt w:val="decimal"/>
      <w:lvlText w:val="%1."/>
      <w:lvlJc w:val="left"/>
      <w:pPr>
        <w:ind w:left="720" w:firstLine="0"/>
      </w:pPr>
      <w:rPr>
        <w:b w:val="0"/>
        <w:u w:val="none"/>
      </w:rPr>
    </w:lvl>
    <w:lvl w:ilvl="1">
      <w:start w:val="1"/>
      <w:numFmt w:val="lowerLetter"/>
      <w:lvlText w:val="(%2)"/>
      <w:lvlJc w:val="left"/>
      <w:pPr>
        <w:ind w:left="1440" w:firstLine="0"/>
      </w:pPr>
      <w:rPr>
        <w:b w:val="0"/>
        <w:u w:val="none"/>
      </w:rPr>
    </w:lvl>
    <w:lvl w:ilvl="2">
      <w:start w:val="1"/>
      <w:numFmt w:val="lowerRoman"/>
      <w:lvlText w:val="(%3)"/>
      <w:lvlJc w:val="left"/>
      <w:pPr>
        <w:ind w:left="2160" w:firstLine="0"/>
      </w:pPr>
      <w:rPr>
        <w:b w:val="0"/>
        <w:u w:val="none"/>
      </w:rPr>
    </w:lvl>
    <w:lvl w:ilvl="3">
      <w:start w:val="1"/>
      <w:numFmt w:val="upperLetter"/>
      <w:lvlText w:val="(%4)"/>
      <w:lvlJc w:val="left"/>
      <w:pPr>
        <w:ind w:left="2880" w:firstLine="0"/>
      </w:pPr>
      <w:rPr>
        <w:b w:val="0"/>
        <w:u w:val="none"/>
      </w:rPr>
    </w:lvl>
    <w:lvl w:ilvl="4">
      <w:start w:val="1"/>
      <w:numFmt w:val="decimal"/>
      <w:lvlText w:val="(%5)"/>
      <w:lvlJc w:val="left"/>
      <w:pPr>
        <w:ind w:left="3600" w:firstLine="0"/>
      </w:pPr>
      <w:rPr>
        <w:b w:val="0"/>
        <w:u w:val="none"/>
      </w:rPr>
    </w:lvl>
    <w:lvl w:ilvl="5">
      <w:start w:val="1"/>
      <w:numFmt w:val="lowerRoman"/>
      <w:lvlText w:val="(%6)"/>
      <w:lvlJc w:val="left"/>
      <w:pPr>
        <w:ind w:left="4320" w:firstLine="0"/>
      </w:pPr>
      <w:rPr>
        <w:b w:val="0"/>
        <w:u w:val="none"/>
      </w:rPr>
    </w:lvl>
    <w:lvl w:ilvl="6">
      <w:start w:val="1"/>
      <w:numFmt w:val="decimal"/>
      <w:lvlText w:val="%1.%7"/>
      <w:lvlJc w:val="left"/>
      <w:pPr>
        <w:ind w:left="1440" w:firstLine="0"/>
      </w:pPr>
      <w:rPr>
        <w:b w:val="0"/>
        <w:u w:val="none"/>
      </w:rPr>
    </w:lvl>
    <w:lvl w:ilvl="7">
      <w:start w:val="1"/>
      <w:numFmt w:val="decimal"/>
      <w:lvlText w:val="%1.%2.%8"/>
      <w:lvlJc w:val="left"/>
      <w:pPr>
        <w:ind w:left="2160" w:firstLine="0"/>
      </w:pPr>
      <w:rPr>
        <w:b w:val="0"/>
        <w:u w:val="none"/>
      </w:rPr>
    </w:lvl>
    <w:lvl w:ilvl="8">
      <w:start w:val="1"/>
      <w:numFmt w:val="decimal"/>
      <w:lvlText w:val="%1.%2.%3.%9"/>
      <w:lvlJc w:val="left"/>
      <w:pPr>
        <w:ind w:left="2880" w:firstLine="0"/>
      </w:pPr>
      <w:rPr>
        <w:b w:val="0"/>
        <w:u w:val="none"/>
      </w:rPr>
    </w:lvl>
  </w:abstractNum>
  <w:abstractNum w:abstractNumId="17" w15:restartNumberingAfterBreak="0">
    <w:nsid w:val="24980EE7"/>
    <w:multiLevelType w:val="hybridMultilevel"/>
    <w:tmpl w:val="8F400C7E"/>
    <w:lvl w:ilvl="0" w:tplc="69C635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7105C56"/>
    <w:multiLevelType w:val="singleLevel"/>
    <w:tmpl w:val="16AC20F8"/>
    <w:name w:val="Numbered list 4"/>
    <w:lvl w:ilvl="0">
      <w:start w:val="1"/>
      <w:numFmt w:val="decimal"/>
      <w:lvlText w:val="%1."/>
      <w:lvlJc w:val="left"/>
      <w:pPr>
        <w:ind w:left="360" w:firstLine="0"/>
      </w:pPr>
    </w:lvl>
  </w:abstractNum>
  <w:abstractNum w:abstractNumId="19" w15:restartNumberingAfterBreak="0">
    <w:nsid w:val="2B9E7757"/>
    <w:multiLevelType w:val="hybridMultilevel"/>
    <w:tmpl w:val="CF9E7082"/>
    <w:lvl w:ilvl="0" w:tplc="A0846AB8">
      <w:start w:val="1"/>
      <w:numFmt w:val="upperLetter"/>
      <w:pStyle w:val="Heading2"/>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0CE7AF8"/>
    <w:multiLevelType w:val="multilevel"/>
    <w:tmpl w:val="5DACEAA0"/>
    <w:name w:val="zzmpOutline||Outline|2|3|1|1|12|9||1|12|1||1|12|1||1|12|1||1|12|0||1|12|0||1|12|0||1|12|0||1|12|0||"/>
    <w:lvl w:ilvl="0">
      <w:start w:val="1"/>
      <w:numFmt w:val="upperRoman"/>
      <w:pStyle w:val="OutlineL1"/>
      <w:lvlText w:val="%1."/>
      <w:lvlJc w:val="left"/>
      <w:pPr>
        <w:tabs>
          <w:tab w:val="num" w:pos="720"/>
        </w:tabs>
        <w:ind w:left="0" w:firstLine="0"/>
      </w:pPr>
      <w:rPr>
        <w:b w:val="0"/>
        <w:i w:val="0"/>
        <w:caps/>
        <w:smallCaps w:val="0"/>
        <w:u w:val="none"/>
      </w:rPr>
    </w:lvl>
    <w:lvl w:ilvl="1">
      <w:start w:val="1"/>
      <w:numFmt w:val="upperLetter"/>
      <w:pStyle w:val="OutlineL2"/>
      <w:lvlText w:val="%2."/>
      <w:lvlJc w:val="left"/>
      <w:pPr>
        <w:tabs>
          <w:tab w:val="num" w:pos="1440"/>
        </w:tabs>
        <w:ind w:left="0" w:firstLine="720"/>
      </w:pPr>
      <w:rPr>
        <w:b w:val="0"/>
        <w:i w:val="0"/>
        <w:caps w:val="0"/>
        <w:u w:val="none"/>
      </w:rPr>
    </w:lvl>
    <w:lvl w:ilvl="2">
      <w:start w:val="1"/>
      <w:numFmt w:val="decimal"/>
      <w:pStyle w:val="OutlineL3"/>
      <w:lvlText w:val="%3."/>
      <w:lvlJc w:val="left"/>
      <w:pPr>
        <w:tabs>
          <w:tab w:val="num" w:pos="2160"/>
        </w:tabs>
        <w:ind w:left="0" w:firstLine="1440"/>
      </w:pPr>
      <w:rPr>
        <w:b w:val="0"/>
        <w:i w:val="0"/>
        <w:caps w:val="0"/>
        <w:u w:val="none"/>
      </w:rPr>
    </w:lvl>
    <w:lvl w:ilvl="3">
      <w:start w:val="1"/>
      <w:numFmt w:val="lowerLetter"/>
      <w:pStyle w:val="OutlineL4"/>
      <w:lvlText w:val="%4."/>
      <w:lvlJc w:val="left"/>
      <w:pPr>
        <w:tabs>
          <w:tab w:val="num" w:pos="2880"/>
        </w:tabs>
        <w:ind w:left="0" w:firstLine="2160"/>
      </w:pPr>
      <w:rPr>
        <w:b w:val="0"/>
        <w:i w:val="0"/>
        <w:caps w:val="0"/>
        <w:u w:val="none"/>
      </w:rPr>
    </w:lvl>
    <w:lvl w:ilvl="4">
      <w:start w:val="1"/>
      <w:numFmt w:val="lowerRoman"/>
      <w:pStyle w:val="OutlineL5"/>
      <w:lvlText w:val="(%5)"/>
      <w:lvlJc w:val="left"/>
      <w:pPr>
        <w:tabs>
          <w:tab w:val="num" w:pos="3600"/>
        </w:tabs>
        <w:ind w:left="0" w:firstLine="2880"/>
      </w:pPr>
      <w:rPr>
        <w:b w:val="0"/>
        <w:i w:val="0"/>
        <w:caps w:val="0"/>
        <w:u w:val="none"/>
      </w:rPr>
    </w:lvl>
    <w:lvl w:ilvl="5">
      <w:start w:val="1"/>
      <w:numFmt w:val="lowerLetter"/>
      <w:pStyle w:val="OutlineL6"/>
      <w:lvlText w:val="(%6)"/>
      <w:lvlJc w:val="left"/>
      <w:pPr>
        <w:tabs>
          <w:tab w:val="num" w:pos="4320"/>
        </w:tabs>
        <w:ind w:left="0" w:firstLine="3600"/>
      </w:pPr>
      <w:rPr>
        <w:b w:val="0"/>
        <w:i w:val="0"/>
        <w:caps w:val="0"/>
        <w:u w:val="none"/>
      </w:rPr>
    </w:lvl>
    <w:lvl w:ilvl="6">
      <w:start w:val="1"/>
      <w:numFmt w:val="decimal"/>
      <w:pStyle w:val="OutlineL7"/>
      <w:lvlText w:val="(%7)"/>
      <w:lvlJc w:val="left"/>
      <w:pPr>
        <w:tabs>
          <w:tab w:val="num" w:pos="5040"/>
        </w:tabs>
        <w:ind w:left="0" w:firstLine="4320"/>
      </w:pPr>
      <w:rPr>
        <w:b w:val="0"/>
        <w:i w:val="0"/>
        <w:caps w:val="0"/>
        <w:u w:val="none"/>
      </w:rPr>
    </w:lvl>
    <w:lvl w:ilvl="7">
      <w:start w:val="1"/>
      <w:numFmt w:val="lowerRoman"/>
      <w:pStyle w:val="OutlineL8"/>
      <w:lvlText w:val="%8)"/>
      <w:lvlJc w:val="left"/>
      <w:pPr>
        <w:tabs>
          <w:tab w:val="num" w:pos="5760"/>
        </w:tabs>
        <w:ind w:left="0" w:firstLine="5040"/>
      </w:pPr>
      <w:rPr>
        <w:b w:val="0"/>
        <w:i w:val="0"/>
        <w:caps w:val="0"/>
        <w:u w:val="none"/>
      </w:rPr>
    </w:lvl>
    <w:lvl w:ilvl="8">
      <w:start w:val="1"/>
      <w:numFmt w:val="lowerLetter"/>
      <w:pStyle w:val="OutlineL9"/>
      <w:lvlText w:val="%9)"/>
      <w:lvlJc w:val="left"/>
      <w:pPr>
        <w:tabs>
          <w:tab w:val="num" w:pos="6480"/>
        </w:tabs>
        <w:ind w:left="0" w:firstLine="5760"/>
      </w:pPr>
      <w:rPr>
        <w:b w:val="0"/>
        <w:i w:val="0"/>
        <w:caps w:val="0"/>
        <w:u w:val="none"/>
      </w:rPr>
    </w:lvl>
  </w:abstractNum>
  <w:abstractNum w:abstractNumId="21" w15:restartNumberingAfterBreak="0">
    <w:nsid w:val="360929DE"/>
    <w:multiLevelType w:val="multilevel"/>
    <w:tmpl w:val="88C21CA4"/>
    <w:lvl w:ilvl="0">
      <w:start w:val="1"/>
      <w:numFmt w:val="decimal"/>
      <w:lvlRestart w:val="0"/>
      <w:pStyle w:val="Level1"/>
      <w:lvlText w:val="%1."/>
      <w:lvlJc w:val="left"/>
      <w:pPr>
        <w:tabs>
          <w:tab w:val="num" w:pos="1440"/>
        </w:tabs>
        <w:ind w:left="0" w:firstLine="720"/>
      </w:pPr>
      <w:rPr>
        <w:b w:val="0"/>
        <w:i w:val="0"/>
        <w:u w:val="none"/>
      </w:rPr>
    </w:lvl>
    <w:lvl w:ilvl="1">
      <w:start w:val="1"/>
      <w:numFmt w:val="lowerLetter"/>
      <w:pStyle w:val="Level2"/>
      <w:lvlText w:val="(%2)"/>
      <w:lvlJc w:val="left"/>
      <w:pPr>
        <w:tabs>
          <w:tab w:val="num" w:pos="2160"/>
        </w:tabs>
        <w:ind w:left="0" w:firstLine="1440"/>
      </w:pPr>
      <w:rPr>
        <w:b w:val="0"/>
        <w:i w:val="0"/>
        <w:u w:val="none"/>
      </w:rPr>
    </w:lvl>
    <w:lvl w:ilvl="2">
      <w:start w:val="1"/>
      <w:numFmt w:val="lowerRoman"/>
      <w:pStyle w:val="Level3"/>
      <w:lvlText w:val="(%3)"/>
      <w:lvlJc w:val="left"/>
      <w:pPr>
        <w:tabs>
          <w:tab w:val="num" w:pos="2880"/>
        </w:tabs>
        <w:ind w:left="0" w:firstLine="2160"/>
      </w:pPr>
      <w:rPr>
        <w:b w:val="0"/>
        <w:i w:val="0"/>
        <w:u w:val="none"/>
      </w:rPr>
    </w:lvl>
    <w:lvl w:ilvl="3">
      <w:start w:val="1"/>
      <w:numFmt w:val="upperLetter"/>
      <w:pStyle w:val="Level4"/>
      <w:lvlText w:val="(%4)"/>
      <w:lvlJc w:val="left"/>
      <w:pPr>
        <w:tabs>
          <w:tab w:val="num" w:pos="3600"/>
        </w:tabs>
        <w:ind w:left="2880" w:firstLine="0"/>
      </w:pPr>
      <w:rPr>
        <w:b w:val="0"/>
        <w:i w:val="0"/>
        <w:u w:val="none"/>
      </w:rPr>
    </w:lvl>
    <w:lvl w:ilvl="4">
      <w:start w:val="1"/>
      <w:numFmt w:val="decimal"/>
      <w:pStyle w:val="Level5"/>
      <w:lvlText w:val="(%5)"/>
      <w:lvlJc w:val="left"/>
      <w:pPr>
        <w:tabs>
          <w:tab w:val="num" w:pos="4320"/>
        </w:tabs>
        <w:ind w:left="3600" w:firstLine="0"/>
      </w:pPr>
      <w:rPr>
        <w:b w:val="0"/>
        <w:i w:val="0"/>
        <w:u w:val="none"/>
      </w:rPr>
    </w:lvl>
    <w:lvl w:ilvl="5">
      <w:start w:val="1"/>
      <w:numFmt w:val="lowerRoman"/>
      <w:pStyle w:val="Level6"/>
      <w:lvlText w:val="(%6)"/>
      <w:lvlJc w:val="left"/>
      <w:pPr>
        <w:tabs>
          <w:tab w:val="num" w:pos="5040"/>
        </w:tabs>
        <w:ind w:left="4320" w:firstLine="0"/>
      </w:pPr>
      <w:rPr>
        <w:b w:val="0"/>
        <w:i w:val="0"/>
        <w:u w:val="none"/>
      </w:rPr>
    </w:lvl>
    <w:lvl w:ilvl="6">
      <w:start w:val="1"/>
      <w:numFmt w:val="decimal"/>
      <w:pStyle w:val="Level7"/>
      <w:isLgl/>
      <w:lvlText w:val="%1.%7"/>
      <w:lvlJc w:val="left"/>
      <w:pPr>
        <w:tabs>
          <w:tab w:val="num" w:pos="2160"/>
        </w:tabs>
        <w:ind w:left="0" w:firstLine="1440"/>
      </w:pPr>
      <w:rPr>
        <w:b w:val="0"/>
        <w:i w:val="0"/>
        <w:u w:val="none"/>
      </w:rPr>
    </w:lvl>
    <w:lvl w:ilvl="7">
      <w:start w:val="1"/>
      <w:numFmt w:val="decimal"/>
      <w:pStyle w:val="Level8"/>
      <w:isLgl/>
      <w:lvlText w:val="%1.%2.%8"/>
      <w:lvlJc w:val="left"/>
      <w:pPr>
        <w:tabs>
          <w:tab w:val="num" w:pos="2880"/>
        </w:tabs>
        <w:ind w:left="0" w:firstLine="2160"/>
      </w:pPr>
      <w:rPr>
        <w:b w:val="0"/>
        <w:i w:val="0"/>
        <w:u w:val="none"/>
      </w:rPr>
    </w:lvl>
    <w:lvl w:ilvl="8">
      <w:start w:val="1"/>
      <w:numFmt w:val="decimal"/>
      <w:pStyle w:val="Level9"/>
      <w:isLgl/>
      <w:lvlText w:val="%1.%2.%3.%9"/>
      <w:lvlJc w:val="left"/>
      <w:pPr>
        <w:tabs>
          <w:tab w:val="num" w:pos="3600"/>
        </w:tabs>
        <w:ind w:left="0" w:firstLine="2880"/>
      </w:pPr>
      <w:rPr>
        <w:b w:val="0"/>
        <w:i w:val="0"/>
        <w:u w:val="none"/>
      </w:rPr>
    </w:lvl>
  </w:abstractNum>
  <w:abstractNum w:abstractNumId="22" w15:restartNumberingAfterBreak="0">
    <w:nsid w:val="3F3A6715"/>
    <w:multiLevelType w:val="hybridMultilevel"/>
    <w:tmpl w:val="26D64BE0"/>
    <w:lvl w:ilvl="0" w:tplc="2806E88E">
      <w:start w:val="1"/>
      <w:numFmt w:val="decimal"/>
      <w:lvlText w:val="(%1)"/>
      <w:lvlJc w:val="left"/>
      <w:pPr>
        <w:ind w:left="363" w:hanging="360"/>
      </w:pPr>
      <w:rPr>
        <w:rFonts w:hint="default"/>
      </w:rPr>
    </w:lvl>
    <w:lvl w:ilvl="1" w:tplc="04090019" w:tentative="1">
      <w:start w:val="1"/>
      <w:numFmt w:val="lowerLetter"/>
      <w:lvlText w:val="%2."/>
      <w:lvlJc w:val="left"/>
      <w:pPr>
        <w:ind w:left="1083" w:hanging="360"/>
      </w:pPr>
    </w:lvl>
    <w:lvl w:ilvl="2" w:tplc="0409001B" w:tentative="1">
      <w:start w:val="1"/>
      <w:numFmt w:val="lowerRoman"/>
      <w:lvlText w:val="%3."/>
      <w:lvlJc w:val="right"/>
      <w:pPr>
        <w:ind w:left="1803" w:hanging="180"/>
      </w:pPr>
    </w:lvl>
    <w:lvl w:ilvl="3" w:tplc="0409000F" w:tentative="1">
      <w:start w:val="1"/>
      <w:numFmt w:val="decimal"/>
      <w:lvlText w:val="%4."/>
      <w:lvlJc w:val="left"/>
      <w:pPr>
        <w:ind w:left="2523" w:hanging="360"/>
      </w:pPr>
    </w:lvl>
    <w:lvl w:ilvl="4" w:tplc="04090019" w:tentative="1">
      <w:start w:val="1"/>
      <w:numFmt w:val="lowerLetter"/>
      <w:lvlText w:val="%5."/>
      <w:lvlJc w:val="left"/>
      <w:pPr>
        <w:ind w:left="3243" w:hanging="360"/>
      </w:pPr>
    </w:lvl>
    <w:lvl w:ilvl="5" w:tplc="0409001B" w:tentative="1">
      <w:start w:val="1"/>
      <w:numFmt w:val="lowerRoman"/>
      <w:lvlText w:val="%6."/>
      <w:lvlJc w:val="right"/>
      <w:pPr>
        <w:ind w:left="3963" w:hanging="180"/>
      </w:pPr>
    </w:lvl>
    <w:lvl w:ilvl="6" w:tplc="0409000F" w:tentative="1">
      <w:start w:val="1"/>
      <w:numFmt w:val="decimal"/>
      <w:lvlText w:val="%7."/>
      <w:lvlJc w:val="left"/>
      <w:pPr>
        <w:ind w:left="4683" w:hanging="360"/>
      </w:pPr>
    </w:lvl>
    <w:lvl w:ilvl="7" w:tplc="04090019" w:tentative="1">
      <w:start w:val="1"/>
      <w:numFmt w:val="lowerLetter"/>
      <w:lvlText w:val="%8."/>
      <w:lvlJc w:val="left"/>
      <w:pPr>
        <w:ind w:left="5403" w:hanging="360"/>
      </w:pPr>
    </w:lvl>
    <w:lvl w:ilvl="8" w:tplc="0409001B" w:tentative="1">
      <w:start w:val="1"/>
      <w:numFmt w:val="lowerRoman"/>
      <w:lvlText w:val="%9."/>
      <w:lvlJc w:val="right"/>
      <w:pPr>
        <w:ind w:left="6123" w:hanging="180"/>
      </w:pPr>
    </w:lvl>
  </w:abstractNum>
  <w:abstractNum w:abstractNumId="23" w15:restartNumberingAfterBreak="0">
    <w:nsid w:val="47276833"/>
    <w:multiLevelType w:val="singleLevel"/>
    <w:tmpl w:val="7B2A5984"/>
    <w:name w:val="Numbered list 8"/>
    <w:lvl w:ilvl="0">
      <w:numFmt w:val="bullet"/>
      <w:lvlText w:val=""/>
      <w:lvlJc w:val="left"/>
      <w:pPr>
        <w:ind w:left="360" w:firstLine="0"/>
      </w:pPr>
      <w:rPr>
        <w:rFonts w:ascii="Symbol" w:hAnsi="Symbol"/>
      </w:rPr>
    </w:lvl>
  </w:abstractNum>
  <w:abstractNum w:abstractNumId="24" w15:restartNumberingAfterBreak="0">
    <w:nsid w:val="495B751F"/>
    <w:multiLevelType w:val="hybridMultilevel"/>
    <w:tmpl w:val="0472F1F0"/>
    <w:lvl w:ilvl="0" w:tplc="4EE8B0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4EB0AA0"/>
    <w:multiLevelType w:val="multilevel"/>
    <w:tmpl w:val="A66E6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E06799"/>
    <w:multiLevelType w:val="hybridMultilevel"/>
    <w:tmpl w:val="7FE041B2"/>
    <w:lvl w:ilvl="0" w:tplc="4F84F9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F237B7F"/>
    <w:multiLevelType w:val="singleLevel"/>
    <w:tmpl w:val="835ABD1A"/>
    <w:name w:val="_Simple Numbered List"/>
    <w:lvl w:ilvl="0">
      <w:start w:val="1"/>
      <w:numFmt w:val="decimal"/>
      <w:pStyle w:val="SimpleNumberedList"/>
      <w:lvlText w:val="%1."/>
      <w:lvlJc w:val="left"/>
      <w:pPr>
        <w:tabs>
          <w:tab w:val="num" w:pos="1440"/>
        </w:tabs>
        <w:ind w:left="0" w:firstLine="720"/>
      </w:pPr>
    </w:lvl>
  </w:abstractNum>
  <w:abstractNum w:abstractNumId="28" w15:restartNumberingAfterBreak="0">
    <w:nsid w:val="6E480EA3"/>
    <w:multiLevelType w:val="multilevel"/>
    <w:tmpl w:val="8DDA638A"/>
    <w:name w:val="Numbered list 12"/>
    <w:lvl w:ilvl="0">
      <w:start w:val="1"/>
      <w:numFmt w:val="decimal"/>
      <w:lvlText w:val="%1."/>
      <w:lvlJc w:val="left"/>
      <w:pPr>
        <w:ind w:left="2970" w:firstLine="0"/>
      </w:pPr>
      <w:rPr>
        <w:b w:val="0"/>
        <w:u w:val="none"/>
      </w:rPr>
    </w:lvl>
    <w:lvl w:ilvl="1">
      <w:start w:val="1"/>
      <w:numFmt w:val="lowerLetter"/>
      <w:lvlText w:val="(%2)"/>
      <w:lvlJc w:val="left"/>
      <w:pPr>
        <w:ind w:left="1440" w:firstLine="0"/>
      </w:pPr>
      <w:rPr>
        <w:b w:val="0"/>
        <w:u w:val="none"/>
      </w:rPr>
    </w:lvl>
    <w:lvl w:ilvl="2">
      <w:start w:val="1"/>
      <w:numFmt w:val="lowerRoman"/>
      <w:lvlText w:val="(%3)"/>
      <w:lvlJc w:val="left"/>
      <w:pPr>
        <w:ind w:left="2160" w:firstLine="0"/>
      </w:pPr>
      <w:rPr>
        <w:b w:val="0"/>
        <w:u w:val="none"/>
      </w:rPr>
    </w:lvl>
    <w:lvl w:ilvl="3">
      <w:start w:val="1"/>
      <w:numFmt w:val="upperLetter"/>
      <w:lvlText w:val="(%4)"/>
      <w:lvlJc w:val="left"/>
      <w:pPr>
        <w:ind w:left="2880" w:firstLine="0"/>
      </w:pPr>
      <w:rPr>
        <w:b w:val="0"/>
        <w:u w:val="none"/>
      </w:rPr>
    </w:lvl>
    <w:lvl w:ilvl="4">
      <w:start w:val="1"/>
      <w:numFmt w:val="decimal"/>
      <w:lvlText w:val="(%5)"/>
      <w:lvlJc w:val="left"/>
      <w:pPr>
        <w:ind w:left="3600" w:firstLine="0"/>
      </w:pPr>
      <w:rPr>
        <w:b w:val="0"/>
        <w:u w:val="none"/>
      </w:rPr>
    </w:lvl>
    <w:lvl w:ilvl="5">
      <w:start w:val="1"/>
      <w:numFmt w:val="lowerRoman"/>
      <w:lvlText w:val="(%6)"/>
      <w:lvlJc w:val="left"/>
      <w:pPr>
        <w:ind w:left="4320" w:firstLine="0"/>
      </w:pPr>
      <w:rPr>
        <w:b w:val="0"/>
        <w:u w:val="none"/>
      </w:rPr>
    </w:lvl>
    <w:lvl w:ilvl="6">
      <w:start w:val="1"/>
      <w:numFmt w:val="decimal"/>
      <w:lvlText w:val="%1.%7"/>
      <w:lvlJc w:val="left"/>
      <w:pPr>
        <w:ind w:left="1440" w:firstLine="0"/>
      </w:pPr>
      <w:rPr>
        <w:b w:val="0"/>
        <w:u w:val="none"/>
      </w:rPr>
    </w:lvl>
    <w:lvl w:ilvl="7">
      <w:start w:val="1"/>
      <w:numFmt w:val="decimal"/>
      <w:lvlText w:val="%1.%2.%8"/>
      <w:lvlJc w:val="left"/>
      <w:pPr>
        <w:ind w:left="2160" w:firstLine="0"/>
      </w:pPr>
      <w:rPr>
        <w:b w:val="0"/>
        <w:u w:val="none"/>
      </w:rPr>
    </w:lvl>
    <w:lvl w:ilvl="8">
      <w:start w:val="1"/>
      <w:numFmt w:val="decimal"/>
      <w:lvlText w:val="%1.%2.%3.%9"/>
      <w:lvlJc w:val="left"/>
      <w:pPr>
        <w:ind w:left="2880" w:firstLine="0"/>
      </w:pPr>
      <w:rPr>
        <w:b w:val="0"/>
        <w:u w:val="none"/>
      </w:rPr>
    </w:lvl>
  </w:abstractNum>
  <w:abstractNum w:abstractNumId="29" w15:restartNumberingAfterBreak="0">
    <w:nsid w:val="72575234"/>
    <w:multiLevelType w:val="multilevel"/>
    <w:tmpl w:val="8DDA638A"/>
    <w:lvl w:ilvl="0">
      <w:start w:val="1"/>
      <w:numFmt w:val="decimal"/>
      <w:lvlText w:val="%1."/>
      <w:lvlJc w:val="left"/>
      <w:pPr>
        <w:ind w:left="720" w:firstLine="0"/>
      </w:pPr>
      <w:rPr>
        <w:b w:val="0"/>
        <w:u w:val="none"/>
      </w:rPr>
    </w:lvl>
    <w:lvl w:ilvl="1">
      <w:start w:val="1"/>
      <w:numFmt w:val="lowerLetter"/>
      <w:lvlText w:val="(%2)"/>
      <w:lvlJc w:val="left"/>
      <w:pPr>
        <w:ind w:left="1440" w:firstLine="0"/>
      </w:pPr>
      <w:rPr>
        <w:b w:val="0"/>
        <w:u w:val="none"/>
      </w:rPr>
    </w:lvl>
    <w:lvl w:ilvl="2">
      <w:start w:val="1"/>
      <w:numFmt w:val="lowerRoman"/>
      <w:lvlText w:val="(%3)"/>
      <w:lvlJc w:val="left"/>
      <w:pPr>
        <w:ind w:left="2160" w:firstLine="0"/>
      </w:pPr>
      <w:rPr>
        <w:b w:val="0"/>
        <w:u w:val="none"/>
      </w:rPr>
    </w:lvl>
    <w:lvl w:ilvl="3">
      <w:start w:val="1"/>
      <w:numFmt w:val="upperLetter"/>
      <w:lvlText w:val="(%4)"/>
      <w:lvlJc w:val="left"/>
      <w:pPr>
        <w:ind w:left="2880" w:firstLine="0"/>
      </w:pPr>
      <w:rPr>
        <w:b w:val="0"/>
        <w:u w:val="none"/>
      </w:rPr>
    </w:lvl>
    <w:lvl w:ilvl="4">
      <w:start w:val="1"/>
      <w:numFmt w:val="decimal"/>
      <w:lvlText w:val="(%5)"/>
      <w:lvlJc w:val="left"/>
      <w:pPr>
        <w:ind w:left="3600" w:firstLine="0"/>
      </w:pPr>
      <w:rPr>
        <w:b w:val="0"/>
        <w:u w:val="none"/>
      </w:rPr>
    </w:lvl>
    <w:lvl w:ilvl="5">
      <w:start w:val="1"/>
      <w:numFmt w:val="lowerRoman"/>
      <w:lvlText w:val="(%6)"/>
      <w:lvlJc w:val="left"/>
      <w:pPr>
        <w:ind w:left="4320" w:firstLine="0"/>
      </w:pPr>
      <w:rPr>
        <w:b w:val="0"/>
        <w:u w:val="none"/>
      </w:rPr>
    </w:lvl>
    <w:lvl w:ilvl="6">
      <w:start w:val="1"/>
      <w:numFmt w:val="decimal"/>
      <w:lvlText w:val="%1.%7"/>
      <w:lvlJc w:val="left"/>
      <w:pPr>
        <w:ind w:left="1440" w:firstLine="0"/>
      </w:pPr>
      <w:rPr>
        <w:b w:val="0"/>
        <w:u w:val="none"/>
      </w:rPr>
    </w:lvl>
    <w:lvl w:ilvl="7">
      <w:start w:val="1"/>
      <w:numFmt w:val="decimal"/>
      <w:lvlText w:val="%1.%2.%8"/>
      <w:lvlJc w:val="left"/>
      <w:pPr>
        <w:ind w:left="2160" w:firstLine="0"/>
      </w:pPr>
      <w:rPr>
        <w:b w:val="0"/>
        <w:u w:val="none"/>
      </w:rPr>
    </w:lvl>
    <w:lvl w:ilvl="8">
      <w:start w:val="1"/>
      <w:numFmt w:val="decimal"/>
      <w:lvlText w:val="%1.%2.%3.%9"/>
      <w:lvlJc w:val="left"/>
      <w:pPr>
        <w:ind w:left="2880" w:firstLine="0"/>
      </w:pPr>
      <w:rPr>
        <w:b w:val="0"/>
        <w:u w:val="none"/>
      </w:rPr>
    </w:lvl>
  </w:abstractNum>
  <w:abstractNum w:abstractNumId="30" w15:restartNumberingAfterBreak="0">
    <w:nsid w:val="74343CDE"/>
    <w:multiLevelType w:val="singleLevel"/>
    <w:tmpl w:val="AE6296DC"/>
    <w:name w:val="Numbered list 1"/>
    <w:lvl w:ilvl="0">
      <w:start w:val="1"/>
      <w:numFmt w:val="decimal"/>
      <w:lvlText w:val="%1."/>
      <w:lvlJc w:val="left"/>
      <w:pPr>
        <w:ind w:left="1440" w:firstLine="0"/>
      </w:pPr>
    </w:lvl>
  </w:abstractNum>
  <w:abstractNum w:abstractNumId="31" w15:restartNumberingAfterBreak="0">
    <w:nsid w:val="74622D8B"/>
    <w:multiLevelType w:val="multilevel"/>
    <w:tmpl w:val="337A1888"/>
    <w:lvl w:ilvl="0">
      <w:start w:val="1"/>
      <w:numFmt w:val="decimal"/>
      <w:lvlRestart w:val="0"/>
      <w:pStyle w:val="Level1b"/>
      <w:lvlText w:val="%1."/>
      <w:lvlJc w:val="left"/>
      <w:pPr>
        <w:tabs>
          <w:tab w:val="num" w:pos="1440"/>
        </w:tabs>
        <w:ind w:left="0" w:firstLine="720"/>
      </w:pPr>
      <w:rPr>
        <w:b w:val="0"/>
        <w:i w:val="0"/>
        <w:u w:val="none"/>
      </w:rPr>
    </w:lvl>
    <w:lvl w:ilvl="1">
      <w:start w:val="1"/>
      <w:numFmt w:val="lowerLetter"/>
      <w:pStyle w:val="Level2b"/>
      <w:lvlText w:val="(%2)"/>
      <w:lvlJc w:val="left"/>
      <w:pPr>
        <w:tabs>
          <w:tab w:val="num" w:pos="2160"/>
        </w:tabs>
        <w:ind w:left="0" w:firstLine="1440"/>
      </w:pPr>
      <w:rPr>
        <w:b w:val="0"/>
        <w:i w:val="0"/>
        <w:u w:val="none"/>
      </w:rPr>
    </w:lvl>
    <w:lvl w:ilvl="2">
      <w:start w:val="1"/>
      <w:numFmt w:val="lowerRoman"/>
      <w:pStyle w:val="Level3b"/>
      <w:lvlText w:val="(%3)"/>
      <w:lvlJc w:val="left"/>
      <w:pPr>
        <w:tabs>
          <w:tab w:val="num" w:pos="2880"/>
        </w:tabs>
        <w:ind w:left="0" w:firstLine="2160"/>
      </w:pPr>
      <w:rPr>
        <w:b w:val="0"/>
        <w:i w:val="0"/>
        <w:u w:val="none"/>
      </w:rPr>
    </w:lvl>
    <w:lvl w:ilvl="3">
      <w:start w:val="1"/>
      <w:numFmt w:val="upperLetter"/>
      <w:pStyle w:val="Level4b"/>
      <w:lvlText w:val="(%4)"/>
      <w:lvlJc w:val="left"/>
      <w:pPr>
        <w:tabs>
          <w:tab w:val="num" w:pos="3600"/>
        </w:tabs>
        <w:ind w:left="2880" w:firstLine="0"/>
      </w:pPr>
      <w:rPr>
        <w:b w:val="0"/>
        <w:i w:val="0"/>
        <w:u w:val="none"/>
      </w:rPr>
    </w:lvl>
    <w:lvl w:ilvl="4">
      <w:start w:val="1"/>
      <w:numFmt w:val="decimal"/>
      <w:pStyle w:val="Level5b"/>
      <w:lvlText w:val="(%5)"/>
      <w:lvlJc w:val="left"/>
      <w:pPr>
        <w:tabs>
          <w:tab w:val="num" w:pos="4320"/>
        </w:tabs>
        <w:ind w:left="3600" w:firstLine="0"/>
      </w:pPr>
      <w:rPr>
        <w:b w:val="0"/>
        <w:i w:val="0"/>
        <w:u w:val="none"/>
      </w:rPr>
    </w:lvl>
    <w:lvl w:ilvl="5">
      <w:start w:val="1"/>
      <w:numFmt w:val="lowerRoman"/>
      <w:pStyle w:val="Level6b"/>
      <w:lvlText w:val="(%6)"/>
      <w:lvlJc w:val="left"/>
      <w:pPr>
        <w:tabs>
          <w:tab w:val="num" w:pos="5040"/>
        </w:tabs>
        <w:ind w:left="4320" w:firstLine="0"/>
      </w:pPr>
      <w:rPr>
        <w:b w:val="0"/>
        <w:i w:val="0"/>
        <w:u w:val="none"/>
      </w:rPr>
    </w:lvl>
    <w:lvl w:ilvl="6">
      <w:start w:val="1"/>
      <w:numFmt w:val="decimal"/>
      <w:pStyle w:val="Level7b"/>
      <w:isLgl/>
      <w:lvlText w:val="%1.%7"/>
      <w:lvlJc w:val="left"/>
      <w:pPr>
        <w:tabs>
          <w:tab w:val="num" w:pos="2160"/>
        </w:tabs>
        <w:ind w:left="0" w:firstLine="1440"/>
      </w:pPr>
      <w:rPr>
        <w:b w:val="0"/>
        <w:i w:val="0"/>
        <w:u w:val="none"/>
      </w:rPr>
    </w:lvl>
    <w:lvl w:ilvl="7">
      <w:start w:val="1"/>
      <w:numFmt w:val="decimal"/>
      <w:pStyle w:val="Level8b"/>
      <w:isLgl/>
      <w:lvlText w:val="%1.%2.%8"/>
      <w:lvlJc w:val="left"/>
      <w:pPr>
        <w:tabs>
          <w:tab w:val="num" w:pos="2880"/>
        </w:tabs>
        <w:ind w:left="0" w:firstLine="2160"/>
      </w:pPr>
      <w:rPr>
        <w:b w:val="0"/>
        <w:i w:val="0"/>
        <w:u w:val="none"/>
      </w:rPr>
    </w:lvl>
    <w:lvl w:ilvl="8">
      <w:start w:val="1"/>
      <w:numFmt w:val="decimal"/>
      <w:pStyle w:val="Level9b"/>
      <w:isLgl/>
      <w:lvlText w:val="%1.%2.%3.%9"/>
      <w:lvlJc w:val="left"/>
      <w:pPr>
        <w:tabs>
          <w:tab w:val="num" w:pos="3600"/>
        </w:tabs>
        <w:ind w:left="0" w:firstLine="2880"/>
      </w:pPr>
      <w:rPr>
        <w:b w:val="0"/>
        <w:i w:val="0"/>
        <w:u w:val="none"/>
      </w:rPr>
    </w:lvl>
  </w:abstractNum>
  <w:abstractNum w:abstractNumId="32" w15:restartNumberingAfterBreak="0">
    <w:nsid w:val="74CE5470"/>
    <w:multiLevelType w:val="multilevel"/>
    <w:tmpl w:val="32C630DC"/>
    <w:name w:val="Numbered list 13"/>
    <w:lvl w:ilvl="0">
      <w:start w:val="1"/>
      <w:numFmt w:val="decimal"/>
      <w:lvlText w:val="%1."/>
      <w:lvlJc w:val="left"/>
      <w:pPr>
        <w:ind w:left="720" w:firstLine="0"/>
      </w:pPr>
      <w:rPr>
        <w:b w:val="0"/>
        <w:u w:val="none"/>
      </w:rPr>
    </w:lvl>
    <w:lvl w:ilvl="1">
      <w:start w:val="1"/>
      <w:numFmt w:val="lowerLetter"/>
      <w:lvlText w:val="(%2)"/>
      <w:lvlJc w:val="left"/>
      <w:pPr>
        <w:ind w:left="1440" w:firstLine="0"/>
      </w:pPr>
      <w:rPr>
        <w:b w:val="0"/>
        <w:u w:val="none"/>
      </w:rPr>
    </w:lvl>
    <w:lvl w:ilvl="2">
      <w:start w:val="1"/>
      <w:numFmt w:val="lowerRoman"/>
      <w:lvlText w:val="(%3)"/>
      <w:lvlJc w:val="left"/>
      <w:pPr>
        <w:ind w:left="2160" w:firstLine="0"/>
      </w:pPr>
      <w:rPr>
        <w:b w:val="0"/>
        <w:u w:val="none"/>
      </w:rPr>
    </w:lvl>
    <w:lvl w:ilvl="3">
      <w:start w:val="1"/>
      <w:numFmt w:val="upperLetter"/>
      <w:lvlText w:val="(%4)"/>
      <w:lvlJc w:val="left"/>
      <w:pPr>
        <w:ind w:left="2880" w:firstLine="0"/>
      </w:pPr>
      <w:rPr>
        <w:b w:val="0"/>
        <w:u w:val="none"/>
      </w:rPr>
    </w:lvl>
    <w:lvl w:ilvl="4">
      <w:start w:val="1"/>
      <w:numFmt w:val="decimal"/>
      <w:lvlText w:val="(%5)"/>
      <w:lvlJc w:val="left"/>
      <w:pPr>
        <w:ind w:left="3600" w:firstLine="0"/>
      </w:pPr>
      <w:rPr>
        <w:b w:val="0"/>
        <w:u w:val="none"/>
      </w:rPr>
    </w:lvl>
    <w:lvl w:ilvl="5">
      <w:start w:val="1"/>
      <w:numFmt w:val="lowerRoman"/>
      <w:lvlText w:val="(%6)"/>
      <w:lvlJc w:val="left"/>
      <w:pPr>
        <w:ind w:left="4320" w:firstLine="0"/>
      </w:pPr>
      <w:rPr>
        <w:b w:val="0"/>
        <w:u w:val="none"/>
      </w:rPr>
    </w:lvl>
    <w:lvl w:ilvl="6">
      <w:start w:val="1"/>
      <w:numFmt w:val="decimal"/>
      <w:lvlText w:val="%1.%7"/>
      <w:lvlJc w:val="left"/>
      <w:pPr>
        <w:ind w:left="1440" w:firstLine="0"/>
      </w:pPr>
      <w:rPr>
        <w:b w:val="0"/>
        <w:u w:val="none"/>
      </w:rPr>
    </w:lvl>
    <w:lvl w:ilvl="7">
      <w:start w:val="1"/>
      <w:numFmt w:val="decimal"/>
      <w:lvlText w:val="%1.%2.%8"/>
      <w:lvlJc w:val="left"/>
      <w:pPr>
        <w:ind w:left="2160" w:firstLine="0"/>
      </w:pPr>
      <w:rPr>
        <w:b w:val="0"/>
        <w:u w:val="none"/>
      </w:rPr>
    </w:lvl>
    <w:lvl w:ilvl="8">
      <w:start w:val="1"/>
      <w:numFmt w:val="decimal"/>
      <w:lvlText w:val="%1.%2.%3.%9"/>
      <w:lvlJc w:val="left"/>
      <w:pPr>
        <w:ind w:left="2880" w:firstLine="0"/>
      </w:pPr>
      <w:rPr>
        <w:b w:val="0"/>
        <w:u w:val="none"/>
      </w:rPr>
    </w:lvl>
  </w:abstractNum>
  <w:num w:numId="1" w16cid:durableId="395859436">
    <w:abstractNumId w:val="9"/>
  </w:num>
  <w:num w:numId="2" w16cid:durableId="1634169709">
    <w:abstractNumId w:val="7"/>
  </w:num>
  <w:num w:numId="3" w16cid:durableId="576550127">
    <w:abstractNumId w:val="6"/>
  </w:num>
  <w:num w:numId="4" w16cid:durableId="312225111">
    <w:abstractNumId w:val="5"/>
  </w:num>
  <w:num w:numId="5" w16cid:durableId="2111663180">
    <w:abstractNumId w:val="4"/>
  </w:num>
  <w:num w:numId="6" w16cid:durableId="1265920823">
    <w:abstractNumId w:val="8"/>
  </w:num>
  <w:num w:numId="7" w16cid:durableId="1677615309">
    <w:abstractNumId w:val="3"/>
  </w:num>
  <w:num w:numId="8" w16cid:durableId="161824468">
    <w:abstractNumId w:val="2"/>
  </w:num>
  <w:num w:numId="9" w16cid:durableId="967273113">
    <w:abstractNumId w:val="1"/>
  </w:num>
  <w:num w:numId="10" w16cid:durableId="2016640281">
    <w:abstractNumId w:val="0"/>
  </w:num>
  <w:num w:numId="11" w16cid:durableId="1764910073">
    <w:abstractNumId w:val="21"/>
  </w:num>
  <w:num w:numId="12" w16cid:durableId="1778520029">
    <w:abstractNumId w:val="31"/>
  </w:num>
  <w:num w:numId="13" w16cid:durableId="1133906866">
    <w:abstractNumId w:val="20"/>
  </w:num>
  <w:num w:numId="14" w16cid:durableId="1280717822">
    <w:abstractNumId w:val="28"/>
  </w:num>
  <w:num w:numId="15" w16cid:durableId="770323075">
    <w:abstractNumId w:val="22"/>
  </w:num>
  <w:num w:numId="16" w16cid:durableId="1217471339">
    <w:abstractNumId w:val="32"/>
  </w:num>
  <w:num w:numId="17" w16cid:durableId="1364359161">
    <w:abstractNumId w:val="16"/>
  </w:num>
  <w:num w:numId="18" w16cid:durableId="1438989097">
    <w:abstractNumId w:val="29"/>
  </w:num>
  <w:num w:numId="19" w16cid:durableId="2126725852">
    <w:abstractNumId w:val="27"/>
  </w:num>
  <w:num w:numId="20" w16cid:durableId="1292832373">
    <w:abstractNumId w:val="27"/>
    <w:lvlOverride w:ilvl="0">
      <w:startOverride w:val="1"/>
    </w:lvlOverride>
  </w:num>
  <w:num w:numId="21" w16cid:durableId="1495225569">
    <w:abstractNumId w:val="27"/>
    <w:lvlOverride w:ilvl="0">
      <w:startOverride w:val="1"/>
    </w:lvlOverride>
  </w:num>
  <w:num w:numId="22" w16cid:durableId="173766840">
    <w:abstractNumId w:val="27"/>
    <w:lvlOverride w:ilvl="0">
      <w:startOverride w:val="1"/>
    </w:lvlOverride>
  </w:num>
  <w:num w:numId="23" w16cid:durableId="2095274801">
    <w:abstractNumId w:val="12"/>
  </w:num>
  <w:num w:numId="24" w16cid:durableId="2019962693">
    <w:abstractNumId w:val="11"/>
  </w:num>
  <w:num w:numId="25" w16cid:durableId="1215894208">
    <w:abstractNumId w:val="10"/>
  </w:num>
  <w:num w:numId="26" w16cid:durableId="909776834">
    <w:abstractNumId w:val="19"/>
  </w:num>
  <w:num w:numId="27" w16cid:durableId="1565026893">
    <w:abstractNumId w:val="25"/>
  </w:num>
  <w:num w:numId="28" w16cid:durableId="1567062163">
    <w:abstractNumId w:val="13"/>
  </w:num>
  <w:num w:numId="29" w16cid:durableId="1639455116">
    <w:abstractNumId w:val="17"/>
  </w:num>
  <w:num w:numId="30" w16cid:durableId="1005471565">
    <w:abstractNumId w:val="26"/>
  </w:num>
  <w:num w:numId="31" w16cid:durableId="1495685183">
    <w:abstractNumId w:val="24"/>
  </w:num>
  <w:num w:numId="32" w16cid:durableId="660160793">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wA1JGhhYmlgbGlko6SsGpxcWZ+XkgBeYGtQATa/nZLQAAAA=="/>
    <w:docVar w:name="AttyNameAndBarNo" w:val=" "/>
    <w:docVar w:name="AttySigAllCaps" w:val="True"/>
    <w:docVar w:name="BarParens" w:val="True"/>
    <w:docVar w:name="CaseNoBelowSummary" w:val="False"/>
    <w:docVar w:name="CaseNumber" w:val="__________"/>
    <w:docVar w:name="CaseNumberInSummary" w:val="False"/>
    <w:docVar w:name="ClientNo" w:val="H0048"/>
    <w:docVar w:name="CMRemoved" w:val="True"/>
    <w:docVar w:name="ContactNamesAllCaps" w:val="True"/>
    <w:docVar w:name="ContainsNumberedPaper" w:val="True"/>
    <w:docVar w:name="COS" w:val="CA Multi-Purpose Proof of Service.dotx"/>
    <w:docVar w:name="DateFormat" w:val="Text"/>
    <w:docVar w:name="DateRemoved" w:val="True"/>
    <w:docVar w:name="DeleteBlankDivision" w:val="True"/>
    <w:docVar w:name="DocIDAllPagesExceptFirst" w:val="False"/>
    <w:docVar w:name="DocIDAuthor" w:val="False"/>
    <w:docVar w:name="DocIDClientMatter" w:val="False"/>
    <w:docVar w:name="DocIDDate" w:val="False"/>
    <w:docVar w:name="DocIDDateText" w:val="False"/>
    <w:docVar w:name="DocIDDefaultsApplied" w:val="False"/>
    <w:docVar w:name="DocIDDraft" w:val="False"/>
    <w:docVar w:name="DocIDEOD" w:val="True"/>
    <w:docVar w:name="DocIDFileName" w:val="False"/>
    <w:docVar w:name="DocIDFooter" w:val="False"/>
    <w:docVar w:name="DocIDLibrary" w:val="True"/>
    <w:docVar w:name="DocIDLongDate" w:val="False"/>
    <w:docVar w:name="DocIDPrefix" w:val="False"/>
    <w:docVar w:name="DocIDPrintedDate" w:val="False"/>
    <w:docVar w:name="DocIDRemoved" w:val="False"/>
    <w:docVar w:name="DocIDTime" w:val="False"/>
    <w:docVar w:name="DocIDType" w:val="EndOfDoc"/>
    <w:docVar w:name="DocIDTypist" w:val="False"/>
    <w:docVar w:name="DocIDVersion" w:val="True"/>
    <w:docVar w:name="DocName" w:val="Primary Caption EPLI Insurer Suit"/>
    <w:docVar w:name="DraftRemoved" w:val="True"/>
    <w:docVar w:name="ElectronicFiling" w:val="False"/>
    <w:docVar w:name="FirmNameContactSuffix" w:val="A Professional Corporation"/>
    <w:docVar w:name="FirstAttyBarNo" w:val="SBN:  93568"/>
    <w:docVar w:name="FirstAttyEmail" w:val="sbrower@buchalter.com"/>
    <w:docVar w:name="FirstAttyName" w:val="Steven Brower"/>
    <w:docVar w:name="FirstAttyOffice" w:val="Irvine"/>
    <w:docVar w:name="IncludeFax" w:val="False"/>
    <w:docVar w:name="IncludeFirmContactInfoAtTopOfPleading" w:val="True"/>
    <w:docVar w:name="IncludeLocationExecuted" w:val="False"/>
    <w:docVar w:name="IncludePhone" w:val="True"/>
    <w:docVar w:name="ItalicizeEtAl" w:val="0"/>
    <w:docVar w:name="LegacyDocIDRemoved" w:val="True"/>
    <w:docVar w:name="LocationExecuted" w:val=" "/>
    <w:docVar w:name="MatterNo" w:val="0007"/>
    <w:docVar w:name="ndGeneratedStamp" w:val="4828-1719-1042, v. 4"/>
    <w:docVar w:name="ndGeneratedStampLocation" w:val="EachPage"/>
    <w:docVar w:name="NoCorruptVariables" w:val="True"/>
    <w:docVar w:name="NumberOfPleadingLines" w:val="28"/>
    <w:docVar w:name="OfficeLocation" w:val="Irvine"/>
    <w:docVar w:name="PleadingPaperType" w:val="PLD PleadingPaper_Standard28"/>
    <w:docVar w:name="PleadingTitleExists" w:val="True"/>
    <w:docVar w:name="RepresentedParty" w:val="Plaintiff"/>
    <w:docVar w:name="SeparateAttorneys" w:val="False"/>
    <w:docVar w:name="SeparateSignatureLines" w:val="False"/>
    <w:docVar w:name="ShowBarNo" w:val="False"/>
    <w:docVar w:name="SigApplied" w:val="True"/>
    <w:docVar w:name="SigEmail" w:val="False"/>
    <w:docVar w:name="SignersBarNo1" w:val="SBN:  93568"/>
    <w:docVar w:name="SignersEmail1" w:val="sbrower@buchalter.com"/>
    <w:docVar w:name="SignersName1" w:val="Steven Brower"/>
    <w:docVar w:name="SignersOffice1" w:val="Irvine"/>
    <w:docVar w:name="SignersSigner1" w:val="True"/>
    <w:docVar w:name="SignersValue" w:val="1"/>
    <w:docVar w:name="SigType" w:val="Default"/>
    <w:docVar w:name="TimeRemoved" w:val="True"/>
    <w:docVar w:name="TopBarNo" w:val="True"/>
    <w:docVar w:name="TopEmail" w:val="True"/>
    <w:docVar w:name="UnderlineChoice" w:val="0"/>
    <w:docVar w:name="UseFullState" w:val="False"/>
  </w:docVars>
  <w:rsids>
    <w:rsidRoot w:val="0066108A"/>
    <w:rsid w:val="000006CC"/>
    <w:rsid w:val="00000759"/>
    <w:rsid w:val="00001FAC"/>
    <w:rsid w:val="000026BF"/>
    <w:rsid w:val="00002D0C"/>
    <w:rsid w:val="00002F56"/>
    <w:rsid w:val="0000369C"/>
    <w:rsid w:val="00003FC8"/>
    <w:rsid w:val="00005F61"/>
    <w:rsid w:val="00006562"/>
    <w:rsid w:val="00006AAA"/>
    <w:rsid w:val="00012341"/>
    <w:rsid w:val="00012B13"/>
    <w:rsid w:val="000152F8"/>
    <w:rsid w:val="00015508"/>
    <w:rsid w:val="00015EF2"/>
    <w:rsid w:val="000163FA"/>
    <w:rsid w:val="00016CD9"/>
    <w:rsid w:val="00017DC8"/>
    <w:rsid w:val="00020036"/>
    <w:rsid w:val="0002086A"/>
    <w:rsid w:val="00022FA7"/>
    <w:rsid w:val="00022FDE"/>
    <w:rsid w:val="00023DE0"/>
    <w:rsid w:val="000302B9"/>
    <w:rsid w:val="000319D0"/>
    <w:rsid w:val="00036026"/>
    <w:rsid w:val="00037708"/>
    <w:rsid w:val="0004090C"/>
    <w:rsid w:val="0004140E"/>
    <w:rsid w:val="000429A2"/>
    <w:rsid w:val="00042CCE"/>
    <w:rsid w:val="00042E3B"/>
    <w:rsid w:val="00043794"/>
    <w:rsid w:val="0004545A"/>
    <w:rsid w:val="00047CF4"/>
    <w:rsid w:val="000502DC"/>
    <w:rsid w:val="00050A97"/>
    <w:rsid w:val="000517CD"/>
    <w:rsid w:val="00051B6F"/>
    <w:rsid w:val="000540DD"/>
    <w:rsid w:val="000542A4"/>
    <w:rsid w:val="000547FA"/>
    <w:rsid w:val="00055322"/>
    <w:rsid w:val="000570B7"/>
    <w:rsid w:val="0005778D"/>
    <w:rsid w:val="0006014C"/>
    <w:rsid w:val="00060A94"/>
    <w:rsid w:val="0006200D"/>
    <w:rsid w:val="00063EF3"/>
    <w:rsid w:val="00065E79"/>
    <w:rsid w:val="0006769C"/>
    <w:rsid w:val="000700B2"/>
    <w:rsid w:val="000704AE"/>
    <w:rsid w:val="00071398"/>
    <w:rsid w:val="00071508"/>
    <w:rsid w:val="00072F12"/>
    <w:rsid w:val="00073B0A"/>
    <w:rsid w:val="00075090"/>
    <w:rsid w:val="00075C23"/>
    <w:rsid w:val="000766E2"/>
    <w:rsid w:val="00076C49"/>
    <w:rsid w:val="00077D14"/>
    <w:rsid w:val="00080606"/>
    <w:rsid w:val="000840B8"/>
    <w:rsid w:val="00085B1D"/>
    <w:rsid w:val="00085C7A"/>
    <w:rsid w:val="00091ECA"/>
    <w:rsid w:val="00092251"/>
    <w:rsid w:val="00092736"/>
    <w:rsid w:val="00092811"/>
    <w:rsid w:val="00093085"/>
    <w:rsid w:val="00095DF3"/>
    <w:rsid w:val="00096CB5"/>
    <w:rsid w:val="00097300"/>
    <w:rsid w:val="000977D0"/>
    <w:rsid w:val="000A0454"/>
    <w:rsid w:val="000A2F66"/>
    <w:rsid w:val="000A3787"/>
    <w:rsid w:val="000A4B46"/>
    <w:rsid w:val="000A4F75"/>
    <w:rsid w:val="000A747D"/>
    <w:rsid w:val="000B0DEA"/>
    <w:rsid w:val="000B2A0C"/>
    <w:rsid w:val="000B3F8A"/>
    <w:rsid w:val="000B43DD"/>
    <w:rsid w:val="000B43FB"/>
    <w:rsid w:val="000B4CE9"/>
    <w:rsid w:val="000B521F"/>
    <w:rsid w:val="000B6855"/>
    <w:rsid w:val="000B6C8E"/>
    <w:rsid w:val="000B7851"/>
    <w:rsid w:val="000B7F75"/>
    <w:rsid w:val="000C1BB1"/>
    <w:rsid w:val="000C1D54"/>
    <w:rsid w:val="000C4A87"/>
    <w:rsid w:val="000C5808"/>
    <w:rsid w:val="000C661D"/>
    <w:rsid w:val="000C6898"/>
    <w:rsid w:val="000C6C0B"/>
    <w:rsid w:val="000C7403"/>
    <w:rsid w:val="000D0C5B"/>
    <w:rsid w:val="000D112B"/>
    <w:rsid w:val="000D226F"/>
    <w:rsid w:val="000D2904"/>
    <w:rsid w:val="000D4605"/>
    <w:rsid w:val="000D50B0"/>
    <w:rsid w:val="000D7F7E"/>
    <w:rsid w:val="000E002A"/>
    <w:rsid w:val="000E23FB"/>
    <w:rsid w:val="000E2749"/>
    <w:rsid w:val="000E2907"/>
    <w:rsid w:val="000E2BF5"/>
    <w:rsid w:val="000E4A71"/>
    <w:rsid w:val="000E5FC1"/>
    <w:rsid w:val="000E7BCC"/>
    <w:rsid w:val="000F25D8"/>
    <w:rsid w:val="000F2953"/>
    <w:rsid w:val="000F5567"/>
    <w:rsid w:val="000F56E2"/>
    <w:rsid w:val="000F77B6"/>
    <w:rsid w:val="001001EE"/>
    <w:rsid w:val="001002E0"/>
    <w:rsid w:val="00101DC6"/>
    <w:rsid w:val="001034AD"/>
    <w:rsid w:val="00103C72"/>
    <w:rsid w:val="001048BE"/>
    <w:rsid w:val="0010559C"/>
    <w:rsid w:val="00105673"/>
    <w:rsid w:val="00105E9A"/>
    <w:rsid w:val="00106D6F"/>
    <w:rsid w:val="00106E77"/>
    <w:rsid w:val="0010722F"/>
    <w:rsid w:val="00110746"/>
    <w:rsid w:val="001109E9"/>
    <w:rsid w:val="0011128C"/>
    <w:rsid w:val="001118C3"/>
    <w:rsid w:val="001119D6"/>
    <w:rsid w:val="00111B52"/>
    <w:rsid w:val="00112286"/>
    <w:rsid w:val="00113F82"/>
    <w:rsid w:val="00114479"/>
    <w:rsid w:val="0011611E"/>
    <w:rsid w:val="00116350"/>
    <w:rsid w:val="00116352"/>
    <w:rsid w:val="00117848"/>
    <w:rsid w:val="00117B06"/>
    <w:rsid w:val="00120106"/>
    <w:rsid w:val="00120FEA"/>
    <w:rsid w:val="00121B8F"/>
    <w:rsid w:val="00123486"/>
    <w:rsid w:val="001265B7"/>
    <w:rsid w:val="001265BF"/>
    <w:rsid w:val="001306D9"/>
    <w:rsid w:val="00132D60"/>
    <w:rsid w:val="001334C1"/>
    <w:rsid w:val="00134CE0"/>
    <w:rsid w:val="00137421"/>
    <w:rsid w:val="001402C3"/>
    <w:rsid w:val="00141161"/>
    <w:rsid w:val="00143098"/>
    <w:rsid w:val="00144DB4"/>
    <w:rsid w:val="0014610B"/>
    <w:rsid w:val="00147D30"/>
    <w:rsid w:val="0015040C"/>
    <w:rsid w:val="001514F3"/>
    <w:rsid w:val="00151C27"/>
    <w:rsid w:val="00151EC6"/>
    <w:rsid w:val="00152361"/>
    <w:rsid w:val="001556AE"/>
    <w:rsid w:val="001558FA"/>
    <w:rsid w:val="00156959"/>
    <w:rsid w:val="00157C83"/>
    <w:rsid w:val="00157EA8"/>
    <w:rsid w:val="0016161B"/>
    <w:rsid w:val="00161632"/>
    <w:rsid w:val="00161C01"/>
    <w:rsid w:val="00162B81"/>
    <w:rsid w:val="00163545"/>
    <w:rsid w:val="00163DF3"/>
    <w:rsid w:val="001647B1"/>
    <w:rsid w:val="00165B13"/>
    <w:rsid w:val="001662B3"/>
    <w:rsid w:val="001671E3"/>
    <w:rsid w:val="001706CC"/>
    <w:rsid w:val="00171238"/>
    <w:rsid w:val="00173906"/>
    <w:rsid w:val="001757F8"/>
    <w:rsid w:val="00176D06"/>
    <w:rsid w:val="00180A26"/>
    <w:rsid w:val="00180C2B"/>
    <w:rsid w:val="00181017"/>
    <w:rsid w:val="001817AA"/>
    <w:rsid w:val="00181B36"/>
    <w:rsid w:val="00183FBF"/>
    <w:rsid w:val="00184787"/>
    <w:rsid w:val="00184F68"/>
    <w:rsid w:val="0018545C"/>
    <w:rsid w:val="0018706F"/>
    <w:rsid w:val="00193CAD"/>
    <w:rsid w:val="00194DE8"/>
    <w:rsid w:val="001958C7"/>
    <w:rsid w:val="00195C03"/>
    <w:rsid w:val="001962D2"/>
    <w:rsid w:val="001978F7"/>
    <w:rsid w:val="001A0EB2"/>
    <w:rsid w:val="001A30AA"/>
    <w:rsid w:val="001A4662"/>
    <w:rsid w:val="001A49DC"/>
    <w:rsid w:val="001A5488"/>
    <w:rsid w:val="001B0E7A"/>
    <w:rsid w:val="001B0FA9"/>
    <w:rsid w:val="001B17C0"/>
    <w:rsid w:val="001B22ED"/>
    <w:rsid w:val="001B2AB5"/>
    <w:rsid w:val="001B4E0A"/>
    <w:rsid w:val="001C04EB"/>
    <w:rsid w:val="001C09F1"/>
    <w:rsid w:val="001C0B82"/>
    <w:rsid w:val="001C1E48"/>
    <w:rsid w:val="001C1FD2"/>
    <w:rsid w:val="001C2650"/>
    <w:rsid w:val="001C2866"/>
    <w:rsid w:val="001C437E"/>
    <w:rsid w:val="001C5270"/>
    <w:rsid w:val="001C6165"/>
    <w:rsid w:val="001C6BA3"/>
    <w:rsid w:val="001C6CE3"/>
    <w:rsid w:val="001C6D5E"/>
    <w:rsid w:val="001C738F"/>
    <w:rsid w:val="001D2CDE"/>
    <w:rsid w:val="001D4328"/>
    <w:rsid w:val="001D478B"/>
    <w:rsid w:val="001D54B9"/>
    <w:rsid w:val="001D5FE0"/>
    <w:rsid w:val="001D60B9"/>
    <w:rsid w:val="001D6DBD"/>
    <w:rsid w:val="001D6DD6"/>
    <w:rsid w:val="001E2AD0"/>
    <w:rsid w:val="001E4897"/>
    <w:rsid w:val="001E6B8A"/>
    <w:rsid w:val="001E70F3"/>
    <w:rsid w:val="001E7891"/>
    <w:rsid w:val="001E78B9"/>
    <w:rsid w:val="001F1737"/>
    <w:rsid w:val="001F2A78"/>
    <w:rsid w:val="001F34B1"/>
    <w:rsid w:val="001F3AE8"/>
    <w:rsid w:val="001F51A5"/>
    <w:rsid w:val="001F59D1"/>
    <w:rsid w:val="001F68EA"/>
    <w:rsid w:val="001F7F24"/>
    <w:rsid w:val="00200754"/>
    <w:rsid w:val="00200D9A"/>
    <w:rsid w:val="002017C6"/>
    <w:rsid w:val="002021C2"/>
    <w:rsid w:val="00203A62"/>
    <w:rsid w:val="00204CE9"/>
    <w:rsid w:val="00207DC9"/>
    <w:rsid w:val="00207FC1"/>
    <w:rsid w:val="002124B4"/>
    <w:rsid w:val="00212895"/>
    <w:rsid w:val="00213605"/>
    <w:rsid w:val="00213E7B"/>
    <w:rsid w:val="002156A7"/>
    <w:rsid w:val="0021653C"/>
    <w:rsid w:val="00217D07"/>
    <w:rsid w:val="00221658"/>
    <w:rsid w:val="00221AE1"/>
    <w:rsid w:val="00221BE8"/>
    <w:rsid w:val="00221E5E"/>
    <w:rsid w:val="0022256E"/>
    <w:rsid w:val="00223489"/>
    <w:rsid w:val="00223967"/>
    <w:rsid w:val="00224294"/>
    <w:rsid w:val="002245CE"/>
    <w:rsid w:val="0022480F"/>
    <w:rsid w:val="00225B7A"/>
    <w:rsid w:val="00226570"/>
    <w:rsid w:val="00226AD5"/>
    <w:rsid w:val="00227AC4"/>
    <w:rsid w:val="00230969"/>
    <w:rsid w:val="0023135E"/>
    <w:rsid w:val="00232E90"/>
    <w:rsid w:val="00233606"/>
    <w:rsid w:val="00235DD8"/>
    <w:rsid w:val="00237345"/>
    <w:rsid w:val="002412F2"/>
    <w:rsid w:val="00241E57"/>
    <w:rsid w:val="002420DC"/>
    <w:rsid w:val="002430D8"/>
    <w:rsid w:val="00245444"/>
    <w:rsid w:val="00245AF7"/>
    <w:rsid w:val="00246AC2"/>
    <w:rsid w:val="00247075"/>
    <w:rsid w:val="00250717"/>
    <w:rsid w:val="00250CB8"/>
    <w:rsid w:val="0025188E"/>
    <w:rsid w:val="00252F66"/>
    <w:rsid w:val="002538FD"/>
    <w:rsid w:val="0025526E"/>
    <w:rsid w:val="0025588D"/>
    <w:rsid w:val="002577B4"/>
    <w:rsid w:val="00260A40"/>
    <w:rsid w:val="00261D6C"/>
    <w:rsid w:val="00261F8E"/>
    <w:rsid w:val="00264159"/>
    <w:rsid w:val="0026534B"/>
    <w:rsid w:val="00270845"/>
    <w:rsid w:val="00270AD5"/>
    <w:rsid w:val="00270C76"/>
    <w:rsid w:val="00271B34"/>
    <w:rsid w:val="002738C6"/>
    <w:rsid w:val="0027594B"/>
    <w:rsid w:val="00275D5D"/>
    <w:rsid w:val="0028096F"/>
    <w:rsid w:val="00281049"/>
    <w:rsid w:val="002818D3"/>
    <w:rsid w:val="002818D9"/>
    <w:rsid w:val="0028223C"/>
    <w:rsid w:val="00287791"/>
    <w:rsid w:val="00287D55"/>
    <w:rsid w:val="00291105"/>
    <w:rsid w:val="00292581"/>
    <w:rsid w:val="00292631"/>
    <w:rsid w:val="00293CF3"/>
    <w:rsid w:val="00294F61"/>
    <w:rsid w:val="002955F1"/>
    <w:rsid w:val="00295A12"/>
    <w:rsid w:val="00295A17"/>
    <w:rsid w:val="002964A9"/>
    <w:rsid w:val="002976D1"/>
    <w:rsid w:val="002A0BC0"/>
    <w:rsid w:val="002A15B2"/>
    <w:rsid w:val="002A3093"/>
    <w:rsid w:val="002A3DAA"/>
    <w:rsid w:val="002A45F7"/>
    <w:rsid w:val="002A461B"/>
    <w:rsid w:val="002A5FC7"/>
    <w:rsid w:val="002A7FA3"/>
    <w:rsid w:val="002B04E3"/>
    <w:rsid w:val="002B1561"/>
    <w:rsid w:val="002B29D9"/>
    <w:rsid w:val="002B441B"/>
    <w:rsid w:val="002B508F"/>
    <w:rsid w:val="002B5C8B"/>
    <w:rsid w:val="002B6AF8"/>
    <w:rsid w:val="002C0F6D"/>
    <w:rsid w:val="002C15F2"/>
    <w:rsid w:val="002C1717"/>
    <w:rsid w:val="002C1F7C"/>
    <w:rsid w:val="002C287B"/>
    <w:rsid w:val="002C6CBE"/>
    <w:rsid w:val="002C6F69"/>
    <w:rsid w:val="002C79F1"/>
    <w:rsid w:val="002C7E02"/>
    <w:rsid w:val="002C7FCB"/>
    <w:rsid w:val="002D2934"/>
    <w:rsid w:val="002D3C32"/>
    <w:rsid w:val="002D3E20"/>
    <w:rsid w:val="002D41F7"/>
    <w:rsid w:val="002D4FAD"/>
    <w:rsid w:val="002D5969"/>
    <w:rsid w:val="002D5A3A"/>
    <w:rsid w:val="002E06D0"/>
    <w:rsid w:val="002E0E9A"/>
    <w:rsid w:val="002E1125"/>
    <w:rsid w:val="002E2FD8"/>
    <w:rsid w:val="002E31D0"/>
    <w:rsid w:val="002E43FB"/>
    <w:rsid w:val="002E4ADF"/>
    <w:rsid w:val="002E6908"/>
    <w:rsid w:val="002E696E"/>
    <w:rsid w:val="002E78CA"/>
    <w:rsid w:val="002F1283"/>
    <w:rsid w:val="002F2572"/>
    <w:rsid w:val="002F2D0A"/>
    <w:rsid w:val="002F3874"/>
    <w:rsid w:val="002F44C0"/>
    <w:rsid w:val="002F51A0"/>
    <w:rsid w:val="002F6168"/>
    <w:rsid w:val="002F66F0"/>
    <w:rsid w:val="002F6BA8"/>
    <w:rsid w:val="002F73E0"/>
    <w:rsid w:val="00301B0E"/>
    <w:rsid w:val="003022EA"/>
    <w:rsid w:val="00302C75"/>
    <w:rsid w:val="0030325B"/>
    <w:rsid w:val="0030345C"/>
    <w:rsid w:val="00303FA8"/>
    <w:rsid w:val="00304033"/>
    <w:rsid w:val="00304606"/>
    <w:rsid w:val="00304803"/>
    <w:rsid w:val="003049EA"/>
    <w:rsid w:val="003069F7"/>
    <w:rsid w:val="00307671"/>
    <w:rsid w:val="003125C6"/>
    <w:rsid w:val="003127A2"/>
    <w:rsid w:val="003127BF"/>
    <w:rsid w:val="00313294"/>
    <w:rsid w:val="003134FD"/>
    <w:rsid w:val="00313F44"/>
    <w:rsid w:val="003146A7"/>
    <w:rsid w:val="0031506F"/>
    <w:rsid w:val="00315124"/>
    <w:rsid w:val="00316F09"/>
    <w:rsid w:val="00317DAD"/>
    <w:rsid w:val="00317F29"/>
    <w:rsid w:val="00320500"/>
    <w:rsid w:val="003209D7"/>
    <w:rsid w:val="003219A7"/>
    <w:rsid w:val="003224AE"/>
    <w:rsid w:val="0032588C"/>
    <w:rsid w:val="00325C02"/>
    <w:rsid w:val="00325C5F"/>
    <w:rsid w:val="00325D15"/>
    <w:rsid w:val="00332FB5"/>
    <w:rsid w:val="0033389A"/>
    <w:rsid w:val="00334009"/>
    <w:rsid w:val="00334AD9"/>
    <w:rsid w:val="0034274D"/>
    <w:rsid w:val="00345C7C"/>
    <w:rsid w:val="00346E1E"/>
    <w:rsid w:val="003503B9"/>
    <w:rsid w:val="003510A0"/>
    <w:rsid w:val="00351791"/>
    <w:rsid w:val="003520B8"/>
    <w:rsid w:val="00352643"/>
    <w:rsid w:val="003538EF"/>
    <w:rsid w:val="00354517"/>
    <w:rsid w:val="003613DB"/>
    <w:rsid w:val="00361C26"/>
    <w:rsid w:val="0036312E"/>
    <w:rsid w:val="003658E6"/>
    <w:rsid w:val="003663F4"/>
    <w:rsid w:val="00366664"/>
    <w:rsid w:val="003668FF"/>
    <w:rsid w:val="00366A9A"/>
    <w:rsid w:val="0037026B"/>
    <w:rsid w:val="00371129"/>
    <w:rsid w:val="00375AE9"/>
    <w:rsid w:val="00376669"/>
    <w:rsid w:val="003766C5"/>
    <w:rsid w:val="00376FB5"/>
    <w:rsid w:val="003801F5"/>
    <w:rsid w:val="003831D0"/>
    <w:rsid w:val="003842BA"/>
    <w:rsid w:val="00384DA1"/>
    <w:rsid w:val="003874E7"/>
    <w:rsid w:val="003879D5"/>
    <w:rsid w:val="00390434"/>
    <w:rsid w:val="0039087E"/>
    <w:rsid w:val="0039338B"/>
    <w:rsid w:val="00396011"/>
    <w:rsid w:val="00396276"/>
    <w:rsid w:val="003A3177"/>
    <w:rsid w:val="003A41D5"/>
    <w:rsid w:val="003A439E"/>
    <w:rsid w:val="003A5CE1"/>
    <w:rsid w:val="003A5DA2"/>
    <w:rsid w:val="003A797A"/>
    <w:rsid w:val="003B06C4"/>
    <w:rsid w:val="003B4AA7"/>
    <w:rsid w:val="003B550B"/>
    <w:rsid w:val="003B5CCF"/>
    <w:rsid w:val="003B5ED7"/>
    <w:rsid w:val="003C7A85"/>
    <w:rsid w:val="003C7D01"/>
    <w:rsid w:val="003D25AB"/>
    <w:rsid w:val="003D2AF2"/>
    <w:rsid w:val="003D42E1"/>
    <w:rsid w:val="003E0AAB"/>
    <w:rsid w:val="003E36CC"/>
    <w:rsid w:val="003E3A00"/>
    <w:rsid w:val="003E3CC9"/>
    <w:rsid w:val="003E4758"/>
    <w:rsid w:val="003E5DC8"/>
    <w:rsid w:val="003E62F3"/>
    <w:rsid w:val="003F093D"/>
    <w:rsid w:val="003F0B9D"/>
    <w:rsid w:val="003F1990"/>
    <w:rsid w:val="003F36F5"/>
    <w:rsid w:val="003F37A6"/>
    <w:rsid w:val="003F437D"/>
    <w:rsid w:val="003F4441"/>
    <w:rsid w:val="003F772B"/>
    <w:rsid w:val="00402A5C"/>
    <w:rsid w:val="00403443"/>
    <w:rsid w:val="004042F7"/>
    <w:rsid w:val="00404E5B"/>
    <w:rsid w:val="004065CD"/>
    <w:rsid w:val="00406A62"/>
    <w:rsid w:val="00406B85"/>
    <w:rsid w:val="00410BA0"/>
    <w:rsid w:val="00410C0A"/>
    <w:rsid w:val="00411827"/>
    <w:rsid w:val="00411B76"/>
    <w:rsid w:val="00411D5C"/>
    <w:rsid w:val="00412E45"/>
    <w:rsid w:val="004147DB"/>
    <w:rsid w:val="00414C3B"/>
    <w:rsid w:val="004168F1"/>
    <w:rsid w:val="00417792"/>
    <w:rsid w:val="00417EDD"/>
    <w:rsid w:val="00420030"/>
    <w:rsid w:val="00420666"/>
    <w:rsid w:val="0042085C"/>
    <w:rsid w:val="00420B00"/>
    <w:rsid w:val="00422503"/>
    <w:rsid w:val="00422FF6"/>
    <w:rsid w:val="00424F77"/>
    <w:rsid w:val="00425349"/>
    <w:rsid w:val="0042562A"/>
    <w:rsid w:val="00425B2B"/>
    <w:rsid w:val="00425F03"/>
    <w:rsid w:val="00426488"/>
    <w:rsid w:val="004271DF"/>
    <w:rsid w:val="00430AE7"/>
    <w:rsid w:val="004316BF"/>
    <w:rsid w:val="0043181B"/>
    <w:rsid w:val="00435C0C"/>
    <w:rsid w:val="004370A7"/>
    <w:rsid w:val="00437465"/>
    <w:rsid w:val="0043748A"/>
    <w:rsid w:val="00440A62"/>
    <w:rsid w:val="00441B6F"/>
    <w:rsid w:val="00442A57"/>
    <w:rsid w:val="00442B76"/>
    <w:rsid w:val="00444083"/>
    <w:rsid w:val="004448B3"/>
    <w:rsid w:val="00445770"/>
    <w:rsid w:val="00445D2D"/>
    <w:rsid w:val="00445E0A"/>
    <w:rsid w:val="00445E23"/>
    <w:rsid w:val="00446C04"/>
    <w:rsid w:val="00446E52"/>
    <w:rsid w:val="0045096B"/>
    <w:rsid w:val="004509D4"/>
    <w:rsid w:val="0045174C"/>
    <w:rsid w:val="0045212B"/>
    <w:rsid w:val="00453C0F"/>
    <w:rsid w:val="00453F7B"/>
    <w:rsid w:val="00454B4E"/>
    <w:rsid w:val="004554B5"/>
    <w:rsid w:val="00456C46"/>
    <w:rsid w:val="00456DCD"/>
    <w:rsid w:val="004605CA"/>
    <w:rsid w:val="004609D1"/>
    <w:rsid w:val="00461A8E"/>
    <w:rsid w:val="0046296D"/>
    <w:rsid w:val="00463CDA"/>
    <w:rsid w:val="00465893"/>
    <w:rsid w:val="00466A55"/>
    <w:rsid w:val="004707A4"/>
    <w:rsid w:val="00471E4D"/>
    <w:rsid w:val="00472266"/>
    <w:rsid w:val="004736CB"/>
    <w:rsid w:val="0047498F"/>
    <w:rsid w:val="00475B21"/>
    <w:rsid w:val="00475EDA"/>
    <w:rsid w:val="0047608A"/>
    <w:rsid w:val="0047703A"/>
    <w:rsid w:val="0047752C"/>
    <w:rsid w:val="00481B91"/>
    <w:rsid w:val="00482FFC"/>
    <w:rsid w:val="00484255"/>
    <w:rsid w:val="00485E91"/>
    <w:rsid w:val="004865DF"/>
    <w:rsid w:val="004865FF"/>
    <w:rsid w:val="004915D7"/>
    <w:rsid w:val="004915F2"/>
    <w:rsid w:val="004916C2"/>
    <w:rsid w:val="0049242A"/>
    <w:rsid w:val="0049399C"/>
    <w:rsid w:val="00495913"/>
    <w:rsid w:val="004965EE"/>
    <w:rsid w:val="00496730"/>
    <w:rsid w:val="004967A2"/>
    <w:rsid w:val="00496F51"/>
    <w:rsid w:val="004A02B7"/>
    <w:rsid w:val="004A35AB"/>
    <w:rsid w:val="004A4A23"/>
    <w:rsid w:val="004A6B3F"/>
    <w:rsid w:val="004A76EA"/>
    <w:rsid w:val="004B24F9"/>
    <w:rsid w:val="004B50FC"/>
    <w:rsid w:val="004B58AA"/>
    <w:rsid w:val="004C08BB"/>
    <w:rsid w:val="004C2355"/>
    <w:rsid w:val="004C475C"/>
    <w:rsid w:val="004C5C0D"/>
    <w:rsid w:val="004C5D45"/>
    <w:rsid w:val="004C6048"/>
    <w:rsid w:val="004C63FD"/>
    <w:rsid w:val="004C65E0"/>
    <w:rsid w:val="004C7EE2"/>
    <w:rsid w:val="004D025C"/>
    <w:rsid w:val="004D246E"/>
    <w:rsid w:val="004D25F9"/>
    <w:rsid w:val="004D374F"/>
    <w:rsid w:val="004D4796"/>
    <w:rsid w:val="004D5CE5"/>
    <w:rsid w:val="004D7E50"/>
    <w:rsid w:val="004E0D48"/>
    <w:rsid w:val="004E1113"/>
    <w:rsid w:val="004E4B0D"/>
    <w:rsid w:val="004E4DCF"/>
    <w:rsid w:val="004E56CD"/>
    <w:rsid w:val="004E7823"/>
    <w:rsid w:val="004E7865"/>
    <w:rsid w:val="004F043B"/>
    <w:rsid w:val="004F13F0"/>
    <w:rsid w:val="004F34BA"/>
    <w:rsid w:val="004F4437"/>
    <w:rsid w:val="004F4543"/>
    <w:rsid w:val="004F5C63"/>
    <w:rsid w:val="004F62C4"/>
    <w:rsid w:val="004F65D9"/>
    <w:rsid w:val="00502803"/>
    <w:rsid w:val="00503917"/>
    <w:rsid w:val="00503DA0"/>
    <w:rsid w:val="005041EC"/>
    <w:rsid w:val="005043A9"/>
    <w:rsid w:val="00505535"/>
    <w:rsid w:val="005066BD"/>
    <w:rsid w:val="0050687F"/>
    <w:rsid w:val="00512183"/>
    <w:rsid w:val="005122F9"/>
    <w:rsid w:val="00512CEF"/>
    <w:rsid w:val="00513604"/>
    <w:rsid w:val="00514152"/>
    <w:rsid w:val="00514CCF"/>
    <w:rsid w:val="0051572C"/>
    <w:rsid w:val="00516584"/>
    <w:rsid w:val="0051793D"/>
    <w:rsid w:val="005211D9"/>
    <w:rsid w:val="00522BD7"/>
    <w:rsid w:val="00522EEC"/>
    <w:rsid w:val="00526A98"/>
    <w:rsid w:val="00526AE3"/>
    <w:rsid w:val="00532B30"/>
    <w:rsid w:val="00532D34"/>
    <w:rsid w:val="005332BE"/>
    <w:rsid w:val="00533CD6"/>
    <w:rsid w:val="00537094"/>
    <w:rsid w:val="005372EB"/>
    <w:rsid w:val="00537BDD"/>
    <w:rsid w:val="005403BB"/>
    <w:rsid w:val="005412FF"/>
    <w:rsid w:val="005426B1"/>
    <w:rsid w:val="005433C1"/>
    <w:rsid w:val="00544B5B"/>
    <w:rsid w:val="00545229"/>
    <w:rsid w:val="005464B3"/>
    <w:rsid w:val="00547C4C"/>
    <w:rsid w:val="0055078C"/>
    <w:rsid w:val="00553AEC"/>
    <w:rsid w:val="00554D5C"/>
    <w:rsid w:val="005562D2"/>
    <w:rsid w:val="0055794F"/>
    <w:rsid w:val="00560355"/>
    <w:rsid w:val="00560961"/>
    <w:rsid w:val="0056157B"/>
    <w:rsid w:val="005615A5"/>
    <w:rsid w:val="00561728"/>
    <w:rsid w:val="005619FE"/>
    <w:rsid w:val="00564825"/>
    <w:rsid w:val="00565314"/>
    <w:rsid w:val="00565558"/>
    <w:rsid w:val="00565DA7"/>
    <w:rsid w:val="0056681A"/>
    <w:rsid w:val="005669F7"/>
    <w:rsid w:val="00570DA6"/>
    <w:rsid w:val="005727E8"/>
    <w:rsid w:val="00572D5E"/>
    <w:rsid w:val="00575D20"/>
    <w:rsid w:val="00577F7F"/>
    <w:rsid w:val="00580C5A"/>
    <w:rsid w:val="0058127E"/>
    <w:rsid w:val="005823A7"/>
    <w:rsid w:val="00584C4D"/>
    <w:rsid w:val="005851F6"/>
    <w:rsid w:val="00585362"/>
    <w:rsid w:val="0058717E"/>
    <w:rsid w:val="00590299"/>
    <w:rsid w:val="00590481"/>
    <w:rsid w:val="00590C88"/>
    <w:rsid w:val="00591717"/>
    <w:rsid w:val="00593040"/>
    <w:rsid w:val="005941FC"/>
    <w:rsid w:val="0059460A"/>
    <w:rsid w:val="00594AE7"/>
    <w:rsid w:val="0059675A"/>
    <w:rsid w:val="00596795"/>
    <w:rsid w:val="0059697E"/>
    <w:rsid w:val="005A1B70"/>
    <w:rsid w:val="005A2CC3"/>
    <w:rsid w:val="005A30DD"/>
    <w:rsid w:val="005A474E"/>
    <w:rsid w:val="005B0C47"/>
    <w:rsid w:val="005B23C8"/>
    <w:rsid w:val="005B26D9"/>
    <w:rsid w:val="005B276B"/>
    <w:rsid w:val="005B2F47"/>
    <w:rsid w:val="005B3499"/>
    <w:rsid w:val="005B3626"/>
    <w:rsid w:val="005B4248"/>
    <w:rsid w:val="005B6D9C"/>
    <w:rsid w:val="005C0678"/>
    <w:rsid w:val="005C33ED"/>
    <w:rsid w:val="005C365F"/>
    <w:rsid w:val="005C3C98"/>
    <w:rsid w:val="005C6F6F"/>
    <w:rsid w:val="005C7C6C"/>
    <w:rsid w:val="005C7E8C"/>
    <w:rsid w:val="005C7F18"/>
    <w:rsid w:val="005D119C"/>
    <w:rsid w:val="005D1CAB"/>
    <w:rsid w:val="005D235F"/>
    <w:rsid w:val="005D24AD"/>
    <w:rsid w:val="005D2A82"/>
    <w:rsid w:val="005D4268"/>
    <w:rsid w:val="005D4A1E"/>
    <w:rsid w:val="005D60D6"/>
    <w:rsid w:val="005D624F"/>
    <w:rsid w:val="005D63CE"/>
    <w:rsid w:val="005D6FC7"/>
    <w:rsid w:val="005D7343"/>
    <w:rsid w:val="005D7617"/>
    <w:rsid w:val="005E22CD"/>
    <w:rsid w:val="005E3300"/>
    <w:rsid w:val="005E3C9A"/>
    <w:rsid w:val="005E47E0"/>
    <w:rsid w:val="005E72CC"/>
    <w:rsid w:val="005E799E"/>
    <w:rsid w:val="005F000B"/>
    <w:rsid w:val="005F0372"/>
    <w:rsid w:val="005F0F17"/>
    <w:rsid w:val="005F0FB8"/>
    <w:rsid w:val="005F26C9"/>
    <w:rsid w:val="005F3423"/>
    <w:rsid w:val="00602914"/>
    <w:rsid w:val="00603707"/>
    <w:rsid w:val="00607DF3"/>
    <w:rsid w:val="00613435"/>
    <w:rsid w:val="00613906"/>
    <w:rsid w:val="00613EE5"/>
    <w:rsid w:val="00615854"/>
    <w:rsid w:val="00615DB4"/>
    <w:rsid w:val="00616840"/>
    <w:rsid w:val="00616DB6"/>
    <w:rsid w:val="00617435"/>
    <w:rsid w:val="00622313"/>
    <w:rsid w:val="00622C60"/>
    <w:rsid w:val="00622C86"/>
    <w:rsid w:val="00624222"/>
    <w:rsid w:val="00624319"/>
    <w:rsid w:val="00624F13"/>
    <w:rsid w:val="00627136"/>
    <w:rsid w:val="00630452"/>
    <w:rsid w:val="006315E4"/>
    <w:rsid w:val="006321E6"/>
    <w:rsid w:val="00632E86"/>
    <w:rsid w:val="0063302B"/>
    <w:rsid w:val="006333EB"/>
    <w:rsid w:val="00636304"/>
    <w:rsid w:val="006365FC"/>
    <w:rsid w:val="00636D1D"/>
    <w:rsid w:val="006411B2"/>
    <w:rsid w:val="006423C7"/>
    <w:rsid w:val="00642657"/>
    <w:rsid w:val="00643025"/>
    <w:rsid w:val="00654173"/>
    <w:rsid w:val="0065507C"/>
    <w:rsid w:val="006563EB"/>
    <w:rsid w:val="006575B5"/>
    <w:rsid w:val="00657AA7"/>
    <w:rsid w:val="0066108A"/>
    <w:rsid w:val="00662802"/>
    <w:rsid w:val="0066357E"/>
    <w:rsid w:val="0066557B"/>
    <w:rsid w:val="00665C54"/>
    <w:rsid w:val="00665FE9"/>
    <w:rsid w:val="00666F6D"/>
    <w:rsid w:val="006679CC"/>
    <w:rsid w:val="00667DE7"/>
    <w:rsid w:val="00670454"/>
    <w:rsid w:val="006712FE"/>
    <w:rsid w:val="0067263B"/>
    <w:rsid w:val="00672D9C"/>
    <w:rsid w:val="006739DF"/>
    <w:rsid w:val="00674527"/>
    <w:rsid w:val="00674B12"/>
    <w:rsid w:val="00674C66"/>
    <w:rsid w:val="006762B0"/>
    <w:rsid w:val="0067699D"/>
    <w:rsid w:val="00676A8F"/>
    <w:rsid w:val="00681E4A"/>
    <w:rsid w:val="006825D6"/>
    <w:rsid w:val="0068269D"/>
    <w:rsid w:val="00682DA0"/>
    <w:rsid w:val="006831B6"/>
    <w:rsid w:val="00683D2B"/>
    <w:rsid w:val="00684555"/>
    <w:rsid w:val="0068488F"/>
    <w:rsid w:val="00685B6F"/>
    <w:rsid w:val="006862F2"/>
    <w:rsid w:val="0069147B"/>
    <w:rsid w:val="00691745"/>
    <w:rsid w:val="0069309E"/>
    <w:rsid w:val="00693DD6"/>
    <w:rsid w:val="006941C3"/>
    <w:rsid w:val="0069554A"/>
    <w:rsid w:val="00696DC9"/>
    <w:rsid w:val="00697A4F"/>
    <w:rsid w:val="006A0AE6"/>
    <w:rsid w:val="006A1566"/>
    <w:rsid w:val="006A39C3"/>
    <w:rsid w:val="006A6796"/>
    <w:rsid w:val="006A6A1C"/>
    <w:rsid w:val="006A6A5F"/>
    <w:rsid w:val="006A6A94"/>
    <w:rsid w:val="006A6D08"/>
    <w:rsid w:val="006B0531"/>
    <w:rsid w:val="006B0E59"/>
    <w:rsid w:val="006B129E"/>
    <w:rsid w:val="006B1474"/>
    <w:rsid w:val="006B1E21"/>
    <w:rsid w:val="006B3463"/>
    <w:rsid w:val="006B48A0"/>
    <w:rsid w:val="006B5CD9"/>
    <w:rsid w:val="006B6760"/>
    <w:rsid w:val="006C0C23"/>
    <w:rsid w:val="006C1866"/>
    <w:rsid w:val="006C2609"/>
    <w:rsid w:val="006C28DE"/>
    <w:rsid w:val="006C2B70"/>
    <w:rsid w:val="006C3E91"/>
    <w:rsid w:val="006C4DFE"/>
    <w:rsid w:val="006C6350"/>
    <w:rsid w:val="006D1D7A"/>
    <w:rsid w:val="006D2933"/>
    <w:rsid w:val="006D29CC"/>
    <w:rsid w:val="006D353E"/>
    <w:rsid w:val="006D3A57"/>
    <w:rsid w:val="006D4B2A"/>
    <w:rsid w:val="006D7F8C"/>
    <w:rsid w:val="006E3690"/>
    <w:rsid w:val="006E380B"/>
    <w:rsid w:val="006E7643"/>
    <w:rsid w:val="006F59B6"/>
    <w:rsid w:val="006F5C29"/>
    <w:rsid w:val="0070007D"/>
    <w:rsid w:val="00701820"/>
    <w:rsid w:val="00702605"/>
    <w:rsid w:val="00702749"/>
    <w:rsid w:val="00707D93"/>
    <w:rsid w:val="0071011D"/>
    <w:rsid w:val="00712816"/>
    <w:rsid w:val="00714E78"/>
    <w:rsid w:val="00714E7E"/>
    <w:rsid w:val="00716ABE"/>
    <w:rsid w:val="00716C67"/>
    <w:rsid w:val="00720D95"/>
    <w:rsid w:val="00721472"/>
    <w:rsid w:val="00721DF2"/>
    <w:rsid w:val="00721EBD"/>
    <w:rsid w:val="00722A27"/>
    <w:rsid w:val="00722A4B"/>
    <w:rsid w:val="00722C21"/>
    <w:rsid w:val="00722D4A"/>
    <w:rsid w:val="00724B54"/>
    <w:rsid w:val="0072526A"/>
    <w:rsid w:val="00726C1B"/>
    <w:rsid w:val="00726F5D"/>
    <w:rsid w:val="007276B1"/>
    <w:rsid w:val="007301F0"/>
    <w:rsid w:val="00730773"/>
    <w:rsid w:val="0073100A"/>
    <w:rsid w:val="00731392"/>
    <w:rsid w:val="00732AC1"/>
    <w:rsid w:val="00732B12"/>
    <w:rsid w:val="00732D8D"/>
    <w:rsid w:val="00733038"/>
    <w:rsid w:val="0073338C"/>
    <w:rsid w:val="00733579"/>
    <w:rsid w:val="00733C9A"/>
    <w:rsid w:val="00734370"/>
    <w:rsid w:val="00734B3C"/>
    <w:rsid w:val="00737199"/>
    <w:rsid w:val="00740B6A"/>
    <w:rsid w:val="007411B7"/>
    <w:rsid w:val="00741563"/>
    <w:rsid w:val="00741F73"/>
    <w:rsid w:val="00742120"/>
    <w:rsid w:val="00743065"/>
    <w:rsid w:val="007439C9"/>
    <w:rsid w:val="00743C70"/>
    <w:rsid w:val="007453D3"/>
    <w:rsid w:val="00745657"/>
    <w:rsid w:val="007505A0"/>
    <w:rsid w:val="0075190C"/>
    <w:rsid w:val="0075221C"/>
    <w:rsid w:val="007525C1"/>
    <w:rsid w:val="0075341F"/>
    <w:rsid w:val="00754BBB"/>
    <w:rsid w:val="00756632"/>
    <w:rsid w:val="00757828"/>
    <w:rsid w:val="007606DF"/>
    <w:rsid w:val="00760AAA"/>
    <w:rsid w:val="007629F2"/>
    <w:rsid w:val="0076531D"/>
    <w:rsid w:val="00765725"/>
    <w:rsid w:val="007672AA"/>
    <w:rsid w:val="007677A6"/>
    <w:rsid w:val="007749C7"/>
    <w:rsid w:val="00774E73"/>
    <w:rsid w:val="007750EF"/>
    <w:rsid w:val="007806AB"/>
    <w:rsid w:val="00781B06"/>
    <w:rsid w:val="00782349"/>
    <w:rsid w:val="007832B1"/>
    <w:rsid w:val="00784798"/>
    <w:rsid w:val="00784D7D"/>
    <w:rsid w:val="00787A0B"/>
    <w:rsid w:val="00791DB4"/>
    <w:rsid w:val="00793FBB"/>
    <w:rsid w:val="0079592D"/>
    <w:rsid w:val="00795C16"/>
    <w:rsid w:val="00797DCE"/>
    <w:rsid w:val="007A0F4E"/>
    <w:rsid w:val="007A1F4C"/>
    <w:rsid w:val="007A235D"/>
    <w:rsid w:val="007A2A5E"/>
    <w:rsid w:val="007A3868"/>
    <w:rsid w:val="007A525D"/>
    <w:rsid w:val="007A5920"/>
    <w:rsid w:val="007A5F90"/>
    <w:rsid w:val="007A6CD5"/>
    <w:rsid w:val="007A7C31"/>
    <w:rsid w:val="007B00B0"/>
    <w:rsid w:val="007B0E5C"/>
    <w:rsid w:val="007B229D"/>
    <w:rsid w:val="007B333B"/>
    <w:rsid w:val="007B41FB"/>
    <w:rsid w:val="007B425C"/>
    <w:rsid w:val="007B4478"/>
    <w:rsid w:val="007B76C1"/>
    <w:rsid w:val="007B7B1E"/>
    <w:rsid w:val="007C092F"/>
    <w:rsid w:val="007C4D21"/>
    <w:rsid w:val="007C6030"/>
    <w:rsid w:val="007D24DC"/>
    <w:rsid w:val="007D37FF"/>
    <w:rsid w:val="007D3FCA"/>
    <w:rsid w:val="007D544F"/>
    <w:rsid w:val="007D7F5A"/>
    <w:rsid w:val="007E0B93"/>
    <w:rsid w:val="007E16D6"/>
    <w:rsid w:val="007E233D"/>
    <w:rsid w:val="007E27FB"/>
    <w:rsid w:val="007E4AA1"/>
    <w:rsid w:val="007E5AEA"/>
    <w:rsid w:val="007F0CF3"/>
    <w:rsid w:val="007F131B"/>
    <w:rsid w:val="007F2327"/>
    <w:rsid w:val="007F32AC"/>
    <w:rsid w:val="007F3DC7"/>
    <w:rsid w:val="007F3E62"/>
    <w:rsid w:val="007F4329"/>
    <w:rsid w:val="007F50C1"/>
    <w:rsid w:val="007F538A"/>
    <w:rsid w:val="007F54B5"/>
    <w:rsid w:val="007F5D3C"/>
    <w:rsid w:val="007F6484"/>
    <w:rsid w:val="007F6BE8"/>
    <w:rsid w:val="00803740"/>
    <w:rsid w:val="00803BF8"/>
    <w:rsid w:val="00804143"/>
    <w:rsid w:val="008059F3"/>
    <w:rsid w:val="008065D3"/>
    <w:rsid w:val="0081098A"/>
    <w:rsid w:val="00810B03"/>
    <w:rsid w:val="008122E4"/>
    <w:rsid w:val="008136AE"/>
    <w:rsid w:val="00816D4A"/>
    <w:rsid w:val="008176CA"/>
    <w:rsid w:val="00820160"/>
    <w:rsid w:val="00822620"/>
    <w:rsid w:val="0082438D"/>
    <w:rsid w:val="0082498A"/>
    <w:rsid w:val="00824BDA"/>
    <w:rsid w:val="0082549C"/>
    <w:rsid w:val="0082767B"/>
    <w:rsid w:val="00827797"/>
    <w:rsid w:val="00832752"/>
    <w:rsid w:val="00832A07"/>
    <w:rsid w:val="00833C03"/>
    <w:rsid w:val="00833FFA"/>
    <w:rsid w:val="008349C7"/>
    <w:rsid w:val="0083578C"/>
    <w:rsid w:val="0083659D"/>
    <w:rsid w:val="00836DDB"/>
    <w:rsid w:val="008400CD"/>
    <w:rsid w:val="008418A8"/>
    <w:rsid w:val="008419FA"/>
    <w:rsid w:val="00842F31"/>
    <w:rsid w:val="00843511"/>
    <w:rsid w:val="0084394D"/>
    <w:rsid w:val="00843D97"/>
    <w:rsid w:val="00844E41"/>
    <w:rsid w:val="00845F2E"/>
    <w:rsid w:val="00850252"/>
    <w:rsid w:val="0085192E"/>
    <w:rsid w:val="008519F9"/>
    <w:rsid w:val="00852837"/>
    <w:rsid w:val="00852FD2"/>
    <w:rsid w:val="00854132"/>
    <w:rsid w:val="008541C3"/>
    <w:rsid w:val="00854BA6"/>
    <w:rsid w:val="00857A99"/>
    <w:rsid w:val="008608A2"/>
    <w:rsid w:val="00861156"/>
    <w:rsid w:val="00862F9C"/>
    <w:rsid w:val="00863FDA"/>
    <w:rsid w:val="00865D02"/>
    <w:rsid w:val="00865F67"/>
    <w:rsid w:val="008669A1"/>
    <w:rsid w:val="00867C3F"/>
    <w:rsid w:val="00867D4E"/>
    <w:rsid w:val="00871299"/>
    <w:rsid w:val="00874A5E"/>
    <w:rsid w:val="00875672"/>
    <w:rsid w:val="00876740"/>
    <w:rsid w:val="00876E61"/>
    <w:rsid w:val="00877572"/>
    <w:rsid w:val="00881E11"/>
    <w:rsid w:val="00882291"/>
    <w:rsid w:val="00882ACE"/>
    <w:rsid w:val="0088394E"/>
    <w:rsid w:val="00883BFA"/>
    <w:rsid w:val="00885450"/>
    <w:rsid w:val="00885B15"/>
    <w:rsid w:val="00887C10"/>
    <w:rsid w:val="00890296"/>
    <w:rsid w:val="008905CF"/>
    <w:rsid w:val="008906A0"/>
    <w:rsid w:val="00890D2C"/>
    <w:rsid w:val="00892FDA"/>
    <w:rsid w:val="00894527"/>
    <w:rsid w:val="00894BC2"/>
    <w:rsid w:val="00894C14"/>
    <w:rsid w:val="00895074"/>
    <w:rsid w:val="008A0102"/>
    <w:rsid w:val="008A3618"/>
    <w:rsid w:val="008A388A"/>
    <w:rsid w:val="008A56D4"/>
    <w:rsid w:val="008B02A7"/>
    <w:rsid w:val="008B0DE3"/>
    <w:rsid w:val="008B266E"/>
    <w:rsid w:val="008B504B"/>
    <w:rsid w:val="008B5E4E"/>
    <w:rsid w:val="008C05DE"/>
    <w:rsid w:val="008C1660"/>
    <w:rsid w:val="008C2CB1"/>
    <w:rsid w:val="008C334D"/>
    <w:rsid w:val="008C3E06"/>
    <w:rsid w:val="008C6FD0"/>
    <w:rsid w:val="008C7780"/>
    <w:rsid w:val="008D087F"/>
    <w:rsid w:val="008D0908"/>
    <w:rsid w:val="008D0E07"/>
    <w:rsid w:val="008D1883"/>
    <w:rsid w:val="008D42FD"/>
    <w:rsid w:val="008D439F"/>
    <w:rsid w:val="008D441C"/>
    <w:rsid w:val="008D4CD8"/>
    <w:rsid w:val="008D5990"/>
    <w:rsid w:val="008E0FE0"/>
    <w:rsid w:val="008E11E3"/>
    <w:rsid w:val="008E27B3"/>
    <w:rsid w:val="008E3F9F"/>
    <w:rsid w:val="008E5268"/>
    <w:rsid w:val="008E5BDB"/>
    <w:rsid w:val="008E5F24"/>
    <w:rsid w:val="008E6A56"/>
    <w:rsid w:val="008F0BA8"/>
    <w:rsid w:val="008F1194"/>
    <w:rsid w:val="008F2549"/>
    <w:rsid w:val="008F2EA4"/>
    <w:rsid w:val="008F314F"/>
    <w:rsid w:val="008F51D8"/>
    <w:rsid w:val="008F6991"/>
    <w:rsid w:val="009005A5"/>
    <w:rsid w:val="009035D6"/>
    <w:rsid w:val="009074F6"/>
    <w:rsid w:val="009077BE"/>
    <w:rsid w:val="00907C24"/>
    <w:rsid w:val="00911B9A"/>
    <w:rsid w:val="009121F9"/>
    <w:rsid w:val="00912943"/>
    <w:rsid w:val="00913ED4"/>
    <w:rsid w:val="00914B25"/>
    <w:rsid w:val="00914B3C"/>
    <w:rsid w:val="009150B3"/>
    <w:rsid w:val="00916A37"/>
    <w:rsid w:val="009208C0"/>
    <w:rsid w:val="00920C60"/>
    <w:rsid w:val="00923B77"/>
    <w:rsid w:val="009250D8"/>
    <w:rsid w:val="00926488"/>
    <w:rsid w:val="0092671C"/>
    <w:rsid w:val="0092690D"/>
    <w:rsid w:val="009270D0"/>
    <w:rsid w:val="00927CF9"/>
    <w:rsid w:val="009315F9"/>
    <w:rsid w:val="00931B88"/>
    <w:rsid w:val="00935275"/>
    <w:rsid w:val="00935ACF"/>
    <w:rsid w:val="009362C2"/>
    <w:rsid w:val="00942B4E"/>
    <w:rsid w:val="00946388"/>
    <w:rsid w:val="00946A7F"/>
    <w:rsid w:val="00946E29"/>
    <w:rsid w:val="0095091F"/>
    <w:rsid w:val="009523D1"/>
    <w:rsid w:val="009525FF"/>
    <w:rsid w:val="00953927"/>
    <w:rsid w:val="0095399D"/>
    <w:rsid w:val="009549EB"/>
    <w:rsid w:val="009569F7"/>
    <w:rsid w:val="0095787C"/>
    <w:rsid w:val="009601F8"/>
    <w:rsid w:val="0096262A"/>
    <w:rsid w:val="009641B1"/>
    <w:rsid w:val="009644F5"/>
    <w:rsid w:val="00964C69"/>
    <w:rsid w:val="00965793"/>
    <w:rsid w:val="0096754F"/>
    <w:rsid w:val="00970F58"/>
    <w:rsid w:val="009722F0"/>
    <w:rsid w:val="00972D66"/>
    <w:rsid w:val="00973031"/>
    <w:rsid w:val="00973EB1"/>
    <w:rsid w:val="00980638"/>
    <w:rsid w:val="00980F59"/>
    <w:rsid w:val="00986161"/>
    <w:rsid w:val="00987C4F"/>
    <w:rsid w:val="00992817"/>
    <w:rsid w:val="009952DE"/>
    <w:rsid w:val="00995C18"/>
    <w:rsid w:val="00996C56"/>
    <w:rsid w:val="00996D4E"/>
    <w:rsid w:val="009A0262"/>
    <w:rsid w:val="009A0533"/>
    <w:rsid w:val="009A3482"/>
    <w:rsid w:val="009A4AAD"/>
    <w:rsid w:val="009A638E"/>
    <w:rsid w:val="009A6E98"/>
    <w:rsid w:val="009A71D3"/>
    <w:rsid w:val="009B03BE"/>
    <w:rsid w:val="009B06C5"/>
    <w:rsid w:val="009B0AC8"/>
    <w:rsid w:val="009B4E04"/>
    <w:rsid w:val="009B76F2"/>
    <w:rsid w:val="009C044D"/>
    <w:rsid w:val="009C0F8E"/>
    <w:rsid w:val="009C0F99"/>
    <w:rsid w:val="009C140F"/>
    <w:rsid w:val="009C1477"/>
    <w:rsid w:val="009C188A"/>
    <w:rsid w:val="009C287E"/>
    <w:rsid w:val="009C2E4A"/>
    <w:rsid w:val="009C3202"/>
    <w:rsid w:val="009C3B42"/>
    <w:rsid w:val="009C4291"/>
    <w:rsid w:val="009C44B3"/>
    <w:rsid w:val="009D0BA0"/>
    <w:rsid w:val="009D11C7"/>
    <w:rsid w:val="009D198B"/>
    <w:rsid w:val="009D25DE"/>
    <w:rsid w:val="009D3594"/>
    <w:rsid w:val="009D4D11"/>
    <w:rsid w:val="009D5AB3"/>
    <w:rsid w:val="009D759A"/>
    <w:rsid w:val="009D762A"/>
    <w:rsid w:val="009D7BA3"/>
    <w:rsid w:val="009E025D"/>
    <w:rsid w:val="009E1BC1"/>
    <w:rsid w:val="009E1CF7"/>
    <w:rsid w:val="009E1D89"/>
    <w:rsid w:val="009E2972"/>
    <w:rsid w:val="009E30EA"/>
    <w:rsid w:val="009E32C6"/>
    <w:rsid w:val="009E3A14"/>
    <w:rsid w:val="009E49EE"/>
    <w:rsid w:val="009E761E"/>
    <w:rsid w:val="009E7DC7"/>
    <w:rsid w:val="009F1241"/>
    <w:rsid w:val="009F2342"/>
    <w:rsid w:val="009F272B"/>
    <w:rsid w:val="009F2C55"/>
    <w:rsid w:val="009F3B53"/>
    <w:rsid w:val="009F47A5"/>
    <w:rsid w:val="009F48BE"/>
    <w:rsid w:val="009F59DA"/>
    <w:rsid w:val="009F7007"/>
    <w:rsid w:val="009F7D69"/>
    <w:rsid w:val="009F7E04"/>
    <w:rsid w:val="00A00B6C"/>
    <w:rsid w:val="00A0230E"/>
    <w:rsid w:val="00A03D48"/>
    <w:rsid w:val="00A04FE1"/>
    <w:rsid w:val="00A05000"/>
    <w:rsid w:val="00A07A84"/>
    <w:rsid w:val="00A1240B"/>
    <w:rsid w:val="00A129B5"/>
    <w:rsid w:val="00A13152"/>
    <w:rsid w:val="00A133FD"/>
    <w:rsid w:val="00A13484"/>
    <w:rsid w:val="00A1388E"/>
    <w:rsid w:val="00A1586B"/>
    <w:rsid w:val="00A1686A"/>
    <w:rsid w:val="00A16AC8"/>
    <w:rsid w:val="00A176C3"/>
    <w:rsid w:val="00A22601"/>
    <w:rsid w:val="00A22D92"/>
    <w:rsid w:val="00A2699C"/>
    <w:rsid w:val="00A27453"/>
    <w:rsid w:val="00A27A75"/>
    <w:rsid w:val="00A30CE2"/>
    <w:rsid w:val="00A3179F"/>
    <w:rsid w:val="00A32965"/>
    <w:rsid w:val="00A34CC7"/>
    <w:rsid w:val="00A36066"/>
    <w:rsid w:val="00A41445"/>
    <w:rsid w:val="00A4208A"/>
    <w:rsid w:val="00A45B3B"/>
    <w:rsid w:val="00A46514"/>
    <w:rsid w:val="00A475E1"/>
    <w:rsid w:val="00A47AF6"/>
    <w:rsid w:val="00A5208F"/>
    <w:rsid w:val="00A55A3B"/>
    <w:rsid w:val="00A5623F"/>
    <w:rsid w:val="00A57329"/>
    <w:rsid w:val="00A576B1"/>
    <w:rsid w:val="00A61E33"/>
    <w:rsid w:val="00A61E37"/>
    <w:rsid w:val="00A6590B"/>
    <w:rsid w:val="00A710A5"/>
    <w:rsid w:val="00A71803"/>
    <w:rsid w:val="00A7254D"/>
    <w:rsid w:val="00A72BBB"/>
    <w:rsid w:val="00A72D98"/>
    <w:rsid w:val="00A74CD5"/>
    <w:rsid w:val="00A74F96"/>
    <w:rsid w:val="00A8454B"/>
    <w:rsid w:val="00A84659"/>
    <w:rsid w:val="00A862B2"/>
    <w:rsid w:val="00A8635B"/>
    <w:rsid w:val="00A90DA9"/>
    <w:rsid w:val="00A90E35"/>
    <w:rsid w:val="00A93059"/>
    <w:rsid w:val="00A9444F"/>
    <w:rsid w:val="00A9791F"/>
    <w:rsid w:val="00A97C8C"/>
    <w:rsid w:val="00AA09DA"/>
    <w:rsid w:val="00AA0E6E"/>
    <w:rsid w:val="00AA1895"/>
    <w:rsid w:val="00AA3D52"/>
    <w:rsid w:val="00AA5E4C"/>
    <w:rsid w:val="00AA6C7A"/>
    <w:rsid w:val="00AA6C80"/>
    <w:rsid w:val="00AA72B6"/>
    <w:rsid w:val="00AB2CD2"/>
    <w:rsid w:val="00AB2D0C"/>
    <w:rsid w:val="00AB5B67"/>
    <w:rsid w:val="00AB5BA8"/>
    <w:rsid w:val="00AB7CF3"/>
    <w:rsid w:val="00AC0493"/>
    <w:rsid w:val="00AC344E"/>
    <w:rsid w:val="00AC3C57"/>
    <w:rsid w:val="00AC42D8"/>
    <w:rsid w:val="00AC5273"/>
    <w:rsid w:val="00AC6A8B"/>
    <w:rsid w:val="00AC77AC"/>
    <w:rsid w:val="00AD1D74"/>
    <w:rsid w:val="00AD2082"/>
    <w:rsid w:val="00AD2CE2"/>
    <w:rsid w:val="00AD6059"/>
    <w:rsid w:val="00AE00F7"/>
    <w:rsid w:val="00AE1671"/>
    <w:rsid w:val="00AE2330"/>
    <w:rsid w:val="00AE339D"/>
    <w:rsid w:val="00AE56DF"/>
    <w:rsid w:val="00AE61FE"/>
    <w:rsid w:val="00AE7192"/>
    <w:rsid w:val="00AE75A0"/>
    <w:rsid w:val="00AF0C10"/>
    <w:rsid w:val="00AF142D"/>
    <w:rsid w:val="00AF28F6"/>
    <w:rsid w:val="00AF2A1C"/>
    <w:rsid w:val="00AF2E01"/>
    <w:rsid w:val="00AF3C40"/>
    <w:rsid w:val="00AF7767"/>
    <w:rsid w:val="00AF7FAA"/>
    <w:rsid w:val="00B019BC"/>
    <w:rsid w:val="00B044AE"/>
    <w:rsid w:val="00B04E8F"/>
    <w:rsid w:val="00B06B00"/>
    <w:rsid w:val="00B06EFF"/>
    <w:rsid w:val="00B10F4A"/>
    <w:rsid w:val="00B1126E"/>
    <w:rsid w:val="00B1199C"/>
    <w:rsid w:val="00B12104"/>
    <w:rsid w:val="00B13350"/>
    <w:rsid w:val="00B13EF2"/>
    <w:rsid w:val="00B14ED5"/>
    <w:rsid w:val="00B151E0"/>
    <w:rsid w:val="00B16316"/>
    <w:rsid w:val="00B17E86"/>
    <w:rsid w:val="00B23207"/>
    <w:rsid w:val="00B2324E"/>
    <w:rsid w:val="00B242E0"/>
    <w:rsid w:val="00B243DC"/>
    <w:rsid w:val="00B25130"/>
    <w:rsid w:val="00B25A6A"/>
    <w:rsid w:val="00B26835"/>
    <w:rsid w:val="00B3025E"/>
    <w:rsid w:val="00B31255"/>
    <w:rsid w:val="00B33054"/>
    <w:rsid w:val="00B34A87"/>
    <w:rsid w:val="00B3517F"/>
    <w:rsid w:val="00B36381"/>
    <w:rsid w:val="00B40889"/>
    <w:rsid w:val="00B421E2"/>
    <w:rsid w:val="00B448A1"/>
    <w:rsid w:val="00B44B4F"/>
    <w:rsid w:val="00B44EE1"/>
    <w:rsid w:val="00B45C13"/>
    <w:rsid w:val="00B4634B"/>
    <w:rsid w:val="00B5153A"/>
    <w:rsid w:val="00B55127"/>
    <w:rsid w:val="00B55695"/>
    <w:rsid w:val="00B557A0"/>
    <w:rsid w:val="00B55BDF"/>
    <w:rsid w:val="00B57012"/>
    <w:rsid w:val="00B62CFC"/>
    <w:rsid w:val="00B644CA"/>
    <w:rsid w:val="00B717FB"/>
    <w:rsid w:val="00B722BE"/>
    <w:rsid w:val="00B7273F"/>
    <w:rsid w:val="00B74A7C"/>
    <w:rsid w:val="00B7583F"/>
    <w:rsid w:val="00B779B7"/>
    <w:rsid w:val="00B80DC1"/>
    <w:rsid w:val="00B80F71"/>
    <w:rsid w:val="00B820FD"/>
    <w:rsid w:val="00B831B8"/>
    <w:rsid w:val="00B8395A"/>
    <w:rsid w:val="00B85A64"/>
    <w:rsid w:val="00B86790"/>
    <w:rsid w:val="00B87F65"/>
    <w:rsid w:val="00B87F72"/>
    <w:rsid w:val="00B9083E"/>
    <w:rsid w:val="00B92233"/>
    <w:rsid w:val="00B93AFD"/>
    <w:rsid w:val="00B94BD8"/>
    <w:rsid w:val="00B94CFC"/>
    <w:rsid w:val="00B95AF8"/>
    <w:rsid w:val="00B96162"/>
    <w:rsid w:val="00B962C2"/>
    <w:rsid w:val="00BA0816"/>
    <w:rsid w:val="00BA0945"/>
    <w:rsid w:val="00BA0993"/>
    <w:rsid w:val="00BA09C6"/>
    <w:rsid w:val="00BA11C5"/>
    <w:rsid w:val="00BA186D"/>
    <w:rsid w:val="00BA1B48"/>
    <w:rsid w:val="00BA22A5"/>
    <w:rsid w:val="00BA22E4"/>
    <w:rsid w:val="00BA4C12"/>
    <w:rsid w:val="00BA61C9"/>
    <w:rsid w:val="00BA761F"/>
    <w:rsid w:val="00BB0D74"/>
    <w:rsid w:val="00BB2C92"/>
    <w:rsid w:val="00BB2F7B"/>
    <w:rsid w:val="00BB6311"/>
    <w:rsid w:val="00BB7DD4"/>
    <w:rsid w:val="00BC123C"/>
    <w:rsid w:val="00BC1A30"/>
    <w:rsid w:val="00BC26C3"/>
    <w:rsid w:val="00BC291C"/>
    <w:rsid w:val="00BC40A7"/>
    <w:rsid w:val="00BC6C4A"/>
    <w:rsid w:val="00BD0886"/>
    <w:rsid w:val="00BD0A88"/>
    <w:rsid w:val="00BD15C6"/>
    <w:rsid w:val="00BD2285"/>
    <w:rsid w:val="00BD3BCB"/>
    <w:rsid w:val="00BD4262"/>
    <w:rsid w:val="00BD46C4"/>
    <w:rsid w:val="00BD4DCA"/>
    <w:rsid w:val="00BD4E8D"/>
    <w:rsid w:val="00BD6597"/>
    <w:rsid w:val="00BD70E2"/>
    <w:rsid w:val="00BD7D96"/>
    <w:rsid w:val="00BE0DFB"/>
    <w:rsid w:val="00BE2A61"/>
    <w:rsid w:val="00BE370C"/>
    <w:rsid w:val="00BE525D"/>
    <w:rsid w:val="00BE548C"/>
    <w:rsid w:val="00BE5A9D"/>
    <w:rsid w:val="00BE60C8"/>
    <w:rsid w:val="00BE7707"/>
    <w:rsid w:val="00BE7D3B"/>
    <w:rsid w:val="00BE7DD5"/>
    <w:rsid w:val="00BF154A"/>
    <w:rsid w:val="00BF1770"/>
    <w:rsid w:val="00BF3F6D"/>
    <w:rsid w:val="00BF54D0"/>
    <w:rsid w:val="00BF55B0"/>
    <w:rsid w:val="00BF60FF"/>
    <w:rsid w:val="00BF6381"/>
    <w:rsid w:val="00BF6A52"/>
    <w:rsid w:val="00BF7334"/>
    <w:rsid w:val="00C00CE4"/>
    <w:rsid w:val="00C025AC"/>
    <w:rsid w:val="00C030D9"/>
    <w:rsid w:val="00C03B89"/>
    <w:rsid w:val="00C0460F"/>
    <w:rsid w:val="00C06A1E"/>
    <w:rsid w:val="00C06A63"/>
    <w:rsid w:val="00C13C0E"/>
    <w:rsid w:val="00C16050"/>
    <w:rsid w:val="00C16FEE"/>
    <w:rsid w:val="00C22029"/>
    <w:rsid w:val="00C2205B"/>
    <w:rsid w:val="00C22821"/>
    <w:rsid w:val="00C23611"/>
    <w:rsid w:val="00C2461D"/>
    <w:rsid w:val="00C24B6C"/>
    <w:rsid w:val="00C24BB6"/>
    <w:rsid w:val="00C24F7F"/>
    <w:rsid w:val="00C25023"/>
    <w:rsid w:val="00C27234"/>
    <w:rsid w:val="00C31022"/>
    <w:rsid w:val="00C31CC3"/>
    <w:rsid w:val="00C3439D"/>
    <w:rsid w:val="00C344C0"/>
    <w:rsid w:val="00C35F80"/>
    <w:rsid w:val="00C4011E"/>
    <w:rsid w:val="00C41256"/>
    <w:rsid w:val="00C42076"/>
    <w:rsid w:val="00C43410"/>
    <w:rsid w:val="00C43D68"/>
    <w:rsid w:val="00C44569"/>
    <w:rsid w:val="00C44CF0"/>
    <w:rsid w:val="00C45E8E"/>
    <w:rsid w:val="00C47FD2"/>
    <w:rsid w:val="00C511B1"/>
    <w:rsid w:val="00C51AE9"/>
    <w:rsid w:val="00C5524C"/>
    <w:rsid w:val="00C56161"/>
    <w:rsid w:val="00C575AE"/>
    <w:rsid w:val="00C57C5A"/>
    <w:rsid w:val="00C57DC3"/>
    <w:rsid w:val="00C57DD8"/>
    <w:rsid w:val="00C60156"/>
    <w:rsid w:val="00C61C06"/>
    <w:rsid w:val="00C626BF"/>
    <w:rsid w:val="00C660F0"/>
    <w:rsid w:val="00C67739"/>
    <w:rsid w:val="00C7198E"/>
    <w:rsid w:val="00C72024"/>
    <w:rsid w:val="00C7219D"/>
    <w:rsid w:val="00C7286C"/>
    <w:rsid w:val="00C72B70"/>
    <w:rsid w:val="00C73E96"/>
    <w:rsid w:val="00C74388"/>
    <w:rsid w:val="00C74595"/>
    <w:rsid w:val="00C745FB"/>
    <w:rsid w:val="00C74B09"/>
    <w:rsid w:val="00C755FD"/>
    <w:rsid w:val="00C75E39"/>
    <w:rsid w:val="00C7646E"/>
    <w:rsid w:val="00C76FDB"/>
    <w:rsid w:val="00C772E0"/>
    <w:rsid w:val="00C7730D"/>
    <w:rsid w:val="00C804E1"/>
    <w:rsid w:val="00C80660"/>
    <w:rsid w:val="00C808F8"/>
    <w:rsid w:val="00C80F95"/>
    <w:rsid w:val="00C81071"/>
    <w:rsid w:val="00C81AA2"/>
    <w:rsid w:val="00C81E48"/>
    <w:rsid w:val="00C86171"/>
    <w:rsid w:val="00C87BD5"/>
    <w:rsid w:val="00C90A47"/>
    <w:rsid w:val="00C91975"/>
    <w:rsid w:val="00C937E0"/>
    <w:rsid w:val="00C93C82"/>
    <w:rsid w:val="00C94357"/>
    <w:rsid w:val="00C9441E"/>
    <w:rsid w:val="00C95312"/>
    <w:rsid w:val="00C97138"/>
    <w:rsid w:val="00C97D78"/>
    <w:rsid w:val="00CA0B25"/>
    <w:rsid w:val="00CA6050"/>
    <w:rsid w:val="00CA67B5"/>
    <w:rsid w:val="00CB0A9E"/>
    <w:rsid w:val="00CB1514"/>
    <w:rsid w:val="00CB19C6"/>
    <w:rsid w:val="00CB1B49"/>
    <w:rsid w:val="00CB2131"/>
    <w:rsid w:val="00CB2E35"/>
    <w:rsid w:val="00CB3EA0"/>
    <w:rsid w:val="00CB3EAE"/>
    <w:rsid w:val="00CB46A0"/>
    <w:rsid w:val="00CB736B"/>
    <w:rsid w:val="00CC074D"/>
    <w:rsid w:val="00CC2E37"/>
    <w:rsid w:val="00CC474F"/>
    <w:rsid w:val="00CC4CD1"/>
    <w:rsid w:val="00CC662E"/>
    <w:rsid w:val="00CC7796"/>
    <w:rsid w:val="00CD047E"/>
    <w:rsid w:val="00CD0C02"/>
    <w:rsid w:val="00CD0C78"/>
    <w:rsid w:val="00CD466D"/>
    <w:rsid w:val="00CD7F77"/>
    <w:rsid w:val="00CE0895"/>
    <w:rsid w:val="00CE0E3A"/>
    <w:rsid w:val="00CE64CA"/>
    <w:rsid w:val="00CE6880"/>
    <w:rsid w:val="00CE6CE6"/>
    <w:rsid w:val="00CE786B"/>
    <w:rsid w:val="00CE7B4D"/>
    <w:rsid w:val="00CF01D1"/>
    <w:rsid w:val="00CF1650"/>
    <w:rsid w:val="00CF25C2"/>
    <w:rsid w:val="00CF30A9"/>
    <w:rsid w:val="00CF342B"/>
    <w:rsid w:val="00CF4CCB"/>
    <w:rsid w:val="00CF51D0"/>
    <w:rsid w:val="00CF5F07"/>
    <w:rsid w:val="00CF6CDE"/>
    <w:rsid w:val="00D01208"/>
    <w:rsid w:val="00D05C5A"/>
    <w:rsid w:val="00D06D29"/>
    <w:rsid w:val="00D070DA"/>
    <w:rsid w:val="00D105F8"/>
    <w:rsid w:val="00D110A6"/>
    <w:rsid w:val="00D12330"/>
    <w:rsid w:val="00D13513"/>
    <w:rsid w:val="00D15A67"/>
    <w:rsid w:val="00D1649A"/>
    <w:rsid w:val="00D16DFA"/>
    <w:rsid w:val="00D206B4"/>
    <w:rsid w:val="00D23528"/>
    <w:rsid w:val="00D24516"/>
    <w:rsid w:val="00D25A92"/>
    <w:rsid w:val="00D2697D"/>
    <w:rsid w:val="00D27080"/>
    <w:rsid w:val="00D27CE6"/>
    <w:rsid w:val="00D27D22"/>
    <w:rsid w:val="00D27DD0"/>
    <w:rsid w:val="00D3011A"/>
    <w:rsid w:val="00D31E99"/>
    <w:rsid w:val="00D33037"/>
    <w:rsid w:val="00D335B2"/>
    <w:rsid w:val="00D340D5"/>
    <w:rsid w:val="00D34305"/>
    <w:rsid w:val="00D3445C"/>
    <w:rsid w:val="00D3489C"/>
    <w:rsid w:val="00D34DB0"/>
    <w:rsid w:val="00D37955"/>
    <w:rsid w:val="00D415E1"/>
    <w:rsid w:val="00D42167"/>
    <w:rsid w:val="00D44467"/>
    <w:rsid w:val="00D44AF7"/>
    <w:rsid w:val="00D45B76"/>
    <w:rsid w:val="00D53EE1"/>
    <w:rsid w:val="00D53F7B"/>
    <w:rsid w:val="00D55085"/>
    <w:rsid w:val="00D55FA1"/>
    <w:rsid w:val="00D56E41"/>
    <w:rsid w:val="00D6042C"/>
    <w:rsid w:val="00D60B6E"/>
    <w:rsid w:val="00D6292C"/>
    <w:rsid w:val="00D633DF"/>
    <w:rsid w:val="00D63CE9"/>
    <w:rsid w:val="00D63DF7"/>
    <w:rsid w:val="00D6434D"/>
    <w:rsid w:val="00D65D39"/>
    <w:rsid w:val="00D6679E"/>
    <w:rsid w:val="00D6757B"/>
    <w:rsid w:val="00D702F6"/>
    <w:rsid w:val="00D71394"/>
    <w:rsid w:val="00D7508A"/>
    <w:rsid w:val="00D75286"/>
    <w:rsid w:val="00D759B9"/>
    <w:rsid w:val="00D75DBF"/>
    <w:rsid w:val="00D762F9"/>
    <w:rsid w:val="00D76AD2"/>
    <w:rsid w:val="00D77755"/>
    <w:rsid w:val="00D80718"/>
    <w:rsid w:val="00D80C8C"/>
    <w:rsid w:val="00D817EF"/>
    <w:rsid w:val="00D81C4E"/>
    <w:rsid w:val="00D820FF"/>
    <w:rsid w:val="00D8228E"/>
    <w:rsid w:val="00D828CF"/>
    <w:rsid w:val="00D82C4F"/>
    <w:rsid w:val="00D82E7B"/>
    <w:rsid w:val="00D84B67"/>
    <w:rsid w:val="00D84D04"/>
    <w:rsid w:val="00D86A0B"/>
    <w:rsid w:val="00D87981"/>
    <w:rsid w:val="00D90E1F"/>
    <w:rsid w:val="00D9176F"/>
    <w:rsid w:val="00D92E13"/>
    <w:rsid w:val="00D96D93"/>
    <w:rsid w:val="00D97E9F"/>
    <w:rsid w:val="00DA0D4F"/>
    <w:rsid w:val="00DA0E0B"/>
    <w:rsid w:val="00DA0E33"/>
    <w:rsid w:val="00DA18F9"/>
    <w:rsid w:val="00DA2916"/>
    <w:rsid w:val="00DA2B68"/>
    <w:rsid w:val="00DA2DA1"/>
    <w:rsid w:val="00DA409F"/>
    <w:rsid w:val="00DA44AE"/>
    <w:rsid w:val="00DA5387"/>
    <w:rsid w:val="00DA62F4"/>
    <w:rsid w:val="00DA679F"/>
    <w:rsid w:val="00DA6B0E"/>
    <w:rsid w:val="00DA7515"/>
    <w:rsid w:val="00DB0E84"/>
    <w:rsid w:val="00DB1532"/>
    <w:rsid w:val="00DB2B76"/>
    <w:rsid w:val="00DB315C"/>
    <w:rsid w:val="00DB65D7"/>
    <w:rsid w:val="00DB66EC"/>
    <w:rsid w:val="00DB6FE9"/>
    <w:rsid w:val="00DB744B"/>
    <w:rsid w:val="00DB7C1B"/>
    <w:rsid w:val="00DC0915"/>
    <w:rsid w:val="00DC09E9"/>
    <w:rsid w:val="00DC10AA"/>
    <w:rsid w:val="00DC2B75"/>
    <w:rsid w:val="00DC3C5B"/>
    <w:rsid w:val="00DC56C9"/>
    <w:rsid w:val="00DC58D4"/>
    <w:rsid w:val="00DC69BD"/>
    <w:rsid w:val="00DC701E"/>
    <w:rsid w:val="00DC7904"/>
    <w:rsid w:val="00DD092B"/>
    <w:rsid w:val="00DD31D6"/>
    <w:rsid w:val="00DD3694"/>
    <w:rsid w:val="00DD4F18"/>
    <w:rsid w:val="00DE0C91"/>
    <w:rsid w:val="00DE1116"/>
    <w:rsid w:val="00DE1151"/>
    <w:rsid w:val="00DE1460"/>
    <w:rsid w:val="00DE19BC"/>
    <w:rsid w:val="00DE2A9B"/>
    <w:rsid w:val="00DE38BC"/>
    <w:rsid w:val="00DE429A"/>
    <w:rsid w:val="00DE48F2"/>
    <w:rsid w:val="00DE4D9E"/>
    <w:rsid w:val="00DE5002"/>
    <w:rsid w:val="00DE6AB8"/>
    <w:rsid w:val="00DE7F47"/>
    <w:rsid w:val="00DF0461"/>
    <w:rsid w:val="00DF1304"/>
    <w:rsid w:val="00DF1414"/>
    <w:rsid w:val="00DF24DE"/>
    <w:rsid w:val="00DF4569"/>
    <w:rsid w:val="00DF4EA9"/>
    <w:rsid w:val="00DF5F8B"/>
    <w:rsid w:val="00DF7FD6"/>
    <w:rsid w:val="00E02398"/>
    <w:rsid w:val="00E057A2"/>
    <w:rsid w:val="00E06A09"/>
    <w:rsid w:val="00E07E25"/>
    <w:rsid w:val="00E10961"/>
    <w:rsid w:val="00E11FAF"/>
    <w:rsid w:val="00E12001"/>
    <w:rsid w:val="00E12261"/>
    <w:rsid w:val="00E1226F"/>
    <w:rsid w:val="00E13F5F"/>
    <w:rsid w:val="00E14BFE"/>
    <w:rsid w:val="00E22FBD"/>
    <w:rsid w:val="00E23C9D"/>
    <w:rsid w:val="00E24E32"/>
    <w:rsid w:val="00E24F41"/>
    <w:rsid w:val="00E259DE"/>
    <w:rsid w:val="00E25EBA"/>
    <w:rsid w:val="00E2678C"/>
    <w:rsid w:val="00E26F5E"/>
    <w:rsid w:val="00E270EE"/>
    <w:rsid w:val="00E272DF"/>
    <w:rsid w:val="00E27848"/>
    <w:rsid w:val="00E2785B"/>
    <w:rsid w:val="00E317C7"/>
    <w:rsid w:val="00E31D4D"/>
    <w:rsid w:val="00E31E4D"/>
    <w:rsid w:val="00E320B9"/>
    <w:rsid w:val="00E32209"/>
    <w:rsid w:val="00E34514"/>
    <w:rsid w:val="00E35B98"/>
    <w:rsid w:val="00E36F72"/>
    <w:rsid w:val="00E370CA"/>
    <w:rsid w:val="00E373C0"/>
    <w:rsid w:val="00E37610"/>
    <w:rsid w:val="00E37E0A"/>
    <w:rsid w:val="00E434EF"/>
    <w:rsid w:val="00E43828"/>
    <w:rsid w:val="00E438B1"/>
    <w:rsid w:val="00E4594F"/>
    <w:rsid w:val="00E45CA1"/>
    <w:rsid w:val="00E460AC"/>
    <w:rsid w:val="00E46115"/>
    <w:rsid w:val="00E46621"/>
    <w:rsid w:val="00E47121"/>
    <w:rsid w:val="00E50882"/>
    <w:rsid w:val="00E50E42"/>
    <w:rsid w:val="00E52B98"/>
    <w:rsid w:val="00E561E4"/>
    <w:rsid w:val="00E57891"/>
    <w:rsid w:val="00E619AD"/>
    <w:rsid w:val="00E6252D"/>
    <w:rsid w:val="00E62BC0"/>
    <w:rsid w:val="00E63CC9"/>
    <w:rsid w:val="00E640F3"/>
    <w:rsid w:val="00E642B9"/>
    <w:rsid w:val="00E65632"/>
    <w:rsid w:val="00E65C58"/>
    <w:rsid w:val="00E6678B"/>
    <w:rsid w:val="00E70011"/>
    <w:rsid w:val="00E71E43"/>
    <w:rsid w:val="00E74DFD"/>
    <w:rsid w:val="00E75118"/>
    <w:rsid w:val="00E7650B"/>
    <w:rsid w:val="00E80A99"/>
    <w:rsid w:val="00E80CCC"/>
    <w:rsid w:val="00E848FE"/>
    <w:rsid w:val="00E859A5"/>
    <w:rsid w:val="00E87195"/>
    <w:rsid w:val="00E87624"/>
    <w:rsid w:val="00E902DF"/>
    <w:rsid w:val="00E90B8E"/>
    <w:rsid w:val="00E924E4"/>
    <w:rsid w:val="00E92B40"/>
    <w:rsid w:val="00E92BD6"/>
    <w:rsid w:val="00E938A0"/>
    <w:rsid w:val="00E9504A"/>
    <w:rsid w:val="00E95300"/>
    <w:rsid w:val="00E95E2F"/>
    <w:rsid w:val="00E969E3"/>
    <w:rsid w:val="00E97181"/>
    <w:rsid w:val="00EA00A3"/>
    <w:rsid w:val="00EA158D"/>
    <w:rsid w:val="00EA2666"/>
    <w:rsid w:val="00EA3142"/>
    <w:rsid w:val="00EA32CE"/>
    <w:rsid w:val="00EA6A9C"/>
    <w:rsid w:val="00EA7313"/>
    <w:rsid w:val="00EB11A6"/>
    <w:rsid w:val="00EB322C"/>
    <w:rsid w:val="00EB4A85"/>
    <w:rsid w:val="00EB592D"/>
    <w:rsid w:val="00EC01D9"/>
    <w:rsid w:val="00EC082D"/>
    <w:rsid w:val="00EC200B"/>
    <w:rsid w:val="00EC2337"/>
    <w:rsid w:val="00EC3124"/>
    <w:rsid w:val="00EC5E0D"/>
    <w:rsid w:val="00EC61AD"/>
    <w:rsid w:val="00ED183E"/>
    <w:rsid w:val="00ED2DF9"/>
    <w:rsid w:val="00ED40E9"/>
    <w:rsid w:val="00ED423E"/>
    <w:rsid w:val="00ED56CC"/>
    <w:rsid w:val="00ED7E6E"/>
    <w:rsid w:val="00EE2475"/>
    <w:rsid w:val="00EE6035"/>
    <w:rsid w:val="00EE6D10"/>
    <w:rsid w:val="00EE70C3"/>
    <w:rsid w:val="00EE7111"/>
    <w:rsid w:val="00EE7297"/>
    <w:rsid w:val="00EF01CE"/>
    <w:rsid w:val="00EF12DF"/>
    <w:rsid w:val="00EF1B50"/>
    <w:rsid w:val="00EF1C5B"/>
    <w:rsid w:val="00EF3222"/>
    <w:rsid w:val="00EF328E"/>
    <w:rsid w:val="00EF6303"/>
    <w:rsid w:val="00EF63D5"/>
    <w:rsid w:val="00EF782A"/>
    <w:rsid w:val="00F003AB"/>
    <w:rsid w:val="00F00768"/>
    <w:rsid w:val="00F00BCE"/>
    <w:rsid w:val="00F01773"/>
    <w:rsid w:val="00F07F22"/>
    <w:rsid w:val="00F10B56"/>
    <w:rsid w:val="00F111C9"/>
    <w:rsid w:val="00F11F81"/>
    <w:rsid w:val="00F12F91"/>
    <w:rsid w:val="00F13449"/>
    <w:rsid w:val="00F139A0"/>
    <w:rsid w:val="00F13B6E"/>
    <w:rsid w:val="00F13D82"/>
    <w:rsid w:val="00F20165"/>
    <w:rsid w:val="00F21112"/>
    <w:rsid w:val="00F21A50"/>
    <w:rsid w:val="00F254B4"/>
    <w:rsid w:val="00F26A75"/>
    <w:rsid w:val="00F26CDE"/>
    <w:rsid w:val="00F273FE"/>
    <w:rsid w:val="00F30A83"/>
    <w:rsid w:val="00F32185"/>
    <w:rsid w:val="00F33F2A"/>
    <w:rsid w:val="00F35C9A"/>
    <w:rsid w:val="00F36646"/>
    <w:rsid w:val="00F41670"/>
    <w:rsid w:val="00F4177C"/>
    <w:rsid w:val="00F41E9C"/>
    <w:rsid w:val="00F432E2"/>
    <w:rsid w:val="00F44E85"/>
    <w:rsid w:val="00F46F5D"/>
    <w:rsid w:val="00F502D7"/>
    <w:rsid w:val="00F53A63"/>
    <w:rsid w:val="00F55415"/>
    <w:rsid w:val="00F576B4"/>
    <w:rsid w:val="00F61162"/>
    <w:rsid w:val="00F6221A"/>
    <w:rsid w:val="00F641B9"/>
    <w:rsid w:val="00F64825"/>
    <w:rsid w:val="00F64A87"/>
    <w:rsid w:val="00F66208"/>
    <w:rsid w:val="00F6642F"/>
    <w:rsid w:val="00F671D0"/>
    <w:rsid w:val="00F71ED4"/>
    <w:rsid w:val="00F72A15"/>
    <w:rsid w:val="00F740B1"/>
    <w:rsid w:val="00F75309"/>
    <w:rsid w:val="00F7719D"/>
    <w:rsid w:val="00F813D0"/>
    <w:rsid w:val="00F82B9A"/>
    <w:rsid w:val="00F8422D"/>
    <w:rsid w:val="00F859F3"/>
    <w:rsid w:val="00F86089"/>
    <w:rsid w:val="00F902DA"/>
    <w:rsid w:val="00F91649"/>
    <w:rsid w:val="00F91BEB"/>
    <w:rsid w:val="00F962FA"/>
    <w:rsid w:val="00F96C30"/>
    <w:rsid w:val="00F971CB"/>
    <w:rsid w:val="00FA1A68"/>
    <w:rsid w:val="00FA3ABD"/>
    <w:rsid w:val="00FA3DD3"/>
    <w:rsid w:val="00FA55EC"/>
    <w:rsid w:val="00FA5945"/>
    <w:rsid w:val="00FA6F25"/>
    <w:rsid w:val="00FA7BF6"/>
    <w:rsid w:val="00FB1803"/>
    <w:rsid w:val="00FB1CB8"/>
    <w:rsid w:val="00FB22ED"/>
    <w:rsid w:val="00FB2F24"/>
    <w:rsid w:val="00FB655E"/>
    <w:rsid w:val="00FB6B36"/>
    <w:rsid w:val="00FB6C43"/>
    <w:rsid w:val="00FB7D6C"/>
    <w:rsid w:val="00FC2354"/>
    <w:rsid w:val="00FC289C"/>
    <w:rsid w:val="00FC4539"/>
    <w:rsid w:val="00FC49B0"/>
    <w:rsid w:val="00FC4EB7"/>
    <w:rsid w:val="00FC4FCF"/>
    <w:rsid w:val="00FC5F12"/>
    <w:rsid w:val="00FD19BC"/>
    <w:rsid w:val="00FD2280"/>
    <w:rsid w:val="00FD2CDC"/>
    <w:rsid w:val="00FD4AEC"/>
    <w:rsid w:val="00FD592A"/>
    <w:rsid w:val="00FD70CE"/>
    <w:rsid w:val="00FE0712"/>
    <w:rsid w:val="00FE07DA"/>
    <w:rsid w:val="00FE258C"/>
    <w:rsid w:val="00FE2684"/>
    <w:rsid w:val="00FE34DE"/>
    <w:rsid w:val="00FE3949"/>
    <w:rsid w:val="00FE4F5A"/>
    <w:rsid w:val="00FE5906"/>
    <w:rsid w:val="00FE64DC"/>
    <w:rsid w:val="00FE7393"/>
    <w:rsid w:val="00FF17EA"/>
    <w:rsid w:val="00FF23C2"/>
    <w:rsid w:val="00FF461C"/>
    <w:rsid w:val="00FF48D3"/>
    <w:rsid w:val="00FF4A05"/>
    <w:rsid w:val="00FF53AF"/>
    <w:rsid w:val="00FF706E"/>
    <w:rsid w:val="00FF71F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4E44E8"/>
  <w15:docId w15:val="{CA226EEB-3DFF-41E5-B843-0B9F7B7A5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lsdException w:name="List Bullet 4" w:semiHidden="1" w:unhideWhenUsed="1"/>
    <w:lsdException w:name="List Bullet 5" w:semiHidden="1" w:unhideWhenUsed="1"/>
    <w:lsdException w:name="List Number 2" w:semiHidden="1" w:uiPriority="0" w:unhideWhenUsed="1" w:qFormat="1"/>
    <w:lsdException w:name="List Number 3" w:semiHidden="1" w:uiPriority="0" w:unhideWhenUsed="1" w:qFormat="1"/>
    <w:lsdException w:name="List Number 4" w:semiHidden="1" w:unhideWhenUsed="1"/>
    <w:lsdException w:name="List Number 5" w:semiHidden="1" w:uiPriority="0" w:unhideWhenUsed="1" w:qFormat="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23C"/>
    <w:pPr>
      <w:widowControl w:val="0"/>
      <w:spacing w:line="240" w:lineRule="exact"/>
    </w:pPr>
    <w:rPr>
      <w:sz w:val="28"/>
    </w:rPr>
  </w:style>
  <w:style w:type="paragraph" w:styleId="Heading1">
    <w:name w:val="heading 1"/>
    <w:basedOn w:val="Normal"/>
    <w:next w:val="BodyText"/>
    <w:link w:val="Heading1Char"/>
    <w:unhideWhenUsed/>
    <w:qFormat/>
    <w:rsid w:val="00C97D78"/>
    <w:pPr>
      <w:keepNext/>
      <w:keepLines/>
      <w:numPr>
        <w:numId w:val="24"/>
      </w:numPr>
      <w:spacing w:line="480" w:lineRule="exact"/>
      <w:outlineLvl w:val="0"/>
    </w:pPr>
    <w:rPr>
      <w:rFonts w:asciiTheme="majorHAnsi" w:eastAsiaTheme="majorEastAsia" w:hAnsiTheme="majorHAnsi" w:cstheme="majorHAnsi"/>
      <w:b/>
      <w:bCs/>
      <w:caps/>
      <w:sz w:val="24"/>
      <w:u w:val="single"/>
    </w:rPr>
  </w:style>
  <w:style w:type="paragraph" w:styleId="Heading2">
    <w:name w:val="heading 2"/>
    <w:basedOn w:val="BodyText"/>
    <w:next w:val="BodyText"/>
    <w:link w:val="Heading2Char"/>
    <w:unhideWhenUsed/>
    <w:qFormat/>
    <w:rsid w:val="00C97D78"/>
    <w:pPr>
      <w:numPr>
        <w:numId w:val="26"/>
      </w:numPr>
      <w:spacing w:after="0" w:line="480" w:lineRule="exact"/>
      <w:jc w:val="both"/>
      <w:outlineLvl w:val="1"/>
    </w:pPr>
    <w:rPr>
      <w:rFonts w:asciiTheme="majorHAnsi" w:hAnsiTheme="majorHAnsi" w:cstheme="majorHAnsi"/>
      <w:b/>
      <w:bCs/>
      <w:sz w:val="24"/>
    </w:rPr>
  </w:style>
  <w:style w:type="paragraph" w:styleId="Heading3">
    <w:name w:val="heading 3"/>
    <w:basedOn w:val="Normal"/>
    <w:next w:val="BodyText"/>
    <w:link w:val="Heading3Char"/>
    <w:semiHidden/>
    <w:unhideWhenUsed/>
    <w:qFormat/>
    <w:rsid w:val="004E4DCF"/>
    <w:pPr>
      <w:keepNext/>
      <w:spacing w:after="240"/>
      <w:outlineLvl w:val="2"/>
    </w:pPr>
    <w:rPr>
      <w:rFonts w:eastAsiaTheme="majorEastAsia" w:cstheme="majorBidi"/>
      <w:b/>
      <w:bCs/>
    </w:rPr>
  </w:style>
  <w:style w:type="paragraph" w:styleId="Heading4">
    <w:name w:val="heading 4"/>
    <w:basedOn w:val="Normal"/>
    <w:next w:val="BodyText"/>
    <w:link w:val="Heading4Char"/>
    <w:semiHidden/>
    <w:unhideWhenUsed/>
    <w:qFormat/>
    <w:rsid w:val="004E4DCF"/>
    <w:pPr>
      <w:keepNext/>
      <w:spacing w:after="240"/>
      <w:outlineLvl w:val="3"/>
    </w:pPr>
    <w:rPr>
      <w:rFonts w:eastAsiaTheme="majorEastAsia" w:cstheme="majorBidi"/>
      <w:b/>
      <w:bCs/>
      <w:iCs/>
    </w:rPr>
  </w:style>
  <w:style w:type="paragraph" w:styleId="Heading5">
    <w:name w:val="heading 5"/>
    <w:basedOn w:val="Normal"/>
    <w:next w:val="BodyText"/>
    <w:link w:val="Heading5Char"/>
    <w:semiHidden/>
    <w:unhideWhenUsed/>
    <w:qFormat/>
    <w:rsid w:val="004E4DCF"/>
    <w:pPr>
      <w:keepNext/>
      <w:spacing w:after="240"/>
      <w:outlineLvl w:val="4"/>
    </w:pPr>
    <w:rPr>
      <w:rFonts w:eastAsiaTheme="majorEastAsia" w:cstheme="majorBidi"/>
    </w:rPr>
  </w:style>
  <w:style w:type="paragraph" w:styleId="Heading6">
    <w:name w:val="heading 6"/>
    <w:basedOn w:val="Normal"/>
    <w:next w:val="BodyText"/>
    <w:link w:val="Heading6Char"/>
    <w:semiHidden/>
    <w:unhideWhenUsed/>
    <w:qFormat/>
    <w:rsid w:val="004E4DCF"/>
    <w:pPr>
      <w:keepNext/>
      <w:spacing w:after="240"/>
      <w:outlineLvl w:val="5"/>
    </w:pPr>
    <w:rPr>
      <w:rFonts w:eastAsiaTheme="majorEastAsia" w:cstheme="majorBidi"/>
      <w:iCs/>
    </w:rPr>
  </w:style>
  <w:style w:type="paragraph" w:styleId="Heading7">
    <w:name w:val="heading 7"/>
    <w:basedOn w:val="Normal"/>
    <w:next w:val="BodyText"/>
    <w:link w:val="Heading7Char"/>
    <w:semiHidden/>
    <w:unhideWhenUsed/>
    <w:qFormat/>
    <w:rsid w:val="004E4DCF"/>
    <w:pPr>
      <w:keepNext/>
      <w:spacing w:after="240"/>
      <w:outlineLvl w:val="6"/>
    </w:pPr>
    <w:rPr>
      <w:rFonts w:eastAsiaTheme="majorEastAsia" w:cstheme="majorBidi"/>
      <w:iCs/>
    </w:rPr>
  </w:style>
  <w:style w:type="paragraph" w:styleId="Heading8">
    <w:name w:val="heading 8"/>
    <w:basedOn w:val="Normal"/>
    <w:next w:val="BodyText"/>
    <w:link w:val="Heading8Char"/>
    <w:semiHidden/>
    <w:unhideWhenUsed/>
    <w:qFormat/>
    <w:rsid w:val="004E4DCF"/>
    <w:pPr>
      <w:keepNext/>
      <w:spacing w:after="240"/>
      <w:outlineLvl w:val="7"/>
    </w:pPr>
    <w:rPr>
      <w:rFonts w:eastAsiaTheme="majorEastAsia" w:cstheme="majorBidi"/>
      <w:szCs w:val="20"/>
    </w:rPr>
  </w:style>
  <w:style w:type="paragraph" w:styleId="Heading9">
    <w:name w:val="heading 9"/>
    <w:basedOn w:val="Normal"/>
    <w:next w:val="BodyText"/>
    <w:link w:val="Heading9Char"/>
    <w:semiHidden/>
    <w:unhideWhenUsed/>
    <w:qFormat/>
    <w:rsid w:val="004E4DCF"/>
    <w:pPr>
      <w:keepNext/>
      <w:spacing w:after="240"/>
      <w:outlineLvl w:val="8"/>
    </w:pPr>
    <w:rPr>
      <w:rFonts w:eastAsiaTheme="majorEastAsia" w:cstheme="majorBid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6484"/>
    <w:pPr>
      <w:tabs>
        <w:tab w:val="center" w:pos="4680"/>
        <w:tab w:val="right" w:pos="9360"/>
      </w:tabs>
    </w:pPr>
  </w:style>
  <w:style w:type="paragraph" w:styleId="BodyText">
    <w:name w:val="Body Text"/>
    <w:basedOn w:val="Normal"/>
    <w:link w:val="BodyTextChar"/>
    <w:qFormat/>
    <w:rsid w:val="004E4DCF"/>
    <w:pPr>
      <w:spacing w:after="240"/>
      <w:ind w:firstLine="720"/>
    </w:pPr>
  </w:style>
  <w:style w:type="character" w:customStyle="1" w:styleId="BodyTextChar">
    <w:name w:val="Body Text Char"/>
    <w:basedOn w:val="DefaultParagraphFont"/>
    <w:link w:val="BodyText"/>
    <w:rsid w:val="004E4DCF"/>
  </w:style>
  <w:style w:type="paragraph" w:customStyle="1" w:styleId="BodyTextContinued">
    <w:name w:val="Body Text Continued"/>
    <w:basedOn w:val="BodyText"/>
    <w:link w:val="BodyTextContinuedChar"/>
    <w:qFormat/>
    <w:rsid w:val="00C31CC3"/>
    <w:pPr>
      <w:spacing w:after="0" w:line="480" w:lineRule="exact"/>
      <w:jc w:val="both"/>
    </w:pPr>
    <w:rPr>
      <w:sz w:val="24"/>
    </w:rPr>
  </w:style>
  <w:style w:type="character" w:customStyle="1" w:styleId="BodyTextContinuedChar">
    <w:name w:val="Body Text Continued Char"/>
    <w:basedOn w:val="DefaultParagraphFont"/>
    <w:link w:val="BodyTextContinued"/>
    <w:rsid w:val="00C31CC3"/>
  </w:style>
  <w:style w:type="paragraph" w:styleId="Quote">
    <w:name w:val="Quote"/>
    <w:basedOn w:val="Normal"/>
    <w:next w:val="BodyTextContinued"/>
    <w:link w:val="QuoteChar"/>
    <w:qFormat/>
    <w:rsid w:val="004E4DCF"/>
    <w:pPr>
      <w:spacing w:after="240"/>
      <w:ind w:left="1440" w:right="1440"/>
    </w:pPr>
    <w:rPr>
      <w:iCs/>
    </w:rPr>
  </w:style>
  <w:style w:type="character" w:customStyle="1" w:styleId="QuoteChar">
    <w:name w:val="Quote Char"/>
    <w:basedOn w:val="DefaultParagraphFont"/>
    <w:link w:val="Quote"/>
    <w:rsid w:val="004E4DCF"/>
    <w:rPr>
      <w:iCs/>
    </w:rPr>
  </w:style>
  <w:style w:type="paragraph" w:styleId="Title">
    <w:name w:val="Title"/>
    <w:basedOn w:val="Normal"/>
    <w:next w:val="BodyText"/>
    <w:link w:val="TitleChar"/>
    <w:qFormat/>
    <w:rsid w:val="004E4DCF"/>
    <w:pPr>
      <w:spacing w:after="240"/>
      <w:contextualSpacing/>
      <w:jc w:val="center"/>
    </w:pPr>
    <w:rPr>
      <w:rFonts w:eastAsiaTheme="majorEastAsia" w:cstheme="majorBidi"/>
      <w:b/>
      <w:kern w:val="28"/>
      <w:szCs w:val="52"/>
    </w:rPr>
  </w:style>
  <w:style w:type="character" w:customStyle="1" w:styleId="TitleChar">
    <w:name w:val="Title Char"/>
    <w:basedOn w:val="DefaultParagraphFont"/>
    <w:link w:val="Title"/>
    <w:rsid w:val="004E4DCF"/>
    <w:rPr>
      <w:rFonts w:eastAsiaTheme="majorEastAsia" w:cstheme="majorBidi"/>
      <w:b/>
      <w:kern w:val="28"/>
      <w:szCs w:val="52"/>
    </w:rPr>
  </w:style>
  <w:style w:type="paragraph" w:styleId="Subtitle">
    <w:name w:val="Subtitle"/>
    <w:basedOn w:val="Normal"/>
    <w:next w:val="BodyText"/>
    <w:link w:val="SubtitleChar"/>
    <w:qFormat/>
    <w:rsid w:val="004E4DCF"/>
    <w:pPr>
      <w:keepNext/>
      <w:numPr>
        <w:ilvl w:val="1"/>
      </w:numPr>
      <w:spacing w:after="240"/>
    </w:pPr>
    <w:rPr>
      <w:rFonts w:eastAsiaTheme="majorEastAsia" w:cstheme="majorBidi"/>
      <w:b/>
      <w:iCs/>
    </w:rPr>
  </w:style>
  <w:style w:type="character" w:customStyle="1" w:styleId="SubtitleChar">
    <w:name w:val="Subtitle Char"/>
    <w:basedOn w:val="DefaultParagraphFont"/>
    <w:link w:val="Subtitle"/>
    <w:rsid w:val="004E4DCF"/>
    <w:rPr>
      <w:rFonts w:eastAsiaTheme="majorEastAsia" w:cstheme="majorBidi"/>
      <w:b/>
      <w:iCs/>
    </w:rPr>
  </w:style>
  <w:style w:type="character" w:customStyle="1" w:styleId="Heading1Char">
    <w:name w:val="Heading 1 Char"/>
    <w:basedOn w:val="DefaultParagraphFont"/>
    <w:link w:val="Heading1"/>
    <w:rsid w:val="00C97D78"/>
    <w:rPr>
      <w:rFonts w:asciiTheme="majorHAnsi" w:eastAsiaTheme="majorEastAsia" w:hAnsiTheme="majorHAnsi" w:cstheme="majorHAnsi"/>
      <w:b/>
      <w:bCs/>
      <w:caps/>
      <w:u w:val="single"/>
    </w:rPr>
  </w:style>
  <w:style w:type="paragraph" w:styleId="TOCHeading">
    <w:name w:val="TOC Heading"/>
    <w:basedOn w:val="Normal"/>
    <w:next w:val="Normal"/>
    <w:uiPriority w:val="39"/>
    <w:unhideWhenUsed/>
    <w:qFormat/>
    <w:rsid w:val="004E4DCF"/>
    <w:pPr>
      <w:spacing w:after="240"/>
      <w:jc w:val="center"/>
    </w:pPr>
    <w:rPr>
      <w:b/>
    </w:rPr>
  </w:style>
  <w:style w:type="paragraph" w:styleId="BlockText">
    <w:name w:val="Block Text"/>
    <w:basedOn w:val="Normal"/>
    <w:uiPriority w:val="99"/>
    <w:semiHidden/>
    <w:unhideWhenUsed/>
    <w:rsid w:val="004E4DCF"/>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eastAsiaTheme="minorEastAsia"/>
      <w:i/>
      <w:iCs/>
    </w:rPr>
  </w:style>
  <w:style w:type="paragraph" w:styleId="EnvelopeAddress">
    <w:name w:val="envelope address"/>
    <w:basedOn w:val="Normal"/>
    <w:uiPriority w:val="99"/>
    <w:semiHidden/>
    <w:unhideWhenUsed/>
    <w:rsid w:val="004E4DCF"/>
    <w:pPr>
      <w:framePr w:w="7920" w:h="1980" w:hRule="exact" w:hSpace="180" w:wrap="auto" w:hAnchor="page" w:xAlign="center" w:yAlign="bottom"/>
      <w:ind w:left="2880"/>
    </w:pPr>
    <w:rPr>
      <w:rFonts w:eastAsiaTheme="majorEastAsia" w:cstheme="majorBidi"/>
    </w:rPr>
  </w:style>
  <w:style w:type="paragraph" w:styleId="EnvelopeReturn">
    <w:name w:val="envelope return"/>
    <w:basedOn w:val="Normal"/>
    <w:uiPriority w:val="99"/>
    <w:semiHidden/>
    <w:unhideWhenUsed/>
    <w:rsid w:val="004E4DCF"/>
    <w:rPr>
      <w:rFonts w:eastAsiaTheme="majorEastAsia" w:cstheme="majorBidi"/>
      <w:sz w:val="20"/>
      <w:szCs w:val="20"/>
    </w:rPr>
  </w:style>
  <w:style w:type="character" w:customStyle="1" w:styleId="Heading9Char">
    <w:name w:val="Heading 9 Char"/>
    <w:basedOn w:val="DefaultParagraphFont"/>
    <w:link w:val="Heading9"/>
    <w:semiHidden/>
    <w:rsid w:val="004E4DCF"/>
    <w:rPr>
      <w:rFonts w:eastAsiaTheme="majorEastAsia" w:cstheme="majorBidi"/>
      <w:iCs/>
      <w:szCs w:val="20"/>
    </w:rPr>
  </w:style>
  <w:style w:type="character" w:customStyle="1" w:styleId="Heading8Char">
    <w:name w:val="Heading 8 Char"/>
    <w:basedOn w:val="DefaultParagraphFont"/>
    <w:link w:val="Heading8"/>
    <w:semiHidden/>
    <w:rsid w:val="004E4DCF"/>
    <w:rPr>
      <w:rFonts w:eastAsiaTheme="majorEastAsia" w:cstheme="majorBidi"/>
      <w:szCs w:val="20"/>
    </w:rPr>
  </w:style>
  <w:style w:type="character" w:customStyle="1" w:styleId="Heading7Char">
    <w:name w:val="Heading 7 Char"/>
    <w:basedOn w:val="DefaultParagraphFont"/>
    <w:link w:val="Heading7"/>
    <w:semiHidden/>
    <w:rsid w:val="004E4DCF"/>
    <w:rPr>
      <w:rFonts w:eastAsiaTheme="majorEastAsia" w:cstheme="majorBidi"/>
      <w:iCs/>
    </w:rPr>
  </w:style>
  <w:style w:type="character" w:customStyle="1" w:styleId="Heading6Char">
    <w:name w:val="Heading 6 Char"/>
    <w:basedOn w:val="DefaultParagraphFont"/>
    <w:link w:val="Heading6"/>
    <w:semiHidden/>
    <w:rsid w:val="004E4DCF"/>
    <w:rPr>
      <w:rFonts w:eastAsiaTheme="majorEastAsia" w:cstheme="majorBidi"/>
      <w:iCs/>
    </w:rPr>
  </w:style>
  <w:style w:type="character" w:customStyle="1" w:styleId="Heading5Char">
    <w:name w:val="Heading 5 Char"/>
    <w:basedOn w:val="DefaultParagraphFont"/>
    <w:link w:val="Heading5"/>
    <w:semiHidden/>
    <w:rsid w:val="004E4DCF"/>
    <w:rPr>
      <w:rFonts w:eastAsiaTheme="majorEastAsia" w:cstheme="majorBidi"/>
    </w:rPr>
  </w:style>
  <w:style w:type="character" w:customStyle="1" w:styleId="Heading4Char">
    <w:name w:val="Heading 4 Char"/>
    <w:basedOn w:val="DefaultParagraphFont"/>
    <w:link w:val="Heading4"/>
    <w:semiHidden/>
    <w:rsid w:val="004E4DCF"/>
    <w:rPr>
      <w:rFonts w:eastAsiaTheme="majorEastAsia" w:cstheme="majorBidi"/>
      <w:b/>
      <w:bCs/>
      <w:iCs/>
    </w:rPr>
  </w:style>
  <w:style w:type="character" w:customStyle="1" w:styleId="Heading3Char">
    <w:name w:val="Heading 3 Char"/>
    <w:basedOn w:val="DefaultParagraphFont"/>
    <w:link w:val="Heading3"/>
    <w:semiHidden/>
    <w:rsid w:val="004E4DCF"/>
    <w:rPr>
      <w:rFonts w:eastAsiaTheme="majorEastAsia" w:cstheme="majorBidi"/>
      <w:b/>
      <w:bCs/>
    </w:rPr>
  </w:style>
  <w:style w:type="character" w:customStyle="1" w:styleId="Heading2Char">
    <w:name w:val="Heading 2 Char"/>
    <w:basedOn w:val="DefaultParagraphFont"/>
    <w:link w:val="Heading2"/>
    <w:rsid w:val="00C97D78"/>
    <w:rPr>
      <w:rFonts w:asciiTheme="majorHAnsi" w:hAnsiTheme="majorHAnsi" w:cstheme="majorHAnsi"/>
      <w:b/>
      <w:bCs/>
    </w:rPr>
  </w:style>
  <w:style w:type="paragraph" w:styleId="TOC1">
    <w:name w:val="toc 1"/>
    <w:basedOn w:val="Normal"/>
    <w:next w:val="Normal"/>
    <w:autoRedefine/>
    <w:uiPriority w:val="39"/>
    <w:unhideWhenUsed/>
    <w:rsid w:val="00C97D78"/>
    <w:pPr>
      <w:tabs>
        <w:tab w:val="right" w:leader="dot" w:pos="9360"/>
      </w:tabs>
      <w:spacing w:after="240"/>
      <w:ind w:left="720" w:right="432" w:hanging="720"/>
    </w:pPr>
    <w:rPr>
      <w:caps/>
      <w:noProof/>
      <w:sz w:val="24"/>
    </w:rPr>
  </w:style>
  <w:style w:type="paragraph" w:styleId="TOC2">
    <w:name w:val="toc 2"/>
    <w:basedOn w:val="Normal"/>
    <w:next w:val="Normal"/>
    <w:autoRedefine/>
    <w:uiPriority w:val="39"/>
    <w:unhideWhenUsed/>
    <w:rsid w:val="004E4DCF"/>
    <w:pPr>
      <w:tabs>
        <w:tab w:val="right" w:leader="dot" w:pos="9360"/>
      </w:tabs>
      <w:spacing w:after="240"/>
      <w:ind w:left="1440" w:right="432" w:hanging="720"/>
    </w:pPr>
  </w:style>
  <w:style w:type="paragraph" w:styleId="TOC3">
    <w:name w:val="toc 3"/>
    <w:basedOn w:val="Normal"/>
    <w:next w:val="Normal"/>
    <w:autoRedefine/>
    <w:uiPriority w:val="39"/>
    <w:semiHidden/>
    <w:unhideWhenUsed/>
    <w:rsid w:val="004E4DCF"/>
    <w:pPr>
      <w:tabs>
        <w:tab w:val="right" w:leader="dot" w:pos="9360"/>
      </w:tabs>
      <w:spacing w:after="240"/>
      <w:ind w:left="2160" w:right="432" w:hanging="720"/>
    </w:pPr>
  </w:style>
  <w:style w:type="paragraph" w:styleId="TOC4">
    <w:name w:val="toc 4"/>
    <w:basedOn w:val="Normal"/>
    <w:next w:val="Normal"/>
    <w:autoRedefine/>
    <w:uiPriority w:val="39"/>
    <w:semiHidden/>
    <w:unhideWhenUsed/>
    <w:rsid w:val="004E4DCF"/>
    <w:pPr>
      <w:tabs>
        <w:tab w:val="right" w:leader="dot" w:pos="9360"/>
      </w:tabs>
      <w:spacing w:after="240"/>
      <w:ind w:left="2880" w:right="432" w:hanging="720"/>
    </w:pPr>
  </w:style>
  <w:style w:type="paragraph" w:styleId="TOC5">
    <w:name w:val="toc 5"/>
    <w:basedOn w:val="Normal"/>
    <w:next w:val="Normal"/>
    <w:autoRedefine/>
    <w:uiPriority w:val="39"/>
    <w:semiHidden/>
    <w:unhideWhenUsed/>
    <w:rsid w:val="004E4DCF"/>
    <w:pPr>
      <w:tabs>
        <w:tab w:val="right" w:leader="dot" w:pos="9360"/>
      </w:tabs>
      <w:spacing w:after="240"/>
      <w:ind w:left="3600" w:right="432" w:hanging="720"/>
    </w:pPr>
  </w:style>
  <w:style w:type="paragraph" w:styleId="TOC6">
    <w:name w:val="toc 6"/>
    <w:basedOn w:val="Normal"/>
    <w:next w:val="Normal"/>
    <w:autoRedefine/>
    <w:uiPriority w:val="39"/>
    <w:semiHidden/>
    <w:unhideWhenUsed/>
    <w:rsid w:val="004E4DCF"/>
    <w:pPr>
      <w:tabs>
        <w:tab w:val="right" w:leader="dot" w:pos="9360"/>
      </w:tabs>
      <w:spacing w:after="240"/>
      <w:ind w:left="4320" w:right="432" w:hanging="720"/>
    </w:pPr>
  </w:style>
  <w:style w:type="paragraph" w:styleId="TOC7">
    <w:name w:val="toc 7"/>
    <w:basedOn w:val="Normal"/>
    <w:next w:val="Normal"/>
    <w:autoRedefine/>
    <w:uiPriority w:val="39"/>
    <w:semiHidden/>
    <w:unhideWhenUsed/>
    <w:rsid w:val="004E4DCF"/>
    <w:pPr>
      <w:tabs>
        <w:tab w:val="right" w:leader="dot" w:pos="9360"/>
      </w:tabs>
      <w:spacing w:after="240"/>
      <w:ind w:left="5040" w:right="432" w:hanging="720"/>
    </w:pPr>
  </w:style>
  <w:style w:type="paragraph" w:styleId="TOC8">
    <w:name w:val="toc 8"/>
    <w:basedOn w:val="Normal"/>
    <w:next w:val="Normal"/>
    <w:autoRedefine/>
    <w:uiPriority w:val="39"/>
    <w:semiHidden/>
    <w:unhideWhenUsed/>
    <w:rsid w:val="004E4DCF"/>
    <w:pPr>
      <w:tabs>
        <w:tab w:val="right" w:leader="dot" w:pos="9360"/>
      </w:tabs>
      <w:spacing w:after="240"/>
      <w:ind w:left="5760" w:right="432" w:hanging="720"/>
    </w:pPr>
  </w:style>
  <w:style w:type="paragraph" w:styleId="TOC9">
    <w:name w:val="toc 9"/>
    <w:basedOn w:val="Normal"/>
    <w:next w:val="Normal"/>
    <w:autoRedefine/>
    <w:uiPriority w:val="39"/>
    <w:semiHidden/>
    <w:unhideWhenUsed/>
    <w:rsid w:val="004E4DCF"/>
    <w:pPr>
      <w:tabs>
        <w:tab w:val="right" w:leader="dot" w:pos="9360"/>
      </w:tabs>
      <w:spacing w:after="240"/>
      <w:ind w:left="6480" w:right="432" w:hanging="720"/>
    </w:pPr>
  </w:style>
  <w:style w:type="character" w:customStyle="1" w:styleId="DocID">
    <w:name w:val="DocID"/>
    <w:basedOn w:val="DefaultParagraphFont"/>
    <w:rsid w:val="007F6484"/>
    <w:rPr>
      <w:sz w:val="16"/>
    </w:rPr>
  </w:style>
  <w:style w:type="paragraph" w:styleId="BodyText2">
    <w:name w:val="Body Text 2"/>
    <w:basedOn w:val="Normal"/>
    <w:link w:val="BodyText2Char"/>
    <w:rsid w:val="007F6484"/>
    <w:pPr>
      <w:spacing w:line="480" w:lineRule="exact"/>
      <w:ind w:firstLine="720"/>
    </w:pPr>
  </w:style>
  <w:style w:type="character" w:customStyle="1" w:styleId="BodyText2Char">
    <w:name w:val="Body Text 2 Char"/>
    <w:basedOn w:val="DefaultParagraphFont"/>
    <w:link w:val="BodyText2"/>
    <w:rsid w:val="007F6484"/>
  </w:style>
  <w:style w:type="character" w:customStyle="1" w:styleId="HeaderChar">
    <w:name w:val="Header Char"/>
    <w:basedOn w:val="DefaultParagraphFont"/>
    <w:link w:val="Header"/>
    <w:uiPriority w:val="99"/>
    <w:rsid w:val="007F6484"/>
  </w:style>
  <w:style w:type="paragraph" w:styleId="Footer">
    <w:name w:val="footer"/>
    <w:basedOn w:val="Normal"/>
    <w:link w:val="FooterChar"/>
    <w:uiPriority w:val="99"/>
    <w:unhideWhenUsed/>
    <w:rsid w:val="006A6D08"/>
    <w:pPr>
      <w:tabs>
        <w:tab w:val="center" w:pos="4680"/>
        <w:tab w:val="right" w:pos="9432"/>
      </w:tabs>
    </w:pPr>
  </w:style>
  <w:style w:type="character" w:customStyle="1" w:styleId="FooterChar">
    <w:name w:val="Footer Char"/>
    <w:basedOn w:val="DefaultParagraphFont"/>
    <w:link w:val="Footer"/>
    <w:uiPriority w:val="99"/>
    <w:rsid w:val="006A6D08"/>
  </w:style>
  <w:style w:type="paragraph" w:customStyle="1" w:styleId="HeaderNumbers">
    <w:name w:val="HeaderNumbers"/>
    <w:basedOn w:val="Normal"/>
    <w:rsid w:val="00A90DA9"/>
    <w:pPr>
      <w:spacing w:line="480" w:lineRule="exact"/>
      <w:jc w:val="right"/>
    </w:pPr>
  </w:style>
  <w:style w:type="paragraph" w:customStyle="1" w:styleId="SigOfficeAddress">
    <w:name w:val="Sig Office Address"/>
    <w:basedOn w:val="Normal"/>
    <w:rsid w:val="009F3B53"/>
    <w:pPr>
      <w:ind w:left="4320"/>
    </w:pPr>
  </w:style>
  <w:style w:type="paragraph" w:customStyle="1" w:styleId="PleadingLogo">
    <w:name w:val="PleadingLogo"/>
    <w:basedOn w:val="Normal"/>
    <w:rsid w:val="00C51AE9"/>
    <w:pPr>
      <w:spacing w:line="140" w:lineRule="exact"/>
      <w:jc w:val="center"/>
    </w:pPr>
    <w:rPr>
      <w:rFonts w:ascii="Book Antiqua" w:eastAsia="Times New Roman" w:hAnsi="Book Antiqua" w:cs="Times New Roman"/>
      <w:smallCaps/>
      <w:noProof/>
      <w:spacing w:val="10"/>
      <w:sz w:val="8"/>
      <w:szCs w:val="20"/>
    </w:rPr>
  </w:style>
  <w:style w:type="paragraph" w:customStyle="1" w:styleId="SingleSpacing">
    <w:name w:val="Single Spacing"/>
    <w:basedOn w:val="Normal"/>
    <w:rsid w:val="00092811"/>
    <w:rPr>
      <w:rFonts w:eastAsia="Times New Roman" w:cs="Times New Roman"/>
    </w:rPr>
  </w:style>
  <w:style w:type="paragraph" w:customStyle="1" w:styleId="Parties">
    <w:name w:val="Parties"/>
    <w:basedOn w:val="Normal"/>
    <w:rsid w:val="00092811"/>
    <w:rPr>
      <w:rFonts w:eastAsia="Times New Roman" w:cs="Times New Roman"/>
      <w:szCs w:val="20"/>
    </w:rPr>
  </w:style>
  <w:style w:type="paragraph" w:customStyle="1" w:styleId="PartyType">
    <w:name w:val="Party Type"/>
    <w:basedOn w:val="Normal"/>
    <w:rsid w:val="007276B1"/>
    <w:pPr>
      <w:ind w:left="1440"/>
    </w:pPr>
    <w:rPr>
      <w:rFonts w:eastAsia="Times New Roman" w:cs="Times New Roman"/>
      <w:szCs w:val="20"/>
    </w:rPr>
  </w:style>
  <w:style w:type="paragraph" w:customStyle="1" w:styleId="versus">
    <w:name w:val="versus"/>
    <w:basedOn w:val="Normal"/>
    <w:rsid w:val="00092811"/>
    <w:pPr>
      <w:ind w:left="720"/>
    </w:pPr>
    <w:rPr>
      <w:rFonts w:eastAsia="Times New Roman" w:cs="Times New Roman"/>
      <w:szCs w:val="20"/>
    </w:rPr>
  </w:style>
  <w:style w:type="paragraph" w:customStyle="1" w:styleId="border">
    <w:name w:val="border"/>
    <w:basedOn w:val="Normal"/>
    <w:rsid w:val="00092811"/>
    <w:pPr>
      <w:jc w:val="center"/>
    </w:pPr>
    <w:rPr>
      <w:rFonts w:eastAsia="Times New Roman" w:cs="Times New Roman"/>
    </w:rPr>
  </w:style>
  <w:style w:type="paragraph" w:customStyle="1" w:styleId="PleadingTitle">
    <w:name w:val="Pleading Title"/>
    <w:basedOn w:val="Normal"/>
    <w:rsid w:val="006A6D08"/>
    <w:pPr>
      <w:ind w:left="189"/>
    </w:pPr>
    <w:rPr>
      <w:rFonts w:eastAsia="Times New Roman" w:hAnsi="Times New Roman Bold" w:cs="Times New Roman"/>
      <w:b/>
      <w:bCs/>
    </w:rPr>
  </w:style>
  <w:style w:type="paragraph" w:customStyle="1" w:styleId="PLDCaption2">
    <w:name w:val="PLD Caption2"/>
    <w:basedOn w:val="Normal"/>
    <w:rsid w:val="00092811"/>
    <w:pPr>
      <w:tabs>
        <w:tab w:val="left" w:pos="1359"/>
      </w:tabs>
      <w:ind w:left="189"/>
    </w:pPr>
    <w:rPr>
      <w:rFonts w:eastAsia="Times New Roman" w:cs="Times New Roman"/>
    </w:rPr>
  </w:style>
  <w:style w:type="paragraph" w:customStyle="1" w:styleId="CourtName">
    <w:name w:val="Court Name"/>
    <w:basedOn w:val="Normal"/>
    <w:rsid w:val="00092811"/>
    <w:pPr>
      <w:spacing w:after="240" w:line="480" w:lineRule="exact"/>
      <w:contextualSpacing/>
      <w:jc w:val="center"/>
    </w:pPr>
    <w:rPr>
      <w:rFonts w:eastAsia="Times New Roman" w:cs="Times New Roman"/>
      <w:b/>
      <w:caps/>
    </w:rPr>
  </w:style>
  <w:style w:type="paragraph" w:customStyle="1" w:styleId="CoverAttorneyName">
    <w:name w:val="Cover Attorney Name"/>
    <w:basedOn w:val="Normal"/>
    <w:rsid w:val="00092811"/>
    <w:rPr>
      <w:rFonts w:eastAsia="Times New Roman" w:cs="Times New Roman"/>
      <w:szCs w:val="20"/>
    </w:rPr>
  </w:style>
  <w:style w:type="paragraph" w:customStyle="1" w:styleId="CoverFirmName">
    <w:name w:val="Cover Firm Name"/>
    <w:basedOn w:val="Normal"/>
    <w:rsid w:val="00235DD8"/>
    <w:rPr>
      <w:rFonts w:eastAsia="Times New Roman" w:cs="Times New Roman"/>
    </w:rPr>
  </w:style>
  <w:style w:type="paragraph" w:customStyle="1" w:styleId="CaseNo">
    <w:name w:val="Case No"/>
    <w:basedOn w:val="Normal"/>
    <w:rsid w:val="00092811"/>
    <w:pPr>
      <w:ind w:left="189"/>
    </w:pPr>
    <w:rPr>
      <w:rFonts w:eastAsia="Times New Roman" w:cs="Times New Roman"/>
    </w:rPr>
  </w:style>
  <w:style w:type="paragraph" w:customStyle="1" w:styleId="CoverOfficeAddress">
    <w:name w:val="Cover Office Address"/>
    <w:basedOn w:val="Normal"/>
    <w:rsid w:val="00F20165"/>
    <w:pPr>
      <w:tabs>
        <w:tab w:val="left" w:pos="1166"/>
      </w:tabs>
    </w:pPr>
    <w:rPr>
      <w:rFonts w:eastAsia="Times New Roman" w:cs="Times New Roman"/>
      <w:szCs w:val="20"/>
    </w:rPr>
  </w:style>
  <w:style w:type="paragraph" w:customStyle="1" w:styleId="CoverAttorneysFor">
    <w:name w:val="Cover Attorneys For"/>
    <w:basedOn w:val="Normal"/>
    <w:rsid w:val="00F20165"/>
    <w:pPr>
      <w:spacing w:before="240"/>
    </w:pPr>
    <w:rPr>
      <w:rFonts w:eastAsia="Times New Roman" w:cs="Times New Roman"/>
      <w:szCs w:val="20"/>
    </w:rPr>
  </w:style>
  <w:style w:type="paragraph" w:styleId="BalloonText">
    <w:name w:val="Balloon Text"/>
    <w:basedOn w:val="Normal"/>
    <w:link w:val="BalloonTextChar"/>
    <w:uiPriority w:val="99"/>
    <w:semiHidden/>
    <w:unhideWhenUsed/>
    <w:rsid w:val="007276B1"/>
    <w:rPr>
      <w:rFonts w:ascii="Tahoma" w:hAnsi="Tahoma" w:cs="Tahoma"/>
      <w:sz w:val="16"/>
      <w:szCs w:val="16"/>
    </w:rPr>
  </w:style>
  <w:style w:type="character" w:customStyle="1" w:styleId="BalloonTextChar">
    <w:name w:val="Balloon Text Char"/>
    <w:basedOn w:val="DefaultParagraphFont"/>
    <w:link w:val="BalloonText"/>
    <w:uiPriority w:val="99"/>
    <w:semiHidden/>
    <w:rsid w:val="007276B1"/>
    <w:rPr>
      <w:rFonts w:ascii="Tahoma" w:hAnsi="Tahoma" w:cs="Tahoma"/>
      <w:sz w:val="16"/>
      <w:szCs w:val="16"/>
    </w:rPr>
  </w:style>
  <w:style w:type="paragraph" w:styleId="Bibliography">
    <w:name w:val="Bibliography"/>
    <w:basedOn w:val="Normal"/>
    <w:next w:val="Normal"/>
    <w:uiPriority w:val="37"/>
    <w:semiHidden/>
    <w:unhideWhenUsed/>
    <w:rsid w:val="007276B1"/>
  </w:style>
  <w:style w:type="paragraph" w:styleId="BodyText3">
    <w:name w:val="Body Text 3"/>
    <w:basedOn w:val="Normal"/>
    <w:link w:val="BodyText3Char"/>
    <w:uiPriority w:val="99"/>
    <w:semiHidden/>
    <w:unhideWhenUsed/>
    <w:rsid w:val="007276B1"/>
    <w:pPr>
      <w:spacing w:after="120"/>
    </w:pPr>
    <w:rPr>
      <w:sz w:val="16"/>
      <w:szCs w:val="16"/>
    </w:rPr>
  </w:style>
  <w:style w:type="character" w:customStyle="1" w:styleId="BodyText3Char">
    <w:name w:val="Body Text 3 Char"/>
    <w:basedOn w:val="DefaultParagraphFont"/>
    <w:link w:val="BodyText3"/>
    <w:uiPriority w:val="99"/>
    <w:semiHidden/>
    <w:rsid w:val="007276B1"/>
    <w:rPr>
      <w:sz w:val="16"/>
      <w:szCs w:val="16"/>
    </w:rPr>
  </w:style>
  <w:style w:type="paragraph" w:styleId="BodyTextFirstIndent">
    <w:name w:val="Body Text First Indent"/>
    <w:basedOn w:val="BodyText"/>
    <w:link w:val="BodyTextFirstIndentChar"/>
    <w:uiPriority w:val="99"/>
    <w:semiHidden/>
    <w:unhideWhenUsed/>
    <w:rsid w:val="007276B1"/>
    <w:pPr>
      <w:widowControl/>
      <w:spacing w:after="0"/>
      <w:ind w:firstLine="360"/>
    </w:pPr>
  </w:style>
  <w:style w:type="character" w:customStyle="1" w:styleId="BodyTextFirstIndentChar">
    <w:name w:val="Body Text First Indent Char"/>
    <w:basedOn w:val="BodyTextChar"/>
    <w:link w:val="BodyTextFirstIndent"/>
    <w:uiPriority w:val="99"/>
    <w:semiHidden/>
    <w:rsid w:val="007276B1"/>
  </w:style>
  <w:style w:type="paragraph" w:styleId="BodyTextIndent">
    <w:name w:val="Body Text Indent"/>
    <w:basedOn w:val="Normal"/>
    <w:link w:val="BodyTextIndentChar"/>
    <w:uiPriority w:val="99"/>
    <w:semiHidden/>
    <w:unhideWhenUsed/>
    <w:rsid w:val="007276B1"/>
    <w:pPr>
      <w:spacing w:after="120"/>
      <w:ind w:left="360"/>
    </w:pPr>
  </w:style>
  <w:style w:type="character" w:customStyle="1" w:styleId="BodyTextIndentChar">
    <w:name w:val="Body Text Indent Char"/>
    <w:basedOn w:val="DefaultParagraphFont"/>
    <w:link w:val="BodyTextIndent"/>
    <w:uiPriority w:val="99"/>
    <w:semiHidden/>
    <w:rsid w:val="007276B1"/>
  </w:style>
  <w:style w:type="paragraph" w:styleId="BodyTextFirstIndent2">
    <w:name w:val="Body Text First Indent 2"/>
    <w:basedOn w:val="BodyTextIndent"/>
    <w:link w:val="BodyTextFirstIndent2Char"/>
    <w:uiPriority w:val="99"/>
    <w:semiHidden/>
    <w:unhideWhenUsed/>
    <w:rsid w:val="007276B1"/>
    <w:pPr>
      <w:spacing w:after="0"/>
      <w:ind w:firstLine="360"/>
    </w:pPr>
  </w:style>
  <w:style w:type="character" w:customStyle="1" w:styleId="BodyTextFirstIndent2Char">
    <w:name w:val="Body Text First Indent 2 Char"/>
    <w:basedOn w:val="BodyTextIndentChar"/>
    <w:link w:val="BodyTextFirstIndent2"/>
    <w:uiPriority w:val="99"/>
    <w:semiHidden/>
    <w:rsid w:val="007276B1"/>
  </w:style>
  <w:style w:type="paragraph" w:styleId="BodyTextIndent2">
    <w:name w:val="Body Text Indent 2"/>
    <w:basedOn w:val="Normal"/>
    <w:link w:val="BodyTextIndent2Char"/>
    <w:uiPriority w:val="99"/>
    <w:semiHidden/>
    <w:unhideWhenUsed/>
    <w:rsid w:val="007276B1"/>
    <w:pPr>
      <w:spacing w:after="120" w:line="480" w:lineRule="exact"/>
      <w:ind w:left="360"/>
    </w:pPr>
  </w:style>
  <w:style w:type="character" w:customStyle="1" w:styleId="BodyTextIndent2Char">
    <w:name w:val="Body Text Indent 2 Char"/>
    <w:basedOn w:val="DefaultParagraphFont"/>
    <w:link w:val="BodyTextIndent2"/>
    <w:uiPriority w:val="99"/>
    <w:semiHidden/>
    <w:rsid w:val="007276B1"/>
  </w:style>
  <w:style w:type="paragraph" w:styleId="BodyTextIndent3">
    <w:name w:val="Body Text Indent 3"/>
    <w:basedOn w:val="Normal"/>
    <w:link w:val="BodyTextIndent3Char"/>
    <w:uiPriority w:val="99"/>
    <w:semiHidden/>
    <w:unhideWhenUsed/>
    <w:rsid w:val="007276B1"/>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7276B1"/>
    <w:rPr>
      <w:sz w:val="16"/>
      <w:szCs w:val="16"/>
    </w:rPr>
  </w:style>
  <w:style w:type="paragraph" w:styleId="Caption">
    <w:name w:val="caption"/>
    <w:basedOn w:val="Normal"/>
    <w:next w:val="Normal"/>
    <w:uiPriority w:val="35"/>
    <w:semiHidden/>
    <w:unhideWhenUsed/>
    <w:qFormat/>
    <w:rsid w:val="007276B1"/>
    <w:pPr>
      <w:spacing w:after="200"/>
    </w:pPr>
    <w:rPr>
      <w:b/>
      <w:bCs/>
      <w:color w:val="4F81BD" w:themeColor="accent1"/>
      <w:sz w:val="18"/>
      <w:szCs w:val="18"/>
    </w:rPr>
  </w:style>
  <w:style w:type="paragraph" w:styleId="Closing">
    <w:name w:val="Closing"/>
    <w:basedOn w:val="Normal"/>
    <w:link w:val="ClosingChar"/>
    <w:uiPriority w:val="99"/>
    <w:unhideWhenUsed/>
    <w:rsid w:val="007276B1"/>
    <w:pPr>
      <w:ind w:left="4320"/>
    </w:pPr>
  </w:style>
  <w:style w:type="character" w:customStyle="1" w:styleId="ClosingChar">
    <w:name w:val="Closing Char"/>
    <w:basedOn w:val="DefaultParagraphFont"/>
    <w:link w:val="Closing"/>
    <w:uiPriority w:val="99"/>
    <w:rsid w:val="007276B1"/>
  </w:style>
  <w:style w:type="paragraph" w:styleId="CommentText">
    <w:name w:val="annotation text"/>
    <w:basedOn w:val="Normal"/>
    <w:link w:val="CommentTextChar"/>
    <w:uiPriority w:val="99"/>
    <w:semiHidden/>
    <w:unhideWhenUsed/>
    <w:rsid w:val="007276B1"/>
    <w:rPr>
      <w:sz w:val="20"/>
      <w:szCs w:val="20"/>
    </w:rPr>
  </w:style>
  <w:style w:type="character" w:customStyle="1" w:styleId="CommentTextChar">
    <w:name w:val="Comment Text Char"/>
    <w:basedOn w:val="DefaultParagraphFont"/>
    <w:link w:val="CommentText"/>
    <w:uiPriority w:val="99"/>
    <w:semiHidden/>
    <w:rsid w:val="007276B1"/>
    <w:rPr>
      <w:sz w:val="20"/>
      <w:szCs w:val="20"/>
    </w:rPr>
  </w:style>
  <w:style w:type="paragraph" w:styleId="CommentSubject">
    <w:name w:val="annotation subject"/>
    <w:basedOn w:val="CommentText"/>
    <w:next w:val="CommentText"/>
    <w:link w:val="CommentSubjectChar"/>
    <w:uiPriority w:val="99"/>
    <w:semiHidden/>
    <w:unhideWhenUsed/>
    <w:rsid w:val="007276B1"/>
    <w:rPr>
      <w:b/>
      <w:bCs/>
    </w:rPr>
  </w:style>
  <w:style w:type="character" w:customStyle="1" w:styleId="CommentSubjectChar">
    <w:name w:val="Comment Subject Char"/>
    <w:basedOn w:val="CommentTextChar"/>
    <w:link w:val="CommentSubject"/>
    <w:uiPriority w:val="99"/>
    <w:semiHidden/>
    <w:rsid w:val="007276B1"/>
    <w:rPr>
      <w:b/>
      <w:bCs/>
      <w:sz w:val="20"/>
      <w:szCs w:val="20"/>
    </w:rPr>
  </w:style>
  <w:style w:type="paragraph" w:styleId="Date">
    <w:name w:val="Date"/>
    <w:basedOn w:val="Normal"/>
    <w:next w:val="Normal"/>
    <w:link w:val="DateChar"/>
    <w:uiPriority w:val="99"/>
    <w:semiHidden/>
    <w:unhideWhenUsed/>
    <w:rsid w:val="007276B1"/>
  </w:style>
  <w:style w:type="character" w:customStyle="1" w:styleId="DateChar">
    <w:name w:val="Date Char"/>
    <w:basedOn w:val="DefaultParagraphFont"/>
    <w:link w:val="Date"/>
    <w:uiPriority w:val="99"/>
    <w:semiHidden/>
    <w:rsid w:val="007276B1"/>
  </w:style>
  <w:style w:type="paragraph" w:styleId="DocumentMap">
    <w:name w:val="Document Map"/>
    <w:basedOn w:val="Normal"/>
    <w:link w:val="DocumentMapChar"/>
    <w:uiPriority w:val="99"/>
    <w:semiHidden/>
    <w:unhideWhenUsed/>
    <w:rsid w:val="007276B1"/>
    <w:rPr>
      <w:rFonts w:ascii="Tahoma" w:hAnsi="Tahoma" w:cs="Tahoma"/>
      <w:sz w:val="16"/>
      <w:szCs w:val="16"/>
    </w:rPr>
  </w:style>
  <w:style w:type="character" w:customStyle="1" w:styleId="DocumentMapChar">
    <w:name w:val="Document Map Char"/>
    <w:basedOn w:val="DefaultParagraphFont"/>
    <w:link w:val="DocumentMap"/>
    <w:uiPriority w:val="99"/>
    <w:semiHidden/>
    <w:rsid w:val="007276B1"/>
    <w:rPr>
      <w:rFonts w:ascii="Tahoma" w:hAnsi="Tahoma" w:cs="Tahoma"/>
      <w:sz w:val="16"/>
      <w:szCs w:val="16"/>
    </w:rPr>
  </w:style>
  <w:style w:type="paragraph" w:styleId="E-mailSignature">
    <w:name w:val="E-mail Signature"/>
    <w:basedOn w:val="Normal"/>
    <w:link w:val="E-mailSignatureChar"/>
    <w:uiPriority w:val="99"/>
    <w:semiHidden/>
    <w:unhideWhenUsed/>
    <w:rsid w:val="007276B1"/>
  </w:style>
  <w:style w:type="character" w:customStyle="1" w:styleId="E-mailSignatureChar">
    <w:name w:val="E-mail Signature Char"/>
    <w:basedOn w:val="DefaultParagraphFont"/>
    <w:link w:val="E-mailSignature"/>
    <w:uiPriority w:val="99"/>
    <w:semiHidden/>
    <w:rsid w:val="007276B1"/>
  </w:style>
  <w:style w:type="paragraph" w:styleId="EndnoteText">
    <w:name w:val="endnote text"/>
    <w:basedOn w:val="Normal"/>
    <w:link w:val="EndnoteTextChar"/>
    <w:uiPriority w:val="99"/>
    <w:semiHidden/>
    <w:unhideWhenUsed/>
    <w:rsid w:val="007276B1"/>
    <w:rPr>
      <w:sz w:val="20"/>
      <w:szCs w:val="20"/>
    </w:rPr>
  </w:style>
  <w:style w:type="character" w:customStyle="1" w:styleId="EndnoteTextChar">
    <w:name w:val="Endnote Text Char"/>
    <w:basedOn w:val="DefaultParagraphFont"/>
    <w:link w:val="EndnoteText"/>
    <w:uiPriority w:val="99"/>
    <w:semiHidden/>
    <w:rsid w:val="007276B1"/>
    <w:rPr>
      <w:sz w:val="20"/>
      <w:szCs w:val="20"/>
    </w:rPr>
  </w:style>
  <w:style w:type="paragraph" w:styleId="FootnoteText">
    <w:name w:val="footnote text"/>
    <w:basedOn w:val="Normal"/>
    <w:link w:val="FootnoteTextChar"/>
    <w:uiPriority w:val="99"/>
    <w:semiHidden/>
    <w:unhideWhenUsed/>
    <w:rsid w:val="007276B1"/>
    <w:rPr>
      <w:sz w:val="20"/>
      <w:szCs w:val="20"/>
    </w:rPr>
  </w:style>
  <w:style w:type="character" w:customStyle="1" w:styleId="FootnoteTextChar">
    <w:name w:val="Footnote Text Char"/>
    <w:basedOn w:val="DefaultParagraphFont"/>
    <w:link w:val="FootnoteText"/>
    <w:uiPriority w:val="99"/>
    <w:semiHidden/>
    <w:rsid w:val="007276B1"/>
    <w:rPr>
      <w:sz w:val="20"/>
      <w:szCs w:val="20"/>
    </w:rPr>
  </w:style>
  <w:style w:type="paragraph" w:styleId="HTMLAddress">
    <w:name w:val="HTML Address"/>
    <w:basedOn w:val="Normal"/>
    <w:link w:val="HTMLAddressChar"/>
    <w:uiPriority w:val="99"/>
    <w:semiHidden/>
    <w:unhideWhenUsed/>
    <w:rsid w:val="007276B1"/>
    <w:rPr>
      <w:i/>
      <w:iCs/>
    </w:rPr>
  </w:style>
  <w:style w:type="character" w:customStyle="1" w:styleId="HTMLAddressChar">
    <w:name w:val="HTML Address Char"/>
    <w:basedOn w:val="DefaultParagraphFont"/>
    <w:link w:val="HTMLAddress"/>
    <w:uiPriority w:val="99"/>
    <w:semiHidden/>
    <w:rsid w:val="007276B1"/>
    <w:rPr>
      <w:i/>
      <w:iCs/>
    </w:rPr>
  </w:style>
  <w:style w:type="paragraph" w:styleId="HTMLPreformatted">
    <w:name w:val="HTML Preformatted"/>
    <w:basedOn w:val="Normal"/>
    <w:link w:val="HTMLPreformattedChar"/>
    <w:uiPriority w:val="99"/>
    <w:semiHidden/>
    <w:unhideWhenUsed/>
    <w:rsid w:val="007276B1"/>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7276B1"/>
    <w:rPr>
      <w:rFonts w:ascii="Consolas" w:hAnsi="Consolas" w:cs="Consolas"/>
      <w:sz w:val="20"/>
      <w:szCs w:val="20"/>
    </w:rPr>
  </w:style>
  <w:style w:type="paragraph" w:styleId="Index1">
    <w:name w:val="index 1"/>
    <w:basedOn w:val="Normal"/>
    <w:next w:val="Normal"/>
    <w:autoRedefine/>
    <w:uiPriority w:val="99"/>
    <w:semiHidden/>
    <w:unhideWhenUsed/>
    <w:rsid w:val="007276B1"/>
    <w:pPr>
      <w:ind w:left="240" w:hanging="240"/>
    </w:pPr>
  </w:style>
  <w:style w:type="paragraph" w:styleId="Index2">
    <w:name w:val="index 2"/>
    <w:basedOn w:val="Normal"/>
    <w:next w:val="Normal"/>
    <w:autoRedefine/>
    <w:uiPriority w:val="99"/>
    <w:semiHidden/>
    <w:unhideWhenUsed/>
    <w:rsid w:val="007276B1"/>
    <w:pPr>
      <w:ind w:left="480" w:hanging="240"/>
    </w:pPr>
  </w:style>
  <w:style w:type="paragraph" w:styleId="Index3">
    <w:name w:val="index 3"/>
    <w:basedOn w:val="Normal"/>
    <w:next w:val="Normal"/>
    <w:autoRedefine/>
    <w:uiPriority w:val="99"/>
    <w:semiHidden/>
    <w:unhideWhenUsed/>
    <w:rsid w:val="007276B1"/>
    <w:pPr>
      <w:ind w:left="720" w:hanging="240"/>
    </w:pPr>
  </w:style>
  <w:style w:type="paragraph" w:styleId="Index4">
    <w:name w:val="index 4"/>
    <w:basedOn w:val="Normal"/>
    <w:next w:val="Normal"/>
    <w:autoRedefine/>
    <w:uiPriority w:val="99"/>
    <w:semiHidden/>
    <w:unhideWhenUsed/>
    <w:rsid w:val="007276B1"/>
    <w:pPr>
      <w:ind w:left="960" w:hanging="240"/>
    </w:pPr>
  </w:style>
  <w:style w:type="paragraph" w:styleId="Index5">
    <w:name w:val="index 5"/>
    <w:basedOn w:val="Normal"/>
    <w:next w:val="Normal"/>
    <w:autoRedefine/>
    <w:uiPriority w:val="99"/>
    <w:semiHidden/>
    <w:unhideWhenUsed/>
    <w:rsid w:val="007276B1"/>
    <w:pPr>
      <w:ind w:left="1200" w:hanging="240"/>
    </w:pPr>
  </w:style>
  <w:style w:type="paragraph" w:styleId="Index6">
    <w:name w:val="index 6"/>
    <w:basedOn w:val="Normal"/>
    <w:next w:val="Normal"/>
    <w:autoRedefine/>
    <w:uiPriority w:val="99"/>
    <w:semiHidden/>
    <w:unhideWhenUsed/>
    <w:rsid w:val="007276B1"/>
    <w:pPr>
      <w:ind w:left="1440" w:hanging="240"/>
    </w:pPr>
  </w:style>
  <w:style w:type="paragraph" w:styleId="Index7">
    <w:name w:val="index 7"/>
    <w:basedOn w:val="Normal"/>
    <w:next w:val="Normal"/>
    <w:autoRedefine/>
    <w:uiPriority w:val="99"/>
    <w:semiHidden/>
    <w:unhideWhenUsed/>
    <w:rsid w:val="007276B1"/>
    <w:pPr>
      <w:ind w:left="1680" w:hanging="240"/>
    </w:pPr>
  </w:style>
  <w:style w:type="paragraph" w:styleId="Index8">
    <w:name w:val="index 8"/>
    <w:basedOn w:val="Normal"/>
    <w:next w:val="Normal"/>
    <w:autoRedefine/>
    <w:uiPriority w:val="99"/>
    <w:semiHidden/>
    <w:unhideWhenUsed/>
    <w:rsid w:val="007276B1"/>
    <w:pPr>
      <w:ind w:left="1920" w:hanging="240"/>
    </w:pPr>
  </w:style>
  <w:style w:type="paragraph" w:styleId="Index9">
    <w:name w:val="index 9"/>
    <w:basedOn w:val="Normal"/>
    <w:next w:val="Normal"/>
    <w:autoRedefine/>
    <w:uiPriority w:val="99"/>
    <w:semiHidden/>
    <w:unhideWhenUsed/>
    <w:rsid w:val="007276B1"/>
    <w:pPr>
      <w:ind w:left="2160" w:hanging="240"/>
    </w:pPr>
  </w:style>
  <w:style w:type="paragraph" w:styleId="IndexHeading">
    <w:name w:val="index heading"/>
    <w:basedOn w:val="Normal"/>
    <w:next w:val="Index1"/>
    <w:uiPriority w:val="99"/>
    <w:semiHidden/>
    <w:unhideWhenUsed/>
    <w:rsid w:val="007276B1"/>
    <w:rPr>
      <w:rFonts w:asciiTheme="majorHAnsi" w:eastAsiaTheme="majorEastAsia" w:hAnsiTheme="majorHAnsi" w:cstheme="majorBidi"/>
      <w:b/>
      <w:bCs/>
    </w:rPr>
  </w:style>
  <w:style w:type="paragraph" w:styleId="IntenseQuote">
    <w:name w:val="Intense Quote"/>
    <w:basedOn w:val="Normal"/>
    <w:next w:val="Normal"/>
    <w:link w:val="IntenseQuoteChar"/>
    <w:uiPriority w:val="30"/>
    <w:rsid w:val="007276B1"/>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7276B1"/>
    <w:rPr>
      <w:b/>
      <w:bCs/>
      <w:i/>
      <w:iCs/>
      <w:color w:val="4F81BD" w:themeColor="accent1"/>
    </w:rPr>
  </w:style>
  <w:style w:type="paragraph" w:styleId="List">
    <w:name w:val="List"/>
    <w:basedOn w:val="Normal"/>
    <w:uiPriority w:val="99"/>
    <w:semiHidden/>
    <w:unhideWhenUsed/>
    <w:rsid w:val="007276B1"/>
    <w:pPr>
      <w:ind w:left="360" w:hanging="360"/>
      <w:contextualSpacing/>
    </w:pPr>
  </w:style>
  <w:style w:type="paragraph" w:styleId="List2">
    <w:name w:val="List 2"/>
    <w:basedOn w:val="Normal"/>
    <w:uiPriority w:val="99"/>
    <w:semiHidden/>
    <w:unhideWhenUsed/>
    <w:rsid w:val="007276B1"/>
    <w:pPr>
      <w:ind w:left="720" w:hanging="360"/>
      <w:contextualSpacing/>
    </w:pPr>
  </w:style>
  <w:style w:type="paragraph" w:styleId="List3">
    <w:name w:val="List 3"/>
    <w:basedOn w:val="Normal"/>
    <w:uiPriority w:val="99"/>
    <w:semiHidden/>
    <w:unhideWhenUsed/>
    <w:rsid w:val="007276B1"/>
    <w:pPr>
      <w:ind w:left="1080" w:hanging="360"/>
      <w:contextualSpacing/>
    </w:pPr>
  </w:style>
  <w:style w:type="paragraph" w:styleId="List4">
    <w:name w:val="List 4"/>
    <w:basedOn w:val="Normal"/>
    <w:uiPriority w:val="99"/>
    <w:semiHidden/>
    <w:unhideWhenUsed/>
    <w:rsid w:val="007276B1"/>
    <w:pPr>
      <w:ind w:left="1440" w:hanging="360"/>
      <w:contextualSpacing/>
    </w:pPr>
  </w:style>
  <w:style w:type="paragraph" w:styleId="List5">
    <w:name w:val="List 5"/>
    <w:basedOn w:val="Normal"/>
    <w:uiPriority w:val="99"/>
    <w:semiHidden/>
    <w:unhideWhenUsed/>
    <w:rsid w:val="007276B1"/>
    <w:pPr>
      <w:ind w:left="1800" w:hanging="360"/>
      <w:contextualSpacing/>
    </w:pPr>
  </w:style>
  <w:style w:type="paragraph" w:styleId="ListBullet">
    <w:name w:val="List Bullet"/>
    <w:basedOn w:val="Normal"/>
    <w:uiPriority w:val="99"/>
    <w:semiHidden/>
    <w:unhideWhenUsed/>
    <w:rsid w:val="007276B1"/>
    <w:pPr>
      <w:numPr>
        <w:numId w:val="1"/>
      </w:numPr>
      <w:contextualSpacing/>
    </w:pPr>
  </w:style>
  <w:style w:type="paragraph" w:styleId="ListBullet2">
    <w:name w:val="List Bullet 2"/>
    <w:basedOn w:val="Normal"/>
    <w:unhideWhenUsed/>
    <w:qFormat/>
    <w:rsid w:val="007276B1"/>
    <w:pPr>
      <w:numPr>
        <w:numId w:val="2"/>
      </w:numPr>
      <w:contextualSpacing/>
    </w:pPr>
  </w:style>
  <w:style w:type="paragraph" w:styleId="ListBullet3">
    <w:name w:val="List Bullet 3"/>
    <w:basedOn w:val="Normal"/>
    <w:uiPriority w:val="99"/>
    <w:semiHidden/>
    <w:unhideWhenUsed/>
    <w:rsid w:val="007276B1"/>
    <w:pPr>
      <w:numPr>
        <w:numId w:val="3"/>
      </w:numPr>
      <w:contextualSpacing/>
    </w:pPr>
  </w:style>
  <w:style w:type="paragraph" w:styleId="ListBullet4">
    <w:name w:val="List Bullet 4"/>
    <w:basedOn w:val="Normal"/>
    <w:uiPriority w:val="99"/>
    <w:semiHidden/>
    <w:unhideWhenUsed/>
    <w:rsid w:val="007276B1"/>
    <w:pPr>
      <w:numPr>
        <w:numId w:val="4"/>
      </w:numPr>
      <w:contextualSpacing/>
    </w:pPr>
  </w:style>
  <w:style w:type="paragraph" w:styleId="ListBullet5">
    <w:name w:val="List Bullet 5"/>
    <w:basedOn w:val="Normal"/>
    <w:uiPriority w:val="99"/>
    <w:semiHidden/>
    <w:unhideWhenUsed/>
    <w:rsid w:val="007276B1"/>
    <w:pPr>
      <w:numPr>
        <w:numId w:val="5"/>
      </w:numPr>
      <w:contextualSpacing/>
    </w:pPr>
  </w:style>
  <w:style w:type="paragraph" w:styleId="ListContinue">
    <w:name w:val="List Continue"/>
    <w:basedOn w:val="Normal"/>
    <w:uiPriority w:val="99"/>
    <w:semiHidden/>
    <w:unhideWhenUsed/>
    <w:rsid w:val="007276B1"/>
    <w:pPr>
      <w:spacing w:after="120"/>
      <w:ind w:left="360"/>
      <w:contextualSpacing/>
    </w:pPr>
  </w:style>
  <w:style w:type="paragraph" w:styleId="ListContinue2">
    <w:name w:val="List Continue 2"/>
    <w:basedOn w:val="Normal"/>
    <w:uiPriority w:val="99"/>
    <w:semiHidden/>
    <w:unhideWhenUsed/>
    <w:rsid w:val="007276B1"/>
    <w:pPr>
      <w:spacing w:after="120"/>
      <w:ind w:left="720"/>
      <w:contextualSpacing/>
    </w:pPr>
  </w:style>
  <w:style w:type="paragraph" w:styleId="ListContinue3">
    <w:name w:val="List Continue 3"/>
    <w:basedOn w:val="Normal"/>
    <w:uiPriority w:val="99"/>
    <w:semiHidden/>
    <w:unhideWhenUsed/>
    <w:rsid w:val="007276B1"/>
    <w:pPr>
      <w:spacing w:after="120"/>
      <w:ind w:left="1080"/>
      <w:contextualSpacing/>
    </w:pPr>
  </w:style>
  <w:style w:type="paragraph" w:styleId="ListContinue4">
    <w:name w:val="List Continue 4"/>
    <w:basedOn w:val="Normal"/>
    <w:uiPriority w:val="99"/>
    <w:semiHidden/>
    <w:unhideWhenUsed/>
    <w:rsid w:val="007276B1"/>
    <w:pPr>
      <w:spacing w:after="120"/>
      <w:ind w:left="1440"/>
      <w:contextualSpacing/>
    </w:pPr>
  </w:style>
  <w:style w:type="paragraph" w:styleId="ListContinue5">
    <w:name w:val="List Continue 5"/>
    <w:basedOn w:val="Normal"/>
    <w:uiPriority w:val="99"/>
    <w:semiHidden/>
    <w:unhideWhenUsed/>
    <w:rsid w:val="007276B1"/>
    <w:pPr>
      <w:spacing w:after="120"/>
      <w:ind w:left="1800"/>
      <w:contextualSpacing/>
    </w:pPr>
  </w:style>
  <w:style w:type="paragraph" w:styleId="ListNumber">
    <w:name w:val="List Number"/>
    <w:basedOn w:val="Normal"/>
    <w:uiPriority w:val="99"/>
    <w:semiHidden/>
    <w:unhideWhenUsed/>
    <w:rsid w:val="007276B1"/>
    <w:pPr>
      <w:numPr>
        <w:numId w:val="6"/>
      </w:numPr>
      <w:contextualSpacing/>
    </w:pPr>
  </w:style>
  <w:style w:type="paragraph" w:styleId="ListNumber2">
    <w:name w:val="List Number 2"/>
    <w:basedOn w:val="Normal"/>
    <w:unhideWhenUsed/>
    <w:qFormat/>
    <w:rsid w:val="007276B1"/>
    <w:pPr>
      <w:numPr>
        <w:numId w:val="7"/>
      </w:numPr>
      <w:contextualSpacing/>
    </w:pPr>
  </w:style>
  <w:style w:type="paragraph" w:styleId="ListNumber3">
    <w:name w:val="List Number 3"/>
    <w:basedOn w:val="Normal"/>
    <w:unhideWhenUsed/>
    <w:qFormat/>
    <w:rsid w:val="007276B1"/>
    <w:pPr>
      <w:numPr>
        <w:numId w:val="8"/>
      </w:numPr>
      <w:contextualSpacing/>
    </w:pPr>
  </w:style>
  <w:style w:type="paragraph" w:styleId="ListNumber4">
    <w:name w:val="List Number 4"/>
    <w:basedOn w:val="Normal"/>
    <w:uiPriority w:val="99"/>
    <w:semiHidden/>
    <w:unhideWhenUsed/>
    <w:rsid w:val="007276B1"/>
    <w:pPr>
      <w:numPr>
        <w:numId w:val="9"/>
      </w:numPr>
      <w:contextualSpacing/>
    </w:pPr>
  </w:style>
  <w:style w:type="paragraph" w:styleId="ListNumber5">
    <w:name w:val="List Number 5"/>
    <w:basedOn w:val="Normal"/>
    <w:unhideWhenUsed/>
    <w:qFormat/>
    <w:rsid w:val="007276B1"/>
    <w:pPr>
      <w:numPr>
        <w:numId w:val="10"/>
      </w:numPr>
      <w:contextualSpacing/>
    </w:pPr>
  </w:style>
  <w:style w:type="paragraph" w:styleId="ListParagraph">
    <w:name w:val="List Paragraph"/>
    <w:aliases w:val="Heading I"/>
    <w:basedOn w:val="Normal"/>
    <w:uiPriority w:val="34"/>
    <w:qFormat/>
    <w:rsid w:val="007276B1"/>
    <w:pPr>
      <w:ind w:left="720"/>
      <w:contextualSpacing/>
    </w:pPr>
  </w:style>
  <w:style w:type="paragraph" w:styleId="MacroText">
    <w:name w:val="macro"/>
    <w:link w:val="MacroTextChar"/>
    <w:uiPriority w:val="99"/>
    <w:semiHidden/>
    <w:unhideWhenUsed/>
    <w:rsid w:val="007276B1"/>
    <w:pPr>
      <w:tabs>
        <w:tab w:val="left" w:pos="480"/>
        <w:tab w:val="left" w:pos="960"/>
        <w:tab w:val="left" w:pos="1440"/>
        <w:tab w:val="left" w:pos="1920"/>
        <w:tab w:val="left" w:pos="2400"/>
        <w:tab w:val="left" w:pos="2880"/>
        <w:tab w:val="left" w:pos="3360"/>
        <w:tab w:val="left" w:pos="3840"/>
        <w:tab w:val="left" w:pos="4320"/>
      </w:tabs>
      <w:spacing w:line="240" w:lineRule="exact"/>
    </w:pPr>
    <w:rPr>
      <w:rFonts w:ascii="Consolas" w:hAnsi="Consolas" w:cs="Consolas"/>
      <w:sz w:val="20"/>
      <w:szCs w:val="20"/>
    </w:rPr>
  </w:style>
  <w:style w:type="character" w:customStyle="1" w:styleId="MacroTextChar">
    <w:name w:val="Macro Text Char"/>
    <w:basedOn w:val="DefaultParagraphFont"/>
    <w:link w:val="MacroText"/>
    <w:uiPriority w:val="99"/>
    <w:semiHidden/>
    <w:rsid w:val="007276B1"/>
    <w:rPr>
      <w:rFonts w:ascii="Consolas" w:hAnsi="Consolas" w:cs="Consolas"/>
      <w:sz w:val="20"/>
      <w:szCs w:val="20"/>
    </w:rPr>
  </w:style>
  <w:style w:type="paragraph" w:styleId="MessageHeader">
    <w:name w:val="Message Header"/>
    <w:basedOn w:val="Normal"/>
    <w:link w:val="MessageHeaderChar"/>
    <w:uiPriority w:val="99"/>
    <w:semiHidden/>
    <w:unhideWhenUsed/>
    <w:rsid w:val="007276B1"/>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7276B1"/>
    <w:rPr>
      <w:rFonts w:asciiTheme="majorHAnsi" w:eastAsiaTheme="majorEastAsia" w:hAnsiTheme="majorHAnsi" w:cstheme="majorBidi"/>
      <w:shd w:val="pct20" w:color="auto" w:fill="auto"/>
    </w:rPr>
  </w:style>
  <w:style w:type="paragraph" w:styleId="NoSpacing">
    <w:name w:val="No Spacing"/>
    <w:uiPriority w:val="1"/>
    <w:rsid w:val="007276B1"/>
    <w:pPr>
      <w:spacing w:line="240" w:lineRule="exact"/>
    </w:pPr>
  </w:style>
  <w:style w:type="paragraph" w:styleId="NormalWeb">
    <w:name w:val="Normal (Web)"/>
    <w:basedOn w:val="Normal"/>
    <w:uiPriority w:val="99"/>
    <w:unhideWhenUsed/>
    <w:rsid w:val="007276B1"/>
    <w:rPr>
      <w:rFonts w:cs="Times New Roman"/>
    </w:rPr>
  </w:style>
  <w:style w:type="paragraph" w:styleId="NormalIndent">
    <w:name w:val="Normal Indent"/>
    <w:basedOn w:val="Normal"/>
    <w:uiPriority w:val="99"/>
    <w:semiHidden/>
    <w:unhideWhenUsed/>
    <w:rsid w:val="007276B1"/>
    <w:pPr>
      <w:ind w:left="720"/>
    </w:pPr>
  </w:style>
  <w:style w:type="paragraph" w:styleId="NoteHeading">
    <w:name w:val="Note Heading"/>
    <w:basedOn w:val="Normal"/>
    <w:next w:val="Normal"/>
    <w:link w:val="NoteHeadingChar"/>
    <w:uiPriority w:val="99"/>
    <w:semiHidden/>
    <w:unhideWhenUsed/>
    <w:rsid w:val="007276B1"/>
  </w:style>
  <w:style w:type="character" w:customStyle="1" w:styleId="NoteHeadingChar">
    <w:name w:val="Note Heading Char"/>
    <w:basedOn w:val="DefaultParagraphFont"/>
    <w:link w:val="NoteHeading"/>
    <w:uiPriority w:val="99"/>
    <w:semiHidden/>
    <w:rsid w:val="007276B1"/>
  </w:style>
  <w:style w:type="paragraph" w:styleId="PlainText">
    <w:name w:val="Plain Text"/>
    <w:basedOn w:val="Normal"/>
    <w:link w:val="PlainTextChar"/>
    <w:uiPriority w:val="99"/>
    <w:semiHidden/>
    <w:unhideWhenUsed/>
    <w:rsid w:val="007276B1"/>
    <w:rPr>
      <w:rFonts w:ascii="Consolas" w:hAnsi="Consolas" w:cs="Consolas"/>
      <w:sz w:val="21"/>
      <w:szCs w:val="21"/>
    </w:rPr>
  </w:style>
  <w:style w:type="character" w:customStyle="1" w:styleId="PlainTextChar">
    <w:name w:val="Plain Text Char"/>
    <w:basedOn w:val="DefaultParagraphFont"/>
    <w:link w:val="PlainText"/>
    <w:uiPriority w:val="99"/>
    <w:semiHidden/>
    <w:rsid w:val="007276B1"/>
    <w:rPr>
      <w:rFonts w:ascii="Consolas" w:hAnsi="Consolas" w:cs="Consolas"/>
      <w:sz w:val="21"/>
      <w:szCs w:val="21"/>
    </w:rPr>
  </w:style>
  <w:style w:type="paragraph" w:styleId="Salutation">
    <w:name w:val="Salutation"/>
    <w:basedOn w:val="Normal"/>
    <w:next w:val="Normal"/>
    <w:link w:val="SalutationChar"/>
    <w:uiPriority w:val="99"/>
    <w:semiHidden/>
    <w:unhideWhenUsed/>
    <w:rsid w:val="007276B1"/>
  </w:style>
  <w:style w:type="character" w:customStyle="1" w:styleId="SalutationChar">
    <w:name w:val="Salutation Char"/>
    <w:basedOn w:val="DefaultParagraphFont"/>
    <w:link w:val="Salutation"/>
    <w:uiPriority w:val="99"/>
    <w:semiHidden/>
    <w:rsid w:val="007276B1"/>
  </w:style>
  <w:style w:type="paragraph" w:styleId="Signature">
    <w:name w:val="Signature"/>
    <w:basedOn w:val="Normal"/>
    <w:link w:val="SignatureChar"/>
    <w:uiPriority w:val="99"/>
    <w:semiHidden/>
    <w:unhideWhenUsed/>
    <w:rsid w:val="007276B1"/>
    <w:pPr>
      <w:ind w:left="4320"/>
    </w:pPr>
  </w:style>
  <w:style w:type="character" w:customStyle="1" w:styleId="SignatureChar">
    <w:name w:val="Signature Char"/>
    <w:basedOn w:val="DefaultParagraphFont"/>
    <w:link w:val="Signature"/>
    <w:uiPriority w:val="99"/>
    <w:semiHidden/>
    <w:rsid w:val="007276B1"/>
  </w:style>
  <w:style w:type="paragraph" w:styleId="TableofAuthorities">
    <w:name w:val="table of authorities"/>
    <w:basedOn w:val="Normal"/>
    <w:next w:val="Normal"/>
    <w:uiPriority w:val="99"/>
    <w:semiHidden/>
    <w:unhideWhenUsed/>
    <w:rsid w:val="007276B1"/>
    <w:pPr>
      <w:ind w:left="240" w:hanging="240"/>
    </w:pPr>
  </w:style>
  <w:style w:type="paragraph" w:styleId="TableofFigures">
    <w:name w:val="table of figures"/>
    <w:basedOn w:val="Normal"/>
    <w:next w:val="Normal"/>
    <w:uiPriority w:val="99"/>
    <w:semiHidden/>
    <w:unhideWhenUsed/>
    <w:rsid w:val="007276B1"/>
  </w:style>
  <w:style w:type="paragraph" w:styleId="TOAHeading">
    <w:name w:val="toa heading"/>
    <w:basedOn w:val="Normal"/>
    <w:next w:val="Normal"/>
    <w:uiPriority w:val="99"/>
    <w:semiHidden/>
    <w:unhideWhenUsed/>
    <w:rsid w:val="007276B1"/>
    <w:pPr>
      <w:spacing w:before="120"/>
    </w:pPr>
    <w:rPr>
      <w:rFonts w:asciiTheme="majorHAnsi" w:eastAsiaTheme="majorEastAsia" w:hAnsiTheme="majorHAnsi" w:cstheme="majorBidi"/>
      <w:b/>
      <w:bCs/>
    </w:rPr>
  </w:style>
  <w:style w:type="paragraph" w:customStyle="1" w:styleId="PleadingSummary">
    <w:name w:val="Pleading Summary"/>
    <w:basedOn w:val="Normal"/>
    <w:rsid w:val="006A6D08"/>
    <w:pPr>
      <w:pBdr>
        <w:top w:val="single" w:sz="4" w:space="1" w:color="auto"/>
      </w:pBdr>
      <w:jc w:val="center"/>
    </w:pPr>
    <w:rPr>
      <w:rFonts w:hAnsi="Times New Roman Bold"/>
      <w:b/>
    </w:rPr>
  </w:style>
  <w:style w:type="paragraph" w:customStyle="1" w:styleId="PleadingLogo2">
    <w:name w:val="PleadingLogo2"/>
    <w:basedOn w:val="Normal"/>
    <w:rsid w:val="00C51AE9"/>
    <w:pPr>
      <w:spacing w:line="160" w:lineRule="exact"/>
      <w:jc w:val="center"/>
    </w:pPr>
    <w:rPr>
      <w:rFonts w:ascii="Book Antiqua" w:hAnsi="Book Antiqua"/>
      <w:smallCaps/>
      <w:noProof/>
      <w:sz w:val="14"/>
    </w:rPr>
  </w:style>
  <w:style w:type="paragraph" w:customStyle="1" w:styleId="SigAttorneyName">
    <w:name w:val="Sig Attorney Name"/>
    <w:basedOn w:val="Normal"/>
    <w:rsid w:val="00C51AE9"/>
    <w:pPr>
      <w:keepLines/>
      <w:ind w:left="4680"/>
      <w:jc w:val="center"/>
    </w:pPr>
    <w:rPr>
      <w:rFonts w:eastAsia="Times New Roman" w:cs="Times New Roman"/>
    </w:rPr>
  </w:style>
  <w:style w:type="paragraph" w:customStyle="1" w:styleId="SigFirmName">
    <w:name w:val="Sig Firm Name"/>
    <w:basedOn w:val="Normal"/>
    <w:rsid w:val="00181017"/>
    <w:pPr>
      <w:keepNext/>
      <w:ind w:left="4320"/>
    </w:pPr>
    <w:rPr>
      <w:rFonts w:eastAsia="Times New Roman" w:cs="Times New Roman"/>
      <w:caps/>
    </w:rPr>
  </w:style>
  <w:style w:type="paragraph" w:customStyle="1" w:styleId="SigAttorneysFor">
    <w:name w:val="Sig Attorneys For"/>
    <w:basedOn w:val="Normal"/>
    <w:rsid w:val="00181017"/>
    <w:pPr>
      <w:ind w:left="4680"/>
      <w:jc w:val="center"/>
    </w:pPr>
    <w:rPr>
      <w:rFonts w:eastAsia="Times New Roman" w:cs="Times New Roman"/>
    </w:rPr>
  </w:style>
  <w:style w:type="paragraph" w:customStyle="1" w:styleId="SigByLine">
    <w:name w:val="Sig By Line"/>
    <w:basedOn w:val="Normal"/>
    <w:semiHidden/>
    <w:rsid w:val="005F26C9"/>
    <w:pPr>
      <w:keepNext/>
      <w:keepLines/>
      <w:tabs>
        <w:tab w:val="left" w:pos="4896"/>
        <w:tab w:val="right" w:pos="9360"/>
      </w:tabs>
      <w:spacing w:before="720"/>
      <w:ind w:left="4320"/>
    </w:pPr>
    <w:rPr>
      <w:rFonts w:eastAsia="Times New Roman" w:cs="Times New Roman"/>
    </w:rPr>
  </w:style>
  <w:style w:type="paragraph" w:customStyle="1" w:styleId="PLDDated">
    <w:name w:val="PLD Dated"/>
    <w:basedOn w:val="Normal"/>
    <w:rsid w:val="00181017"/>
    <w:pPr>
      <w:tabs>
        <w:tab w:val="left" w:pos="4320"/>
      </w:tabs>
      <w:ind w:left="4320" w:hanging="4320"/>
    </w:pPr>
    <w:rPr>
      <w:rFonts w:eastAsia="Times New Roman" w:cs="Times New Roman"/>
      <w:szCs w:val="20"/>
    </w:rPr>
  </w:style>
  <w:style w:type="paragraph" w:customStyle="1" w:styleId="PleadingTitleCentered">
    <w:name w:val="Pleading Title Centered"/>
    <w:basedOn w:val="Normal"/>
    <w:qFormat/>
    <w:rsid w:val="000C4A87"/>
    <w:pPr>
      <w:jc w:val="center"/>
    </w:pPr>
    <w:rPr>
      <w:b/>
    </w:rPr>
  </w:style>
  <w:style w:type="paragraph" w:customStyle="1" w:styleId="20sp05">
    <w:name w:val="_2.0sp 0.5&quot;"/>
    <w:basedOn w:val="Normal"/>
    <w:qFormat/>
    <w:rsid w:val="0028223C"/>
    <w:pPr>
      <w:spacing w:line="480" w:lineRule="exact"/>
      <w:ind w:firstLine="720"/>
      <w:jc w:val="both"/>
    </w:pPr>
    <w:rPr>
      <w:rFonts w:eastAsia="Times New Roman" w:cs="Times New Roman"/>
    </w:rPr>
  </w:style>
  <w:style w:type="paragraph" w:customStyle="1" w:styleId="HdgCenterBold-Und">
    <w:name w:val="_Hdg Center Bold-Und"/>
    <w:basedOn w:val="Normal"/>
    <w:rsid w:val="0028223C"/>
    <w:pPr>
      <w:keepNext/>
      <w:keepLines/>
      <w:widowControl/>
      <w:suppressAutoHyphens/>
      <w:spacing w:after="240"/>
      <w:jc w:val="center"/>
    </w:pPr>
    <w:rPr>
      <w:rFonts w:eastAsia="Times New Roman" w:cs="Times New Roman"/>
      <w:b/>
      <w:u w:val="single"/>
    </w:rPr>
  </w:style>
  <w:style w:type="paragraph" w:customStyle="1" w:styleId="HdgCenterUnd">
    <w:name w:val="_Hdg Center Und"/>
    <w:basedOn w:val="Normal"/>
    <w:qFormat/>
    <w:rsid w:val="0028223C"/>
    <w:pPr>
      <w:keepNext/>
      <w:keepLines/>
      <w:widowControl/>
      <w:suppressAutoHyphens/>
      <w:spacing w:after="240"/>
      <w:jc w:val="center"/>
    </w:pPr>
    <w:rPr>
      <w:rFonts w:eastAsia="Times New Roman" w:cs="Times New Roman"/>
      <w:u w:val="single"/>
    </w:rPr>
  </w:style>
  <w:style w:type="paragraph" w:customStyle="1" w:styleId="Level1">
    <w:name w:val="Level 1"/>
    <w:basedOn w:val="Normal"/>
    <w:qFormat/>
    <w:rsid w:val="0028223C"/>
    <w:pPr>
      <w:widowControl/>
      <w:numPr>
        <w:numId w:val="11"/>
      </w:numPr>
      <w:spacing w:line="480" w:lineRule="exact"/>
      <w:jc w:val="both"/>
      <w:outlineLvl w:val="0"/>
    </w:pPr>
    <w:rPr>
      <w:rFonts w:eastAsia="Times New Roman" w:cs="Times New Roman"/>
    </w:rPr>
  </w:style>
  <w:style w:type="paragraph" w:customStyle="1" w:styleId="Level2">
    <w:name w:val="Level 2"/>
    <w:basedOn w:val="Normal"/>
    <w:qFormat/>
    <w:rsid w:val="0028223C"/>
    <w:pPr>
      <w:widowControl/>
      <w:numPr>
        <w:ilvl w:val="1"/>
        <w:numId w:val="11"/>
      </w:numPr>
      <w:tabs>
        <w:tab w:val="clear" w:pos="2160"/>
        <w:tab w:val="num" w:pos="360"/>
      </w:tabs>
      <w:spacing w:after="240"/>
      <w:ind w:firstLine="0"/>
      <w:jc w:val="both"/>
      <w:outlineLvl w:val="1"/>
    </w:pPr>
    <w:rPr>
      <w:rFonts w:eastAsia="Times New Roman" w:cs="Times New Roman"/>
    </w:rPr>
  </w:style>
  <w:style w:type="paragraph" w:customStyle="1" w:styleId="Level3">
    <w:name w:val="Level 3"/>
    <w:basedOn w:val="Normal"/>
    <w:qFormat/>
    <w:rsid w:val="0028223C"/>
    <w:pPr>
      <w:widowControl/>
      <w:numPr>
        <w:ilvl w:val="2"/>
        <w:numId w:val="11"/>
      </w:numPr>
      <w:tabs>
        <w:tab w:val="clear" w:pos="2880"/>
        <w:tab w:val="num" w:pos="360"/>
      </w:tabs>
      <w:spacing w:after="240"/>
      <w:ind w:firstLine="0"/>
      <w:jc w:val="both"/>
      <w:outlineLvl w:val="2"/>
    </w:pPr>
    <w:rPr>
      <w:rFonts w:eastAsia="Times New Roman" w:cs="Times New Roman"/>
    </w:rPr>
  </w:style>
  <w:style w:type="paragraph" w:customStyle="1" w:styleId="Level4">
    <w:name w:val="Level 4"/>
    <w:basedOn w:val="Normal"/>
    <w:qFormat/>
    <w:rsid w:val="0028223C"/>
    <w:pPr>
      <w:widowControl/>
      <w:numPr>
        <w:ilvl w:val="3"/>
        <w:numId w:val="11"/>
      </w:numPr>
      <w:tabs>
        <w:tab w:val="clear" w:pos="3600"/>
        <w:tab w:val="num" w:pos="360"/>
      </w:tabs>
      <w:spacing w:after="240"/>
      <w:ind w:left="0"/>
      <w:jc w:val="both"/>
      <w:outlineLvl w:val="3"/>
    </w:pPr>
    <w:rPr>
      <w:rFonts w:eastAsia="Times New Roman" w:cs="Times New Roman"/>
    </w:rPr>
  </w:style>
  <w:style w:type="paragraph" w:customStyle="1" w:styleId="Level5">
    <w:name w:val="Level 5"/>
    <w:basedOn w:val="Normal"/>
    <w:qFormat/>
    <w:rsid w:val="0028223C"/>
    <w:pPr>
      <w:widowControl/>
      <w:numPr>
        <w:ilvl w:val="4"/>
        <w:numId w:val="11"/>
      </w:numPr>
      <w:tabs>
        <w:tab w:val="clear" w:pos="4320"/>
        <w:tab w:val="num" w:pos="360"/>
      </w:tabs>
      <w:spacing w:after="240"/>
      <w:ind w:left="0"/>
      <w:jc w:val="both"/>
      <w:outlineLvl w:val="4"/>
    </w:pPr>
    <w:rPr>
      <w:rFonts w:eastAsia="Times New Roman" w:cs="Times New Roman"/>
    </w:rPr>
  </w:style>
  <w:style w:type="paragraph" w:customStyle="1" w:styleId="Level6">
    <w:name w:val="Level 6"/>
    <w:basedOn w:val="Normal"/>
    <w:qFormat/>
    <w:rsid w:val="0028223C"/>
    <w:pPr>
      <w:widowControl/>
      <w:numPr>
        <w:ilvl w:val="5"/>
        <w:numId w:val="11"/>
      </w:numPr>
      <w:tabs>
        <w:tab w:val="clear" w:pos="5040"/>
        <w:tab w:val="num" w:pos="360"/>
      </w:tabs>
      <w:spacing w:after="240"/>
      <w:ind w:left="0"/>
      <w:jc w:val="both"/>
      <w:outlineLvl w:val="5"/>
    </w:pPr>
    <w:rPr>
      <w:rFonts w:eastAsia="Times New Roman" w:cs="Times New Roman"/>
    </w:rPr>
  </w:style>
  <w:style w:type="paragraph" w:customStyle="1" w:styleId="Level7">
    <w:name w:val="Level 7"/>
    <w:basedOn w:val="Normal"/>
    <w:qFormat/>
    <w:rsid w:val="0028223C"/>
    <w:pPr>
      <w:widowControl/>
      <w:numPr>
        <w:ilvl w:val="6"/>
        <w:numId w:val="11"/>
      </w:numPr>
      <w:tabs>
        <w:tab w:val="clear" w:pos="2160"/>
        <w:tab w:val="num" w:pos="360"/>
      </w:tabs>
      <w:spacing w:after="240"/>
      <w:ind w:firstLine="0"/>
      <w:jc w:val="both"/>
      <w:outlineLvl w:val="6"/>
    </w:pPr>
    <w:rPr>
      <w:rFonts w:eastAsia="Times New Roman" w:cs="Times New Roman"/>
    </w:rPr>
  </w:style>
  <w:style w:type="paragraph" w:customStyle="1" w:styleId="Level8">
    <w:name w:val="Level 8"/>
    <w:basedOn w:val="Normal"/>
    <w:qFormat/>
    <w:rsid w:val="0028223C"/>
    <w:pPr>
      <w:widowControl/>
      <w:numPr>
        <w:ilvl w:val="7"/>
        <w:numId w:val="11"/>
      </w:numPr>
      <w:tabs>
        <w:tab w:val="clear" w:pos="2880"/>
        <w:tab w:val="num" w:pos="360"/>
      </w:tabs>
      <w:spacing w:after="240"/>
      <w:ind w:firstLine="0"/>
      <w:jc w:val="both"/>
      <w:outlineLvl w:val="7"/>
    </w:pPr>
    <w:rPr>
      <w:rFonts w:eastAsia="Times New Roman" w:cs="Times New Roman"/>
    </w:rPr>
  </w:style>
  <w:style w:type="paragraph" w:customStyle="1" w:styleId="Level9">
    <w:name w:val="Level 9"/>
    <w:basedOn w:val="Normal"/>
    <w:qFormat/>
    <w:rsid w:val="0028223C"/>
    <w:pPr>
      <w:widowControl/>
      <w:numPr>
        <w:ilvl w:val="8"/>
        <w:numId w:val="11"/>
      </w:numPr>
      <w:tabs>
        <w:tab w:val="clear" w:pos="3600"/>
        <w:tab w:val="num" w:pos="360"/>
      </w:tabs>
      <w:spacing w:after="240"/>
      <w:ind w:firstLine="0"/>
      <w:jc w:val="both"/>
      <w:outlineLvl w:val="8"/>
    </w:pPr>
    <w:rPr>
      <w:rFonts w:eastAsia="Times New Roman" w:cs="Times New Roman"/>
    </w:rPr>
  </w:style>
  <w:style w:type="paragraph" w:customStyle="1" w:styleId="Level1b">
    <w:name w:val="Level 1b"/>
    <w:basedOn w:val="Normal"/>
    <w:qFormat/>
    <w:rsid w:val="0028223C"/>
    <w:pPr>
      <w:widowControl/>
      <w:numPr>
        <w:numId w:val="12"/>
      </w:numPr>
      <w:spacing w:line="480" w:lineRule="exact"/>
      <w:jc w:val="both"/>
      <w:outlineLvl w:val="0"/>
    </w:pPr>
    <w:rPr>
      <w:rFonts w:eastAsia="Times New Roman" w:cs="Times New Roman"/>
    </w:rPr>
  </w:style>
  <w:style w:type="paragraph" w:customStyle="1" w:styleId="Level2b">
    <w:name w:val="Level 2b"/>
    <w:basedOn w:val="Normal"/>
    <w:qFormat/>
    <w:rsid w:val="0028223C"/>
    <w:pPr>
      <w:widowControl/>
      <w:numPr>
        <w:ilvl w:val="1"/>
        <w:numId w:val="12"/>
      </w:numPr>
      <w:spacing w:after="240"/>
      <w:jc w:val="both"/>
      <w:outlineLvl w:val="1"/>
    </w:pPr>
    <w:rPr>
      <w:rFonts w:eastAsia="Times New Roman" w:cs="Times New Roman"/>
    </w:rPr>
  </w:style>
  <w:style w:type="paragraph" w:customStyle="1" w:styleId="Level3b">
    <w:name w:val="Level 3b"/>
    <w:basedOn w:val="Normal"/>
    <w:qFormat/>
    <w:rsid w:val="0028223C"/>
    <w:pPr>
      <w:widowControl/>
      <w:numPr>
        <w:ilvl w:val="2"/>
        <w:numId w:val="12"/>
      </w:numPr>
      <w:spacing w:after="240"/>
      <w:jc w:val="both"/>
      <w:outlineLvl w:val="2"/>
    </w:pPr>
    <w:rPr>
      <w:rFonts w:eastAsia="Times New Roman" w:cs="Times New Roman"/>
    </w:rPr>
  </w:style>
  <w:style w:type="paragraph" w:customStyle="1" w:styleId="Level4b">
    <w:name w:val="Level 4b"/>
    <w:basedOn w:val="Normal"/>
    <w:qFormat/>
    <w:rsid w:val="0028223C"/>
    <w:pPr>
      <w:widowControl/>
      <w:numPr>
        <w:ilvl w:val="3"/>
        <w:numId w:val="12"/>
      </w:numPr>
      <w:spacing w:after="240"/>
      <w:jc w:val="both"/>
      <w:outlineLvl w:val="3"/>
    </w:pPr>
    <w:rPr>
      <w:rFonts w:eastAsia="Times New Roman" w:cs="Times New Roman"/>
    </w:rPr>
  </w:style>
  <w:style w:type="paragraph" w:customStyle="1" w:styleId="Level5b">
    <w:name w:val="Level 5b"/>
    <w:basedOn w:val="Normal"/>
    <w:qFormat/>
    <w:rsid w:val="0028223C"/>
    <w:pPr>
      <w:widowControl/>
      <w:numPr>
        <w:ilvl w:val="4"/>
        <w:numId w:val="12"/>
      </w:numPr>
      <w:spacing w:after="240"/>
      <w:jc w:val="both"/>
      <w:outlineLvl w:val="4"/>
    </w:pPr>
    <w:rPr>
      <w:rFonts w:eastAsia="Times New Roman" w:cs="Times New Roman"/>
    </w:rPr>
  </w:style>
  <w:style w:type="paragraph" w:customStyle="1" w:styleId="Level6b">
    <w:name w:val="Level 6b"/>
    <w:basedOn w:val="Normal"/>
    <w:qFormat/>
    <w:rsid w:val="0028223C"/>
    <w:pPr>
      <w:widowControl/>
      <w:numPr>
        <w:ilvl w:val="5"/>
        <w:numId w:val="12"/>
      </w:numPr>
      <w:spacing w:after="240"/>
      <w:jc w:val="both"/>
      <w:outlineLvl w:val="5"/>
    </w:pPr>
    <w:rPr>
      <w:rFonts w:eastAsia="Times New Roman" w:cs="Times New Roman"/>
    </w:rPr>
  </w:style>
  <w:style w:type="paragraph" w:customStyle="1" w:styleId="Level7b">
    <w:name w:val="Level 7b"/>
    <w:basedOn w:val="Normal"/>
    <w:qFormat/>
    <w:rsid w:val="0028223C"/>
    <w:pPr>
      <w:widowControl/>
      <w:numPr>
        <w:ilvl w:val="6"/>
        <w:numId w:val="12"/>
      </w:numPr>
      <w:spacing w:after="240"/>
      <w:jc w:val="both"/>
      <w:outlineLvl w:val="6"/>
    </w:pPr>
    <w:rPr>
      <w:rFonts w:eastAsia="Times New Roman" w:cs="Times New Roman"/>
    </w:rPr>
  </w:style>
  <w:style w:type="paragraph" w:customStyle="1" w:styleId="Level8b">
    <w:name w:val="Level 8b"/>
    <w:basedOn w:val="Normal"/>
    <w:qFormat/>
    <w:rsid w:val="0028223C"/>
    <w:pPr>
      <w:widowControl/>
      <w:numPr>
        <w:ilvl w:val="7"/>
        <w:numId w:val="12"/>
      </w:numPr>
      <w:spacing w:after="240"/>
      <w:jc w:val="both"/>
      <w:outlineLvl w:val="7"/>
    </w:pPr>
    <w:rPr>
      <w:rFonts w:eastAsia="Times New Roman" w:cs="Times New Roman"/>
    </w:rPr>
  </w:style>
  <w:style w:type="paragraph" w:customStyle="1" w:styleId="Level9b">
    <w:name w:val="Level 9b"/>
    <w:basedOn w:val="Normal"/>
    <w:qFormat/>
    <w:rsid w:val="0028223C"/>
    <w:pPr>
      <w:widowControl/>
      <w:numPr>
        <w:ilvl w:val="8"/>
        <w:numId w:val="12"/>
      </w:numPr>
      <w:spacing w:after="240"/>
      <w:jc w:val="both"/>
      <w:outlineLvl w:val="8"/>
    </w:pPr>
    <w:rPr>
      <w:rFonts w:eastAsia="Times New Roman" w:cs="Times New Roman"/>
    </w:rPr>
  </w:style>
  <w:style w:type="paragraph" w:customStyle="1" w:styleId="OutlineL1">
    <w:name w:val="Outline_L1"/>
    <w:basedOn w:val="Normal"/>
    <w:next w:val="BodyText"/>
    <w:rsid w:val="0028223C"/>
    <w:pPr>
      <w:widowControl/>
      <w:numPr>
        <w:numId w:val="13"/>
      </w:numPr>
      <w:spacing w:after="240"/>
      <w:outlineLvl w:val="0"/>
    </w:pPr>
    <w:rPr>
      <w:rFonts w:eastAsia="Times New Roman" w:cs="Times New Roman"/>
      <w:sz w:val="24"/>
      <w:szCs w:val="20"/>
    </w:rPr>
  </w:style>
  <w:style w:type="paragraph" w:customStyle="1" w:styleId="OutlineL2">
    <w:name w:val="Outline_L2"/>
    <w:basedOn w:val="OutlineL1"/>
    <w:next w:val="BodyText"/>
    <w:rsid w:val="0028223C"/>
    <w:pPr>
      <w:numPr>
        <w:ilvl w:val="1"/>
      </w:numPr>
      <w:outlineLvl w:val="1"/>
    </w:pPr>
  </w:style>
  <w:style w:type="paragraph" w:customStyle="1" w:styleId="OutlineL3">
    <w:name w:val="Outline_L3"/>
    <w:basedOn w:val="OutlineL2"/>
    <w:next w:val="BodyText"/>
    <w:rsid w:val="0028223C"/>
    <w:pPr>
      <w:numPr>
        <w:ilvl w:val="2"/>
      </w:numPr>
      <w:outlineLvl w:val="2"/>
    </w:pPr>
  </w:style>
  <w:style w:type="paragraph" w:customStyle="1" w:styleId="OutlineL4">
    <w:name w:val="Outline_L4"/>
    <w:basedOn w:val="OutlineL3"/>
    <w:next w:val="BodyText"/>
    <w:rsid w:val="0028223C"/>
    <w:pPr>
      <w:numPr>
        <w:ilvl w:val="3"/>
      </w:numPr>
      <w:outlineLvl w:val="3"/>
    </w:pPr>
  </w:style>
  <w:style w:type="paragraph" w:customStyle="1" w:styleId="OutlineL5">
    <w:name w:val="Outline_L5"/>
    <w:basedOn w:val="OutlineL4"/>
    <w:next w:val="BodyText"/>
    <w:rsid w:val="0028223C"/>
    <w:pPr>
      <w:numPr>
        <w:ilvl w:val="4"/>
      </w:numPr>
      <w:outlineLvl w:val="4"/>
    </w:pPr>
  </w:style>
  <w:style w:type="paragraph" w:customStyle="1" w:styleId="OutlineL6">
    <w:name w:val="Outline_L6"/>
    <w:basedOn w:val="OutlineL5"/>
    <w:next w:val="BodyText"/>
    <w:rsid w:val="0028223C"/>
    <w:pPr>
      <w:numPr>
        <w:ilvl w:val="5"/>
      </w:numPr>
      <w:outlineLvl w:val="5"/>
    </w:pPr>
  </w:style>
  <w:style w:type="paragraph" w:customStyle="1" w:styleId="OutlineL7">
    <w:name w:val="Outline_L7"/>
    <w:basedOn w:val="OutlineL6"/>
    <w:next w:val="BodyText"/>
    <w:rsid w:val="0028223C"/>
    <w:pPr>
      <w:numPr>
        <w:ilvl w:val="6"/>
      </w:numPr>
      <w:outlineLvl w:val="6"/>
    </w:pPr>
  </w:style>
  <w:style w:type="paragraph" w:customStyle="1" w:styleId="OutlineL8">
    <w:name w:val="Outline_L8"/>
    <w:basedOn w:val="OutlineL7"/>
    <w:next w:val="BodyText"/>
    <w:rsid w:val="0028223C"/>
    <w:pPr>
      <w:numPr>
        <w:ilvl w:val="7"/>
      </w:numPr>
      <w:outlineLvl w:val="7"/>
    </w:pPr>
  </w:style>
  <w:style w:type="paragraph" w:customStyle="1" w:styleId="OutlineL9">
    <w:name w:val="Outline_L9"/>
    <w:basedOn w:val="OutlineL8"/>
    <w:next w:val="BodyText"/>
    <w:rsid w:val="0028223C"/>
    <w:pPr>
      <w:numPr>
        <w:ilvl w:val="8"/>
      </w:numPr>
      <w:outlineLvl w:val="8"/>
    </w:pPr>
  </w:style>
  <w:style w:type="character" w:styleId="Hyperlink">
    <w:name w:val="Hyperlink"/>
    <w:basedOn w:val="DefaultParagraphFont"/>
    <w:uiPriority w:val="99"/>
    <w:unhideWhenUsed/>
    <w:rsid w:val="008E6A56"/>
    <w:rPr>
      <w:color w:val="0000FF" w:themeColor="hyperlink"/>
      <w:u w:val="single"/>
    </w:rPr>
  </w:style>
  <w:style w:type="character" w:styleId="UnresolvedMention">
    <w:name w:val="Unresolved Mention"/>
    <w:basedOn w:val="DefaultParagraphFont"/>
    <w:uiPriority w:val="99"/>
    <w:semiHidden/>
    <w:unhideWhenUsed/>
    <w:rsid w:val="008E6A56"/>
    <w:rPr>
      <w:color w:val="605E5C"/>
      <w:shd w:val="clear" w:color="auto" w:fill="E1DFDD"/>
    </w:rPr>
  </w:style>
  <w:style w:type="paragraph" w:styleId="Revision">
    <w:name w:val="Revision"/>
    <w:hidden/>
    <w:uiPriority w:val="99"/>
    <w:semiHidden/>
    <w:rsid w:val="00CB0A9E"/>
    <w:rPr>
      <w:sz w:val="28"/>
    </w:rPr>
  </w:style>
  <w:style w:type="character" w:styleId="CommentReference">
    <w:name w:val="annotation reference"/>
    <w:basedOn w:val="DefaultParagraphFont"/>
    <w:uiPriority w:val="99"/>
    <w:semiHidden/>
    <w:unhideWhenUsed/>
    <w:rsid w:val="004916C2"/>
    <w:rPr>
      <w:sz w:val="16"/>
      <w:szCs w:val="16"/>
    </w:rPr>
  </w:style>
  <w:style w:type="character" w:styleId="PlaceholderText">
    <w:name w:val="Placeholder Text"/>
    <w:basedOn w:val="DefaultParagraphFont"/>
    <w:uiPriority w:val="99"/>
    <w:semiHidden/>
    <w:rsid w:val="009E7DC7"/>
    <w:rPr>
      <w:color w:val="808080"/>
    </w:rPr>
  </w:style>
  <w:style w:type="character" w:styleId="FootnoteReference">
    <w:name w:val="footnote reference"/>
    <w:basedOn w:val="DefaultParagraphFont"/>
    <w:uiPriority w:val="99"/>
    <w:semiHidden/>
    <w:unhideWhenUsed/>
    <w:rsid w:val="004316BF"/>
    <w:rPr>
      <w:vertAlign w:val="superscript"/>
    </w:rPr>
  </w:style>
  <w:style w:type="paragraph" w:customStyle="1" w:styleId="SimpleNumberedList">
    <w:name w:val="_Simple Numbered List"/>
    <w:basedOn w:val="Normal"/>
    <w:rsid w:val="00DF7FD6"/>
    <w:pPr>
      <w:widowControl/>
      <w:numPr>
        <w:numId w:val="19"/>
      </w:numPr>
      <w:suppressAutoHyphens/>
      <w:spacing w:after="240"/>
      <w:jc w:val="both"/>
    </w:pPr>
    <w:rPr>
      <w:rFonts w:eastAsia="Times New Roman" w:cs="Times New Roman"/>
      <w:szCs w:val="20"/>
    </w:rPr>
  </w:style>
  <w:style w:type="paragraph" w:customStyle="1" w:styleId="body">
    <w:name w:val="body"/>
    <w:basedOn w:val="Normal"/>
    <w:rsid w:val="00DF7FD6"/>
    <w:pPr>
      <w:widowControl/>
      <w:suppressAutoHyphens/>
      <w:spacing w:line="480" w:lineRule="exact"/>
      <w:ind w:firstLine="720"/>
      <w:jc w:val="both"/>
    </w:pPr>
    <w:rPr>
      <w:rFonts w:eastAsia="Times New Roman" w:cs="Times New Roman"/>
      <w:szCs w:val="20"/>
    </w:rPr>
  </w:style>
  <w:style w:type="character" w:styleId="Emphasis">
    <w:name w:val="Emphasis"/>
    <w:basedOn w:val="DefaultParagraphFont"/>
    <w:uiPriority w:val="20"/>
    <w:qFormat/>
    <w:rsid w:val="00C344C0"/>
    <w:rPr>
      <w:i/>
      <w:iCs/>
    </w:rPr>
  </w:style>
  <w:style w:type="character" w:styleId="Strong">
    <w:name w:val="Strong"/>
    <w:basedOn w:val="DefaultParagraphFont"/>
    <w:uiPriority w:val="22"/>
    <w:qFormat/>
    <w:rsid w:val="00C344C0"/>
    <w:rPr>
      <w:b/>
      <w:bCs/>
    </w:rPr>
  </w:style>
  <w:style w:type="paragraph" w:customStyle="1" w:styleId="CaptionRightSide">
    <w:name w:val="_Caption Right Side"/>
    <w:basedOn w:val="Normal"/>
    <w:rsid w:val="008C6FD0"/>
    <w:pPr>
      <w:widowControl/>
      <w:tabs>
        <w:tab w:val="left" w:pos="936"/>
        <w:tab w:val="left" w:pos="1728"/>
        <w:tab w:val="left" w:pos="2448"/>
      </w:tabs>
      <w:suppressAutoHyphens/>
    </w:pPr>
    <w:rPr>
      <w:rFonts w:eastAsia="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1558">
      <w:bodyDiv w:val="1"/>
      <w:marLeft w:val="0"/>
      <w:marRight w:val="0"/>
      <w:marTop w:val="0"/>
      <w:marBottom w:val="0"/>
      <w:divBdr>
        <w:top w:val="none" w:sz="0" w:space="0" w:color="auto"/>
        <w:left w:val="none" w:sz="0" w:space="0" w:color="auto"/>
        <w:bottom w:val="none" w:sz="0" w:space="0" w:color="auto"/>
        <w:right w:val="none" w:sz="0" w:space="0" w:color="auto"/>
      </w:divBdr>
    </w:div>
    <w:div w:id="500781251">
      <w:bodyDiv w:val="1"/>
      <w:marLeft w:val="0"/>
      <w:marRight w:val="0"/>
      <w:marTop w:val="0"/>
      <w:marBottom w:val="0"/>
      <w:divBdr>
        <w:top w:val="none" w:sz="0" w:space="0" w:color="auto"/>
        <w:left w:val="none" w:sz="0" w:space="0" w:color="auto"/>
        <w:bottom w:val="none" w:sz="0" w:space="0" w:color="auto"/>
        <w:right w:val="none" w:sz="0" w:space="0" w:color="auto"/>
      </w:divBdr>
    </w:div>
    <w:div w:id="1075709328">
      <w:bodyDiv w:val="1"/>
      <w:marLeft w:val="0"/>
      <w:marRight w:val="0"/>
      <w:marTop w:val="0"/>
      <w:marBottom w:val="0"/>
      <w:divBdr>
        <w:top w:val="none" w:sz="0" w:space="0" w:color="auto"/>
        <w:left w:val="none" w:sz="0" w:space="0" w:color="auto"/>
        <w:bottom w:val="none" w:sz="0" w:space="0" w:color="auto"/>
        <w:right w:val="none" w:sz="0" w:space="0" w:color="auto"/>
      </w:divBdr>
    </w:div>
    <w:div w:id="1085953977">
      <w:bodyDiv w:val="1"/>
      <w:marLeft w:val="0"/>
      <w:marRight w:val="0"/>
      <w:marTop w:val="0"/>
      <w:marBottom w:val="0"/>
      <w:divBdr>
        <w:top w:val="none" w:sz="0" w:space="0" w:color="auto"/>
        <w:left w:val="none" w:sz="0" w:space="0" w:color="auto"/>
        <w:bottom w:val="none" w:sz="0" w:space="0" w:color="auto"/>
        <w:right w:val="none" w:sz="0" w:space="0" w:color="auto"/>
      </w:divBdr>
    </w:div>
    <w:div w:id="1775007580">
      <w:bodyDiv w:val="1"/>
      <w:marLeft w:val="0"/>
      <w:marRight w:val="0"/>
      <w:marTop w:val="0"/>
      <w:marBottom w:val="0"/>
      <w:divBdr>
        <w:top w:val="none" w:sz="0" w:space="0" w:color="auto"/>
        <w:left w:val="none" w:sz="0" w:space="0" w:color="auto"/>
        <w:bottom w:val="none" w:sz="0" w:space="0" w:color="auto"/>
        <w:right w:val="none" w:sz="0" w:space="0" w:color="auto"/>
      </w:divBdr>
    </w:div>
    <w:div w:id="178808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NR">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AA758-FDD8-4D17-9743-4190AFA4D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9</Pages>
  <Words>2333</Words>
  <Characters>14611</Characters>
  <Application>Microsoft Office Word</Application>
  <DocSecurity>0</DocSecurity>
  <Lines>121</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Kolmogorov</dc:creator>
  <cp:keywords/>
  <dc:description/>
  <cp:lastModifiedBy>Pavel Kolmogorov</cp:lastModifiedBy>
  <cp:revision>21</cp:revision>
  <dcterms:created xsi:type="dcterms:W3CDTF">2025-09-09T17:39:00Z</dcterms:created>
  <dcterms:modified xsi:type="dcterms:W3CDTF">2025-12-18T19:36:00Z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bf28622e7f49352dcd97f41ca94710ac2f8e11d1d67e6c368247e46f20280610</vt:lpwstr>
  </property>
</Properties>
</file>