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2"/>
        </w:rPr>
        <w:t>FREEDOM OF INFORMATION REQUEST</w:t>
      </w:r>
    </w:p>
    <w:p>
      <w:pPr>
        <w:spacing w:after="240" w:before="0"/>
        <w:jc w:val="center"/>
      </w:pPr>
      <w:r>
        <w:rPr>
          <w:rFonts w:ascii="Times New Roman" w:hAnsi="Times New Roman"/>
          <w:b w:val="0"/>
          <w:i/>
          <w:sz w:val="20"/>
        </w:rPr>
        <w:t>Pursuant to the Massachusetts Public Records Law, M.G.L. Chapter 66, Section 10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Date: March 3, 2025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2"/>
        </w:rPr>
        <w:t>To: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Records Access Officer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Massachusetts Department of Environmental Protection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One Winter Street, Boston, MA 02108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2"/>
        </w:rPr>
        <w:t>From: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Sandra Whitfield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New England Investigative News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78 Press Avenue, Boston, MA 02108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Email: s.whitfield@neinews.com  |  Phone: (617) 555-0234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RECORDS REQUESTED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Dear Records Access Officer,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Pursuant to the Massachusetts Public Records Law, I, Sandra Whitfield, on behalf of New England Investigative News, hereby request access to and copies of the following public records:</w:t>
      </w:r>
    </w:p>
    <w:p>
      <w:pPr>
        <w:spacing w:after="160" w:before="0"/>
      </w:pPr>
      <w:r>
        <w:rPr>
          <w:rFonts w:ascii="Times New Roman" w:hAnsi="Times New Roman"/>
          <w:b w:val="0"/>
          <w:i/>
          <w:sz w:val="22"/>
        </w:rPr>
        <w:t>All inspection reports, correspondence, and enforcement actions related to Clearwater Chemical Plant (facility ID: MA-HAZ-2019-0234) from January 2023 to present.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22"/>
        </w:rPr>
        <w:t>PREFERRED FORMAT: Electronic (PDF)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FEE WAIVER REQUEST: I request a fee waiver pursuant to M.G.L. c. 66, § 10(d). Whitfield is a media representative for New England Investigative News, and the requested records are being sought for news-gathering purposes in the public interest. SANDRA WHITFIELD has been a credentialed journalist for over twelve years.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If this request is denied in whole or in part, I ask that you justify the denial by reference to the specific exemptions of the Public Records Law. I expect a response within ten business days as required by law.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2"/>
        </w:rPr>
        <w:t>Respectfully submitted,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___________________________________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2"/>
        </w:rPr>
        <w:t>Sandra Whitfield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  <w:sz w:val="20"/>
        </w:rPr>
        <w:t>New England Investigative News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sz w:val="20"/>
        </w:rPr>
        <w:t>78 Press Avenue, Boston, MA 02108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