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0"/>
        </w:rPr>
        <w:t>EMPLOYER'S FIRST REPORT OF INJURY OR ILLNESS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4"/>
        </w:rPr>
        <w:t>Workers' Compensation Claim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CLAIM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Claim #: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CMWC-2025-0892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Report Date: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February 5, 2025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Insurer: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Cascade Mutual Workers' Comp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Date of Injury: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February 5, 2025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EMPLOYER INFORMATION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PACIFIC COAST SEAFOOD PROCESSING INC.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1800 Waterfront Drive, Seattle, WA 98101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Reporting Supervisor: Plant Manager, David Chen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EMPLOYEE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Employee Name: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Roberto Morales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Date of Birth: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May 12, 1988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Job Title: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Line Supervisor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SSN (last 4):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3421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Hire Date: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March 15, 2020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Time of Injury: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10:20 AM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INJURY DETAILS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Location of Injury: Processing Floor B, Station 7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Nature of Injury: Laceration to right forearm from conveyor belt guard malfunction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0"/>
        </w:rPr>
        <w:t>Description: Morales was performing routine inspection of the conveyor system at Processing Floor B, Station 7 when a guard malfunctioned. Pacific Coast Seafood Processing Inc. safety protocols were followed. Employee was treated by Dr. James Whitfield at Harbor Medical Clinic.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Witness: Shift Manager Angela Park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Treating Physician: Dr. James Whitfield, Harbor Medical Clinic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EMPLOYER CERTIFICATION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I certify that the above information is true and correct to the best of my knowledge. Pacific Coast has reported this injury to Cascade Mutual Workers' Comp under claim number CMWC-2025-0892.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David Chen, Plant Manager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Pacific Coast Seafood Processing Inc.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