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32"/>
        </w:rPr>
        <w:t>NON-DISCLOSURE AGREEMENT</w:t>
      </w:r>
    </w:p>
    <w:p>
      <w:pPr>
        <w:spacing w:after="360" w:before="0"/>
        <w:jc w:val="center"/>
      </w:pPr>
      <w:r>
        <w:rPr>
          <w:rFonts w:ascii="Times New Roman" w:hAnsi="Times New Roman"/>
          <w:b w:val="0"/>
          <w:i w:val="0"/>
          <w:sz w:val="22"/>
        </w:rPr>
        <w:t>Effective Date: March 15, 2025</w:t>
      </w:r>
    </w:p>
    <w:p>
      <w:pPr>
        <w:spacing w:after="120" w:before="240"/>
      </w:pPr>
      <w:r>
        <w:rPr>
          <w:rFonts w:ascii="Times New Roman" w:hAnsi="Times New Roman"/>
          <w:b/>
          <w:i w:val="0"/>
          <w:sz w:val="26"/>
        </w:rPr>
        <w:t>PARTIES</w:t>
      </w:r>
    </w:p>
    <w:p>
      <w:pPr>
        <w:spacing w:after="200" w:before="0"/>
      </w:pPr>
      <w:r>
        <w:rPr>
          <w:rFonts w:ascii="Times New Roman" w:hAnsi="Times New Roman"/>
          <w:b w:val="0"/>
          <w:i w:val="0"/>
          <w:sz w:val="22"/>
        </w:rPr>
        <w:t>This Non-Disclosure Agreement (the "Agreement") is entered into as of March 15, 2025, by and between:</w:t>
      </w:r>
    </w:p>
    <w:p>
      <w:pPr>
        <w:spacing w:after="120" w:before="0"/>
      </w:pPr>
      <w:r>
        <w:rPr>
          <w:rFonts w:ascii="Times New Roman" w:hAnsi="Times New Roman"/>
          <w:b w:val="0"/>
          <w:i w:val="0"/>
          <w:sz w:val="22"/>
        </w:rPr>
        <w:t>Disclosing Party: Pinnacle Technologies Inc., a corporation organized under the laws of the State of California, with its principal office located at 1200 Innovation Drive, Suite 400, San Jose, CA 95134 (hereinafter referred to as "Pinnacle" or the "Disclosing Party");</w:t>
      </w:r>
    </w:p>
    <w:p>
      <w:pPr>
        <w:spacing w:after="120" w:before="0"/>
        <w:jc w:val="center"/>
      </w:pPr>
      <w:r>
        <w:rPr>
          <w:rFonts w:ascii="Times New Roman" w:hAnsi="Times New Roman"/>
          <w:b w:val="0"/>
          <w:i w:val="0"/>
          <w:sz w:val="22"/>
        </w:rPr>
        <w:t>and</w:t>
      </w:r>
    </w:p>
    <w:p>
      <w:pPr>
        <w:spacing w:after="240" w:before="0"/>
      </w:pPr>
      <w:r>
        <w:rPr>
          <w:rFonts w:ascii="Times New Roman" w:hAnsi="Times New Roman"/>
          <w:b w:val="0"/>
          <w:i w:val="0"/>
          <w:sz w:val="22"/>
        </w:rPr>
        <w:t>Receiving Party: Sarah Chen, an individual residing at 742 Elm Street, Apt 3B, Palo Alto, CA 94301 (hereinafter referred to as "Chen" or the "Receiving Party").</w:t>
      </w:r>
    </w:p>
    <w:p>
      <w:pPr>
        <w:spacing w:after="120" w:before="240"/>
      </w:pPr>
      <w:r>
        <w:rPr>
          <w:rFonts w:ascii="Times New Roman" w:hAnsi="Times New Roman"/>
          <w:b/>
          <w:i w:val="0"/>
          <w:sz w:val="26"/>
        </w:rPr>
        <w:t>RECITALS</w:t>
      </w:r>
    </w:p>
    <w:p>
      <w:pPr>
        <w:spacing w:after="120" w:before="0"/>
      </w:pPr>
      <w:r>
        <w:rPr>
          <w:rFonts w:ascii="Times New Roman" w:hAnsi="Times New Roman"/>
          <w:b w:val="0"/>
          <w:i w:val="0"/>
          <w:sz w:val="22"/>
        </w:rPr>
        <w:t>WHEREAS, Pinnacle Technologies Inc. possesses certain confidential and proprietary information relating to its business operations, technology, products, and services; and</w:t>
      </w:r>
    </w:p>
    <w:p>
      <w:pPr>
        <w:spacing w:after="120" w:before="0"/>
      </w:pPr>
      <w:r>
        <w:rPr>
          <w:rFonts w:ascii="Times New Roman" w:hAnsi="Times New Roman"/>
          <w:b w:val="0"/>
          <w:i w:val="0"/>
          <w:sz w:val="22"/>
        </w:rPr>
        <w:t>WHEREAS, Chen desires to receive certain confidential information from Pinnacle for the purpose of evaluating a potential business relationship;</w:t>
      </w:r>
    </w:p>
    <w:p>
      <w:pPr>
        <w:spacing w:after="240" w:before="0"/>
      </w:pPr>
      <w:r>
        <w:rPr>
          <w:rFonts w:ascii="Times New Roman" w:hAnsi="Times New Roman"/>
          <w:b w:val="0"/>
          <w:i w:val="0"/>
          <w:sz w:val="22"/>
        </w:rPr>
        <w:t>NOW, THEREFORE, in consideration of the mutual covenants contained herein, the parties agree as follows:</w:t>
      </w:r>
    </w:p>
    <w:p>
      <w:pPr>
        <w:spacing w:after="120" w:before="200"/>
      </w:pPr>
      <w:r>
        <w:rPr>
          <w:rFonts w:ascii="Times New Roman" w:hAnsi="Times New Roman"/>
          <w:b/>
          <w:i w:val="0"/>
          <w:sz w:val="24"/>
        </w:rPr>
        <w:t>1. DEFINITION OF CONFIDENTIAL INFORMATION</w:t>
      </w:r>
    </w:p>
    <w:p>
      <w:pPr>
        <w:spacing w:after="200" w:before="0"/>
      </w:pPr>
      <w:r>
        <w:rPr>
          <w:rFonts w:ascii="Times New Roman" w:hAnsi="Times New Roman"/>
          <w:b w:val="0"/>
          <w:i w:val="0"/>
          <w:sz w:val="22"/>
        </w:rPr>
        <w:t>"Confidential Information" shall mean any and all non-public information, whether written, oral, electronic, or visual, disclosed by Pinnacle to Chen, including but not limited to: trade secrets, business plans, financial data, customer lists, technical specifications, software code, algorithms, designs, prototypes, marketing strategies, and any other information designated as confidential by Pinnacle Technologies Inc.</w:t>
      </w:r>
    </w:p>
    <w:p>
      <w:pPr>
        <w:spacing w:after="120" w:before="200"/>
      </w:pPr>
      <w:r>
        <w:rPr>
          <w:rFonts w:ascii="Times New Roman" w:hAnsi="Times New Roman"/>
          <w:b/>
          <w:i w:val="0"/>
          <w:sz w:val="24"/>
        </w:rPr>
        <w:t>2. OBLIGATIONS OF THE RECEIVING PARTY</w:t>
      </w:r>
    </w:p>
    <w:p>
      <w:pPr>
        <w:spacing w:after="120" w:before="0"/>
      </w:pPr>
      <w:r>
        <w:rPr>
          <w:rFonts w:ascii="Times New Roman" w:hAnsi="Times New Roman"/>
          <w:b w:val="0"/>
          <w:i w:val="0"/>
          <w:sz w:val="22"/>
        </w:rPr>
        <w:t>Chen agrees to hold all Confidential Information in strict confidence and shall not, without the prior written consent of Pinnacle, disclose, publish, or otherwise reveal any Confidential Information to any third party. Chen shall use the Confidential Information solely for the purpose of evaluating the potential business relationship with Pinnacle Technologies Inc.</w:t>
      </w:r>
    </w:p>
    <w:p>
      <w:pPr>
        <w:spacing w:after="200" w:before="0"/>
      </w:pPr>
      <w:r>
        <w:rPr>
          <w:rFonts w:ascii="Times New Roman" w:hAnsi="Times New Roman"/>
          <w:b w:val="0"/>
          <w:i w:val="0"/>
          <w:sz w:val="22"/>
        </w:rPr>
        <w:t>Chen shall protect the Confidential Information using the same degree of care that Chen uses to protect her own confidential information, but in no event less than reasonable care.</w:t>
      </w:r>
    </w:p>
    <w:p>
      <w:pPr>
        <w:spacing w:after="120" w:before="200"/>
      </w:pPr>
      <w:r>
        <w:rPr>
          <w:rFonts w:ascii="Times New Roman" w:hAnsi="Times New Roman"/>
          <w:b/>
          <w:i w:val="0"/>
          <w:sz w:val="24"/>
        </w:rPr>
        <w:t>3. EXCLUSIONS FROM CONFIDENTIAL INFORMATION</w:t>
      </w:r>
    </w:p>
    <w:p>
      <w:pPr>
        <w:spacing w:after="200" w:before="0"/>
      </w:pPr>
      <w:r>
        <w:rPr>
          <w:rFonts w:ascii="Times New Roman" w:hAnsi="Times New Roman"/>
          <w:b w:val="0"/>
          <w:i w:val="0"/>
          <w:sz w:val="22"/>
        </w:rPr>
        <w:t>The obligations of confidentiality shall not apply to information that: (a) is or becomes publicly available through no fault of Chen; (b) was in Chen's possession prior to disclosure by Pinnacle; (c) is independently developed by Chen without use of Confidential Information; or (d) is required to be disclosed by law or court order.</w:t>
      </w:r>
    </w:p>
    <w:p>
      <w:pPr>
        <w:spacing w:after="120" w:before="200"/>
      </w:pPr>
      <w:r>
        <w:rPr>
          <w:rFonts w:ascii="Times New Roman" w:hAnsi="Times New Roman"/>
          <w:b/>
          <w:i w:val="0"/>
          <w:sz w:val="24"/>
        </w:rPr>
        <w:t>4. TERM AND DURATION</w:t>
      </w:r>
    </w:p>
    <w:p>
      <w:pPr>
        <w:spacing w:after="200" w:before="0"/>
      </w:pPr>
      <w:r>
        <w:rPr>
          <w:rFonts w:ascii="Times New Roman" w:hAnsi="Times New Roman"/>
          <w:b w:val="0"/>
          <w:i w:val="0"/>
          <w:sz w:val="22"/>
        </w:rPr>
        <w:t>This Agreement shall remain in effect for a period of 2 years from the Effective Date. The obligations of confidentiality shall survive the termination of this Agreement for an additional period of 2 years.</w:t>
      </w:r>
    </w:p>
    <w:p>
      <w:pPr>
        <w:spacing w:after="120" w:before="200"/>
      </w:pPr>
      <w:r>
        <w:rPr>
          <w:rFonts w:ascii="Times New Roman" w:hAnsi="Times New Roman"/>
          <w:b/>
          <w:i w:val="0"/>
          <w:sz w:val="24"/>
        </w:rPr>
        <w:t>5. RETURN OF MATERIALS</w:t>
      </w:r>
    </w:p>
    <w:p>
      <w:pPr>
        <w:spacing w:after="200" w:before="0"/>
      </w:pPr>
      <w:r>
        <w:rPr>
          <w:rFonts w:ascii="Times New Roman" w:hAnsi="Times New Roman"/>
          <w:b w:val="0"/>
          <w:i w:val="0"/>
          <w:sz w:val="22"/>
        </w:rPr>
        <w:t>Upon termination of this Agreement or upon written request by Pinnacle Technologies Inc., Chen shall promptly return or destroy all materials containing Confidential Information and provide written certification of such return or destruction.</w:t>
      </w:r>
    </w:p>
    <w:p>
      <w:pPr>
        <w:spacing w:after="120" w:before="200"/>
      </w:pPr>
      <w:r>
        <w:rPr>
          <w:rFonts w:ascii="Times New Roman" w:hAnsi="Times New Roman"/>
          <w:b/>
          <w:i w:val="0"/>
          <w:sz w:val="24"/>
        </w:rPr>
        <w:t>6. REMEDIES</w:t>
      </w:r>
    </w:p>
    <w:p>
      <w:pPr>
        <w:spacing w:after="200" w:before="0"/>
      </w:pPr>
      <w:r>
        <w:rPr>
          <w:rFonts w:ascii="Times New Roman" w:hAnsi="Times New Roman"/>
          <w:b w:val="0"/>
          <w:i w:val="0"/>
          <w:sz w:val="22"/>
        </w:rPr>
        <w:t>Chen acknowledges that any breach of this Agreement may cause irreparable harm to Pinnacle for which monetary damages would be inadequate. Accordingly, Pinnacle shall be entitled to seek equitable relief, including injunction and specific performance, in addition to any other remedies available at law.</w:t>
      </w:r>
    </w:p>
    <w:p>
      <w:pPr>
        <w:spacing w:after="120" w:before="200"/>
      </w:pPr>
      <w:r>
        <w:rPr>
          <w:rFonts w:ascii="Times New Roman" w:hAnsi="Times New Roman"/>
          <w:b/>
          <w:i w:val="0"/>
          <w:sz w:val="24"/>
        </w:rPr>
        <w:t>7. GOVERNING LAW</w:t>
      </w:r>
    </w:p>
    <w:p>
      <w:pPr>
        <w:spacing w:after="200" w:before="0"/>
      </w:pPr>
      <w:r>
        <w:rPr>
          <w:rFonts w:ascii="Times New Roman" w:hAnsi="Times New Roman"/>
          <w:b w:val="0"/>
          <w:i w:val="0"/>
          <w:sz w:val="22"/>
        </w:rPr>
        <w:t>This Agreement shall be governed by and construed in accordance with the laws of the State of California, without regard to its conflict of laws principles. Any disputes arising under this Agreement shall be subject to the exclusive jurisdiction of the courts of the State of California.</w:t>
      </w:r>
    </w:p>
    <w:p>
      <w:pPr>
        <w:spacing w:after="120" w:before="200"/>
      </w:pPr>
      <w:r>
        <w:rPr>
          <w:rFonts w:ascii="Times New Roman" w:hAnsi="Times New Roman"/>
          <w:b/>
          <w:i w:val="0"/>
          <w:sz w:val="24"/>
        </w:rPr>
        <w:t>8. ENTIRE AGREEMENT</w:t>
      </w:r>
    </w:p>
    <w:p>
      <w:pPr>
        <w:spacing w:after="360" w:before="0"/>
      </w:pPr>
      <w:r>
        <w:rPr>
          <w:rFonts w:ascii="Times New Roman" w:hAnsi="Times New Roman"/>
          <w:b w:val="0"/>
          <w:i w:val="0"/>
          <w:sz w:val="22"/>
        </w:rPr>
        <w:t>This Agreement constitutes the entire agreement between Pinnacle Technologies Inc. and Sarah Chen with respect to the subject matter hereof and supersedes all prior negotiations, representations, or agreements relating thereto.</w:t>
      </w:r>
    </w:p>
    <w:p>
      <w:pPr>
        <w:spacing w:after="480" w:before="0"/>
      </w:pPr>
      <w:r>
        <w:rPr>
          <w:rFonts w:ascii="Times New Roman" w:hAnsi="Times New Roman"/>
          <w:b w:val="0"/>
          <w:i w:val="0"/>
          <w:sz w:val="22"/>
        </w:rPr>
        <w:t>IN WITNESS WHEREOF, the parties have executed this Non-Disclosure Agreement as of the date first written above.</w:t>
      </w:r>
    </w:p>
    <w:p>
      <w:pPr>
        <w:spacing w:after="80" w:before="0"/>
      </w:pPr>
      <w:r>
        <w:rPr>
          <w:rFonts w:ascii="Times New Roman" w:hAnsi="Times New Roman"/>
          <w:b/>
          <w:i w:val="0"/>
          <w:sz w:val="22"/>
        </w:rPr>
        <w:t>DISCLOSING PARTY:</w:t>
      </w:r>
    </w:p>
    <w:p>
      <w:pPr>
        <w:spacing w:after="480" w:before="0"/>
      </w:pPr>
      <w:r>
        <w:rPr>
          <w:rFonts w:ascii="Times New Roman" w:hAnsi="Times New Roman"/>
          <w:b/>
          <w:i w:val="0"/>
          <w:sz w:val="22"/>
        </w:rPr>
        <w:t>PINNACLE TECHNOLOGIES INC.</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Authorized Representative</w:t>
      </w:r>
    </w:p>
    <w:p>
      <w:pPr>
        <w:spacing w:after="360" w:before="0"/>
      </w:pPr>
      <w:r>
        <w:rPr>
          <w:rFonts w:ascii="Times New Roman" w:hAnsi="Times New Roman"/>
          <w:b w:val="0"/>
          <w:i w:val="0"/>
          <w:sz w:val="20"/>
        </w:rPr>
        <w:t>1200 Innovation Drive, Suite 400, San Jose, CA 95134</w:t>
      </w:r>
    </w:p>
    <w:p>
      <w:pPr>
        <w:spacing w:after="80" w:before="0"/>
      </w:pPr>
      <w:r>
        <w:rPr>
          <w:rFonts w:ascii="Times New Roman" w:hAnsi="Times New Roman"/>
          <w:b/>
          <w:i w:val="0"/>
          <w:sz w:val="22"/>
        </w:rPr>
        <w:t>RECEIVING PARTY:</w:t>
      </w:r>
    </w:p>
    <w:p>
      <w:pPr>
        <w:spacing w:after="480" w:before="0"/>
      </w:pPr>
      <w:r>
        <w:rPr>
          <w:rFonts w:ascii="Times New Roman" w:hAnsi="Times New Roman"/>
          <w:b w:val="0"/>
          <w:i w:val="0"/>
          <w:sz w:val="22"/>
        </w:rPr>
        <w:t>Sarah Chen</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Sarah Chen</w:t>
      </w:r>
    </w:p>
    <w:p>
      <w:pPr>
        <w:spacing w:after="120" w:before="0"/>
      </w:pPr>
      <w:r>
        <w:rPr>
          <w:rFonts w:ascii="Times New Roman" w:hAnsi="Times New Roman"/>
          <w:b w:val="0"/>
          <w:i w:val="0"/>
          <w:sz w:val="20"/>
        </w:rPr>
        <w:t>742 Elm Street, Apt 3B, Palo Alto, CA 94301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