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left"/>
      </w:pPr>
      <w:r>
        <w:rPr>
          <w:rFonts w:ascii="Times New Roman" w:hAnsi="Times New Roman"/>
          <w:b/>
          <w:i w:val="0"/>
          <w:sz w:val="32"/>
        </w:rPr>
        <w:t>CLEARPOINT FINANCIAL SERVICES</w:t>
      </w:r>
    </w:p>
    <w:p>
      <w:pPr>
        <w:spacing w:after="40" w:before="0"/>
      </w:pPr>
      <w:r>
        <w:rPr>
          <w:rFonts w:ascii="Times New Roman" w:hAnsi="Times New Roman"/>
          <w:b w:val="0"/>
          <w:i w:val="0"/>
          <w:sz w:val="22"/>
        </w:rPr>
        <w:t>Human Resources Department</w:t>
      </w:r>
    </w:p>
    <w:p>
      <w:pPr>
        <w:spacing w:after="360" w:before="0"/>
      </w:pPr>
      <w:r>
        <w:rPr>
          <w:rFonts w:ascii="Times New Roman" w:hAnsi="Times New Roman"/>
          <w:b w:val="0"/>
          <w:i w:val="0"/>
          <w:sz w:val="16"/>
        </w:rPr>
        <w:t>────────────────────────────────────────────────────────────────────────</w:t>
      </w:r>
    </w:p>
    <w:p>
      <w:pPr>
        <w:spacing w:after="240" w:before="0"/>
      </w:pPr>
      <w:r>
        <w:rPr>
          <w:rFonts w:ascii="Times New Roman" w:hAnsi="Times New Roman"/>
          <w:b w:val="0"/>
          <w:i w:val="0"/>
          <w:sz w:val="22"/>
        </w:rPr>
        <w:t>March 1, 2025</w:t>
      </w:r>
    </w:p>
    <w:p>
      <w:pPr>
        <w:spacing w:after="40" w:before="0"/>
      </w:pPr>
      <w:r>
        <w:rPr>
          <w:rFonts w:ascii="Times New Roman" w:hAnsi="Times New Roman"/>
          <w:b/>
          <w:i w:val="0"/>
          <w:sz w:val="22"/>
        </w:rPr>
        <w:t>Gregory Morrison</w:t>
      </w:r>
    </w:p>
    <w:p>
      <w:pPr>
        <w:spacing w:after="40" w:before="0"/>
      </w:pPr>
      <w:r>
        <w:rPr>
          <w:rFonts w:ascii="Times New Roman" w:hAnsi="Times New Roman"/>
          <w:b w:val="0"/>
          <w:i w:val="0"/>
          <w:sz w:val="22"/>
        </w:rPr>
        <w:t>Employee ID: EMP-2021-0447</w:t>
      </w:r>
    </w:p>
    <w:p>
      <w:pPr>
        <w:spacing w:after="360" w:before="0"/>
      </w:pPr>
      <w:r>
        <w:rPr>
          <w:rFonts w:ascii="Times New Roman" w:hAnsi="Times New Roman"/>
          <w:b w:val="0"/>
          <w:i w:val="0"/>
          <w:sz w:val="22"/>
        </w:rPr>
        <w:t>Senior Account Manager, Client Relations</w:t>
      </w:r>
    </w:p>
    <w:p>
      <w:pPr>
        <w:spacing w:after="240" w:before="0"/>
      </w:pPr>
      <w:r>
        <w:rPr>
          <w:rFonts w:ascii="Times New Roman" w:hAnsi="Times New Roman"/>
          <w:b/>
          <w:i w:val="0"/>
          <w:sz w:val="24"/>
        </w:rPr>
        <w:t>RE: Notice of Employment Termination</w:t>
      </w:r>
    </w:p>
    <w:p>
      <w:pPr>
        <w:spacing w:after="200" w:before="0"/>
      </w:pPr>
      <w:r>
        <w:rPr>
          <w:rFonts w:ascii="Times New Roman" w:hAnsi="Times New Roman"/>
          <w:b w:val="0"/>
          <w:i w:val="0"/>
          <w:sz w:val="22"/>
        </w:rPr>
        <w:t>Dear Morrison,</w:t>
      </w:r>
    </w:p>
    <w:p>
      <w:pPr>
        <w:spacing w:after="200" w:before="0"/>
      </w:pPr>
      <w:r>
        <w:rPr>
          <w:rFonts w:ascii="Times New Roman" w:hAnsi="Times New Roman"/>
          <w:b w:val="0"/>
          <w:i w:val="0"/>
          <w:sz w:val="22"/>
        </w:rPr>
        <w:t>This letter is to formally notify you that your employment with Clearpoint Financial Services will be terminated effective March 15, 2025. This decision is the result of position elimination due to organizational restructuring within the Client Relations department.</w:t>
      </w:r>
    </w:p>
    <w:p>
      <w:pPr>
        <w:spacing w:after="200" w:before="0"/>
      </w:pPr>
      <w:r>
        <w:rPr>
          <w:rFonts w:ascii="Times New Roman" w:hAnsi="Times New Roman"/>
          <w:b w:val="0"/>
          <w:i w:val="0"/>
          <w:sz w:val="22"/>
        </w:rPr>
        <w:t>We want to assure you that this action is not a reflection of your individual performance. Your contributions as Senior Account Manager have been valued by Clearpoint. However, the restructuring of Client Relations has necessitated the elimination of your position.</w:t>
      </w:r>
    </w:p>
    <w:p>
      <w:pPr>
        <w:spacing w:after="120" w:before="200"/>
      </w:pPr>
      <w:r>
        <w:rPr>
          <w:rFonts w:ascii="Times New Roman" w:hAnsi="Times New Roman"/>
          <w:b/>
          <w:i w:val="0"/>
          <w:sz w:val="24"/>
        </w:rPr>
        <w:t>SEPARATION DETAILS</w:t>
      </w:r>
    </w:p>
    <w:tbl>
      <w:tblPr>
        <w:tblStyle w:val="TableGrid"/>
        <w:tblW w:type="auto" w:w="0"/>
        <w:tblLook w:firstColumn="1" w:firstRow="1" w:lastColumn="0" w:lastRow="0" w:noHBand="0" w:noVBand="1" w:val="04A0"/>
      </w:tblPr>
      <w:tblGrid>
        <w:gridCol w:w="4320"/>
        <w:gridCol w:w="4320"/>
      </w:tblGrid>
      <w:tr>
        <w:tc>
          <w:tcPr>
            <w:tcW w:type="dxa" w:w="4320"/>
          </w:tcPr>
          <w:p>
            <w:r/>
            <w:r>
              <w:rPr>
                <w:b/>
                <w:sz w:val="20"/>
              </w:rPr>
              <w:t>Last Day of Employment:</w:t>
            </w:r>
          </w:p>
        </w:tc>
        <w:tc>
          <w:tcPr>
            <w:tcW w:type="dxa" w:w="4320"/>
          </w:tcPr>
          <w:p>
            <w:r/>
            <w:r>
              <w:rPr>
                <w:b w:val="0"/>
                <w:sz w:val="20"/>
              </w:rPr>
              <w:t>March 15, 2025</w:t>
            </w:r>
          </w:p>
        </w:tc>
      </w:tr>
      <w:tr>
        <w:tc>
          <w:tcPr>
            <w:tcW w:type="dxa" w:w="4320"/>
          </w:tcPr>
          <w:p>
            <w:r/>
            <w:r>
              <w:rPr>
                <w:b/>
                <w:sz w:val="20"/>
              </w:rPr>
              <w:t>Final Paycheck:</w:t>
            </w:r>
          </w:p>
        </w:tc>
        <w:tc>
          <w:tcPr>
            <w:tcW w:type="dxa" w:w="4320"/>
          </w:tcPr>
          <w:p>
            <w:r/>
            <w:r>
              <w:rPr>
                <w:b w:val="0"/>
                <w:sz w:val="20"/>
              </w:rPr>
              <w:t>March 15, 2025 (includes accrued PTO)</w:t>
            </w:r>
          </w:p>
        </w:tc>
      </w:tr>
      <w:tr>
        <w:tc>
          <w:tcPr>
            <w:tcW w:type="dxa" w:w="4320"/>
          </w:tcPr>
          <w:p>
            <w:r/>
            <w:r>
              <w:rPr>
                <w:b/>
                <w:sz w:val="20"/>
              </w:rPr>
              <w:t>Benefits Continuation:</w:t>
            </w:r>
          </w:p>
        </w:tc>
        <w:tc>
          <w:tcPr>
            <w:tcW w:type="dxa" w:w="4320"/>
          </w:tcPr>
          <w:p>
            <w:r/>
            <w:r>
              <w:rPr>
                <w:b w:val="0"/>
                <w:sz w:val="20"/>
              </w:rPr>
              <w:t>COBRA coverage available for up to 18 months</w:t>
            </w:r>
          </w:p>
        </w:tc>
      </w:tr>
      <w:tr>
        <w:tc>
          <w:tcPr>
            <w:tcW w:type="dxa" w:w="4320"/>
          </w:tcPr>
          <w:p>
            <w:r/>
            <w:r>
              <w:rPr>
                <w:b/>
                <w:sz w:val="20"/>
              </w:rPr>
              <w:t>Severance:</w:t>
            </w:r>
          </w:p>
        </w:tc>
        <w:tc>
          <w:tcPr>
            <w:tcW w:type="dxa" w:w="4320"/>
          </w:tcPr>
          <w:p>
            <w:r/>
            <w:r>
              <w:rPr>
                <w:b w:val="0"/>
                <w:sz w:val="20"/>
              </w:rPr>
              <w:t>4 weeks of base pay, per company policy</w:t>
            </w:r>
          </w:p>
        </w:tc>
      </w:tr>
    </w:tbl>
    <w:p>
      <w:pPr>
        <w:spacing w:after="200" w:before="0"/>
      </w:pPr>
      <w:r>
        <w:rPr>
          <w:rFonts w:ascii="Times New Roman" w:hAnsi="Times New Roman"/>
          <w:b w:val="0"/>
          <w:i w:val="0"/>
          <w:sz w:val="12"/>
        </w:rPr>
      </w:r>
    </w:p>
    <w:p>
      <w:pPr>
        <w:spacing w:after="120" w:before="200"/>
      </w:pPr>
      <w:r>
        <w:rPr>
          <w:rFonts w:ascii="Times New Roman" w:hAnsi="Times New Roman"/>
          <w:b/>
          <w:i w:val="0"/>
          <w:sz w:val="24"/>
        </w:rPr>
        <w:t>RETURN OF COMPANY PROPERTY</w:t>
      </w:r>
    </w:p>
    <w:p>
      <w:pPr>
        <w:spacing w:after="200" w:before="0"/>
      </w:pPr>
      <w:r>
        <w:rPr>
          <w:rFonts w:ascii="Times New Roman" w:hAnsi="Times New Roman"/>
          <w:b w:val="0"/>
          <w:i w:val="0"/>
          <w:sz w:val="22"/>
        </w:rPr>
        <w:t>Morrison must return all company property, including laptop, access badges, and any confidential materials, on or before the last day of employment. Please coordinate with the HR Department to schedule your exit interview and property return.</w:t>
      </w:r>
    </w:p>
    <w:p>
      <w:pPr>
        <w:spacing w:after="360" w:before="0"/>
      </w:pPr>
      <w:r>
        <w:rPr>
          <w:rFonts w:ascii="Times New Roman" w:hAnsi="Times New Roman"/>
          <w:b w:val="0"/>
          <w:i w:val="0"/>
          <w:sz w:val="22"/>
        </w:rPr>
        <w:t>Should you have any questions regarding your separation, benefits, or final compensation, please contact Lisa Chen, HR Director, at (415) 555-0192. Clearpoint Financial Services wishes you the best in your future endeavors.</w:t>
      </w:r>
    </w:p>
    <w:p>
      <w:pPr>
        <w:spacing w:after="480" w:before="0"/>
      </w:pPr>
      <w:r>
        <w:rPr>
          <w:rFonts w:ascii="Times New Roman" w:hAnsi="Times New Roman"/>
          <w:b w:val="0"/>
          <w:i w:val="0"/>
          <w:sz w:val="22"/>
        </w:rPr>
        <w:t>Sincerely,</w:t>
      </w:r>
    </w:p>
    <w:p>
      <w:pPr>
        <w:spacing w:after="40" w:before="0"/>
      </w:pPr>
      <w:r>
        <w:rPr>
          <w:rFonts w:ascii="Times New Roman" w:hAnsi="Times New Roman"/>
          <w:b w:val="0"/>
          <w:i w:val="0"/>
          <w:sz w:val="22"/>
        </w:rPr>
        <w:t>___________________________________</w:t>
      </w:r>
    </w:p>
    <w:p>
      <w:pPr>
        <w:spacing w:after="40" w:before="0"/>
      </w:pPr>
      <w:r>
        <w:rPr>
          <w:rFonts w:ascii="Times New Roman" w:hAnsi="Times New Roman"/>
          <w:b/>
          <w:i w:val="0"/>
          <w:sz w:val="22"/>
        </w:rPr>
        <w:t>Lisa Chen</w:t>
      </w:r>
    </w:p>
    <w:p>
      <w:pPr>
        <w:spacing w:after="40" w:before="0"/>
      </w:pPr>
      <w:r>
        <w:rPr>
          <w:rFonts w:ascii="Times New Roman" w:hAnsi="Times New Roman"/>
          <w:b w:val="0"/>
          <w:i w:val="0"/>
          <w:sz w:val="20"/>
        </w:rPr>
        <w:t>HR Director</w:t>
      </w:r>
    </w:p>
    <w:p>
      <w:pPr>
        <w:spacing w:after="40" w:before="0"/>
      </w:pPr>
      <w:r>
        <w:rPr>
          <w:rFonts w:ascii="Times New Roman" w:hAnsi="Times New Roman"/>
          <w:b w:val="0"/>
          <w:i w:val="0"/>
          <w:sz w:val="20"/>
        </w:rPr>
        <w:t>Clearpoint Financial Services</w:t>
      </w:r>
    </w:p>
    <w:p>
      <w:pPr>
        <w:spacing w:after="240" w:before="0"/>
      </w:pPr>
      <w:r>
        <w:rPr>
          <w:rFonts w:ascii="Times New Roman" w:hAnsi="Times New Roman"/>
          <w:b w:val="0"/>
          <w:i w:val="0"/>
          <w:sz w:val="20"/>
        </w:rPr>
        <w:t>(415) 555-0192</w:t>
      </w:r>
    </w:p>
    <w:p>
      <w:pPr>
        <w:spacing w:after="80" w:before="0"/>
      </w:pPr>
      <w:r>
        <w:rPr>
          <w:rFonts w:ascii="Times New Roman" w:hAnsi="Times New Roman"/>
          <w:b w:val="0"/>
          <w:i w:val="0"/>
          <w:sz w:val="16"/>
        </w:rPr>
        <w:t>────────────────────────────────────────────────────────────────────────</w:t>
      </w:r>
    </w:p>
    <w:p>
      <w:pPr>
        <w:spacing w:after="120" w:before="0"/>
        <w:jc w:val="center"/>
      </w:pPr>
      <w:r>
        <w:rPr>
          <w:rFonts w:ascii="Times New Roman" w:hAnsi="Times New Roman"/>
          <w:b w:val="0"/>
          <w:i/>
          <w:sz w:val="18"/>
        </w:rPr>
        <w:t>CLEARPOINT FINANCIAL SERVICES  |  Confidential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