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E091" w14:textId="77777777" w:rsidR="00025946" w:rsidRDefault="00000000">
      <w:pPr>
        <w:spacing w:before="240"/>
        <w:jc w:val="center"/>
        <w:rPr>
          <w:sz w:val="48"/>
          <w:szCs w:val="48"/>
        </w:rPr>
      </w:pPr>
      <w:r>
        <w:rPr>
          <w:sz w:val="48"/>
          <w:szCs w:val="48"/>
        </w:rPr>
        <w:t xml:space="preserve">Declaration of Academic Integrity </w:t>
      </w:r>
    </w:p>
    <w:p w14:paraId="3EF5D33F" w14:textId="77777777" w:rsidR="00025946" w:rsidRDefault="00000000">
      <w:pPr>
        <w:ind w:left="460" w:right="440"/>
        <w:jc w:val="center"/>
        <w:rPr>
          <w:sz w:val="24"/>
          <w:szCs w:val="24"/>
        </w:rPr>
      </w:pPr>
      <w:r>
        <w:rPr>
          <w:sz w:val="24"/>
          <w:szCs w:val="24"/>
        </w:rPr>
        <w:t xml:space="preserve"> </w:t>
      </w:r>
    </w:p>
    <w:p w14:paraId="77B5F70B" w14:textId="77777777" w:rsidR="00025946" w:rsidRDefault="00000000">
      <w:pPr>
        <w:ind w:left="460" w:right="440"/>
        <w:jc w:val="center"/>
        <w:rPr>
          <w:sz w:val="24"/>
          <w:szCs w:val="24"/>
        </w:rPr>
      </w:pPr>
      <w:r>
        <w:rPr>
          <w:sz w:val="24"/>
          <w:szCs w:val="24"/>
        </w:rPr>
        <w:t xml:space="preserve">HW0288 Engineering Communication II </w:t>
      </w:r>
    </w:p>
    <w:p w14:paraId="1AD35510" w14:textId="77777777" w:rsidR="00025946" w:rsidRDefault="00000000">
      <w:pPr>
        <w:ind w:left="160" w:right="440"/>
        <w:jc w:val="both"/>
        <w:rPr>
          <w:sz w:val="24"/>
          <w:szCs w:val="24"/>
        </w:rPr>
      </w:pPr>
      <w:r>
        <w:rPr>
          <w:sz w:val="24"/>
          <w:szCs w:val="24"/>
        </w:rPr>
        <w:t>Assignment title: Email Writing</w:t>
      </w:r>
    </w:p>
    <w:p w14:paraId="3873083A" w14:textId="77777777" w:rsidR="00025946" w:rsidRDefault="00000000">
      <w:pPr>
        <w:ind w:left="160" w:right="440"/>
        <w:jc w:val="both"/>
        <w:rPr>
          <w:sz w:val="24"/>
          <w:szCs w:val="24"/>
        </w:rPr>
      </w:pPr>
      <w:r>
        <w:rPr>
          <w:sz w:val="24"/>
          <w:szCs w:val="24"/>
        </w:rPr>
        <w:t xml:space="preserve"> </w:t>
      </w:r>
    </w:p>
    <w:p w14:paraId="300F6280" w14:textId="77777777" w:rsidR="00025946" w:rsidRDefault="00000000">
      <w:pPr>
        <w:ind w:left="160" w:right="440"/>
        <w:jc w:val="both"/>
        <w:rPr>
          <w:sz w:val="24"/>
          <w:szCs w:val="24"/>
        </w:rPr>
      </w:pPr>
      <w:r>
        <w:rPr>
          <w:sz w:val="24"/>
          <w:szCs w:val="24"/>
        </w:rPr>
        <w:t>Student’s (official) name: TEY JING SHENG</w:t>
      </w:r>
    </w:p>
    <w:p w14:paraId="5942A2A3" w14:textId="77777777" w:rsidR="00025946" w:rsidRDefault="00000000">
      <w:pPr>
        <w:ind w:left="160" w:right="440"/>
        <w:jc w:val="both"/>
        <w:rPr>
          <w:sz w:val="24"/>
          <w:szCs w:val="24"/>
        </w:rPr>
      </w:pPr>
      <w:r>
        <w:rPr>
          <w:sz w:val="24"/>
          <w:szCs w:val="24"/>
        </w:rPr>
        <w:t>Student’s (official) name: SHOON ZHEN YONG</w:t>
      </w:r>
    </w:p>
    <w:p w14:paraId="6C6634C2" w14:textId="77777777" w:rsidR="00025946" w:rsidRDefault="00025946">
      <w:pPr>
        <w:ind w:left="160" w:right="440"/>
        <w:jc w:val="both"/>
        <w:rPr>
          <w:sz w:val="24"/>
          <w:szCs w:val="24"/>
        </w:rPr>
      </w:pPr>
    </w:p>
    <w:p w14:paraId="2802E5BF" w14:textId="77777777" w:rsidR="00025946" w:rsidRDefault="00000000">
      <w:pPr>
        <w:ind w:left="160" w:right="440"/>
        <w:jc w:val="both"/>
        <w:rPr>
          <w:sz w:val="24"/>
          <w:szCs w:val="24"/>
        </w:rPr>
      </w:pPr>
      <w:r>
        <w:rPr>
          <w:sz w:val="24"/>
          <w:szCs w:val="24"/>
        </w:rPr>
        <w:t>Tutorial group number: EE16</w:t>
      </w:r>
    </w:p>
    <w:p w14:paraId="1234A030" w14:textId="77777777" w:rsidR="00025946" w:rsidRDefault="00000000">
      <w:pPr>
        <w:ind w:left="160" w:right="440"/>
        <w:jc w:val="both"/>
        <w:rPr>
          <w:sz w:val="24"/>
          <w:szCs w:val="24"/>
        </w:rPr>
      </w:pPr>
      <w:r>
        <w:rPr>
          <w:sz w:val="24"/>
          <w:szCs w:val="24"/>
        </w:rPr>
        <w:t xml:space="preserve"> </w:t>
      </w:r>
    </w:p>
    <w:p w14:paraId="07F21613" w14:textId="77777777" w:rsidR="00025946" w:rsidRDefault="00000000">
      <w:pPr>
        <w:ind w:left="160" w:right="440"/>
        <w:jc w:val="both"/>
        <w:rPr>
          <w:sz w:val="24"/>
          <w:szCs w:val="24"/>
        </w:rPr>
      </w:pPr>
      <w:r>
        <w:rPr>
          <w:sz w:val="24"/>
          <w:szCs w:val="24"/>
        </w:rPr>
        <w:t>Tutorial day/time: Tuesday 1130-1330</w:t>
      </w:r>
    </w:p>
    <w:p w14:paraId="6D459910" w14:textId="77777777" w:rsidR="00025946" w:rsidRDefault="00025946">
      <w:pPr>
        <w:ind w:left="160" w:right="440"/>
        <w:jc w:val="both"/>
        <w:rPr>
          <w:sz w:val="24"/>
          <w:szCs w:val="24"/>
        </w:rPr>
      </w:pPr>
    </w:p>
    <w:p w14:paraId="220DE390" w14:textId="77777777" w:rsidR="00025946" w:rsidRDefault="00000000">
      <w:pPr>
        <w:ind w:left="160" w:right="440"/>
        <w:jc w:val="both"/>
        <w:rPr>
          <w:sz w:val="24"/>
          <w:szCs w:val="24"/>
        </w:rPr>
      </w:pPr>
      <w:r>
        <w:rPr>
          <w:sz w:val="24"/>
          <w:szCs w:val="24"/>
        </w:rPr>
        <w:t>Tutor’s name: Professor Phyllis Chew</w:t>
      </w:r>
    </w:p>
    <w:p w14:paraId="09DFE2C2" w14:textId="77777777" w:rsidR="00025946" w:rsidRDefault="00025946">
      <w:pPr>
        <w:ind w:left="160" w:right="440"/>
        <w:jc w:val="both"/>
        <w:rPr>
          <w:sz w:val="24"/>
          <w:szCs w:val="24"/>
        </w:rPr>
      </w:pPr>
    </w:p>
    <w:p w14:paraId="6D0ADEFA" w14:textId="77777777" w:rsidR="00025946" w:rsidRDefault="00025946">
      <w:pPr>
        <w:ind w:left="160" w:right="440"/>
        <w:jc w:val="both"/>
        <w:rPr>
          <w:sz w:val="24"/>
          <w:szCs w:val="24"/>
        </w:rPr>
      </w:pPr>
    </w:p>
    <w:tbl>
      <w:tblPr>
        <w:tblStyle w:val="a"/>
        <w:tblW w:w="92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210"/>
        <w:gridCol w:w="3030"/>
      </w:tblGrid>
      <w:tr w:rsidR="00025946" w14:paraId="5199089A" w14:textId="77777777">
        <w:trPr>
          <w:trHeight w:val="3210"/>
        </w:trPr>
        <w:tc>
          <w:tcPr>
            <w:tcW w:w="9240" w:type="dxa"/>
            <w:gridSpan w:val="2"/>
            <w:tcBorders>
              <w:top w:val="single" w:sz="8" w:space="0" w:color="000000"/>
              <w:left w:val="nil"/>
              <w:bottom w:val="nil"/>
              <w:right w:val="nil"/>
            </w:tcBorders>
            <w:tcMar>
              <w:top w:w="100" w:type="dxa"/>
              <w:left w:w="100" w:type="dxa"/>
              <w:bottom w:w="100" w:type="dxa"/>
              <w:right w:w="100" w:type="dxa"/>
            </w:tcMar>
          </w:tcPr>
          <w:p w14:paraId="551906FE" w14:textId="77777777" w:rsidR="00025946" w:rsidRDefault="00000000" w:rsidP="0022209B">
            <w:pPr>
              <w:spacing w:before="240"/>
              <w:ind w:left="620"/>
              <w:jc w:val="both"/>
              <w:rPr>
                <w:sz w:val="24"/>
                <w:szCs w:val="24"/>
              </w:rPr>
            </w:pPr>
            <w:r>
              <w:rPr>
                <w:sz w:val="24"/>
                <w:szCs w:val="24"/>
              </w:rPr>
              <w:t xml:space="preserve">Declaration </w:t>
            </w:r>
          </w:p>
          <w:p w14:paraId="3C2E26F3" w14:textId="77777777" w:rsidR="00025946" w:rsidRDefault="00000000" w:rsidP="0022209B">
            <w:pPr>
              <w:spacing w:before="240"/>
              <w:ind w:left="620"/>
              <w:jc w:val="both"/>
              <w:rPr>
                <w:sz w:val="24"/>
                <w:szCs w:val="24"/>
              </w:rPr>
            </w:pPr>
            <w:r>
              <w:rPr>
                <w:sz w:val="24"/>
                <w:szCs w:val="24"/>
              </w:rPr>
              <w:t xml:space="preserve">I/we have read and understood the guidelines on academic integrity found at </w:t>
            </w:r>
            <w:hyperlink r:id="rId6">
              <w:r>
                <w:rPr>
                  <w:sz w:val="24"/>
                  <w:szCs w:val="24"/>
                </w:rPr>
                <w:t>http://bit.ly/1PMaL42</w:t>
              </w:r>
            </w:hyperlink>
            <w:r>
              <w:rPr>
                <w:sz w:val="24"/>
                <w:szCs w:val="24"/>
              </w:rPr>
              <w:t xml:space="preserve"> and the penalties for academic dishonesty (as stated in</w:t>
            </w:r>
            <w:r>
              <w:rPr>
                <w:i/>
                <w:sz w:val="24"/>
                <w:szCs w:val="24"/>
              </w:rPr>
              <w:t xml:space="preserve"> General instructions</w:t>
            </w:r>
            <w:r>
              <w:rPr>
                <w:sz w:val="24"/>
                <w:szCs w:val="24"/>
              </w:rPr>
              <w:t xml:space="preserve">), and declare that this assignment is my own work and does not involve plagiarism or collusion according to the University’s </w:t>
            </w:r>
            <w:proofErr w:type="spellStart"/>
            <w:r>
              <w:rPr>
                <w:sz w:val="24"/>
                <w:szCs w:val="24"/>
              </w:rPr>
              <w:t>honour</w:t>
            </w:r>
            <w:proofErr w:type="spellEnd"/>
            <w:r>
              <w:rPr>
                <w:sz w:val="24"/>
                <w:szCs w:val="24"/>
              </w:rPr>
              <w:t xml:space="preserve"> code and pledge. Sources which I have included in my work have been appropriately referenced. I have also not submitted any part of this assignment for another course. </w:t>
            </w:r>
          </w:p>
        </w:tc>
      </w:tr>
      <w:tr w:rsidR="00025946" w14:paraId="2D911312" w14:textId="77777777">
        <w:trPr>
          <w:trHeight w:val="1290"/>
        </w:trPr>
        <w:tc>
          <w:tcPr>
            <w:tcW w:w="6210" w:type="dxa"/>
            <w:tcBorders>
              <w:top w:val="nil"/>
              <w:left w:val="nil"/>
              <w:bottom w:val="nil"/>
              <w:right w:val="nil"/>
            </w:tcBorders>
            <w:shd w:val="clear" w:color="auto" w:fill="auto"/>
            <w:tcMar>
              <w:top w:w="100" w:type="dxa"/>
              <w:left w:w="100" w:type="dxa"/>
              <w:bottom w:w="100" w:type="dxa"/>
              <w:right w:w="100" w:type="dxa"/>
            </w:tcMar>
          </w:tcPr>
          <w:p w14:paraId="76EBCAFE" w14:textId="77777777" w:rsidR="00025946" w:rsidRDefault="00000000">
            <w:pPr>
              <w:spacing w:before="240"/>
              <w:ind w:left="620"/>
              <w:jc w:val="both"/>
              <w:rPr>
                <w:sz w:val="24"/>
                <w:szCs w:val="24"/>
              </w:rPr>
            </w:pPr>
            <w:r>
              <w:rPr>
                <w:sz w:val="24"/>
                <w:szCs w:val="24"/>
              </w:rPr>
              <w:t>Student’s signature:</w:t>
            </w:r>
          </w:p>
          <w:p w14:paraId="4ED76450" w14:textId="77777777" w:rsidR="00025946" w:rsidRDefault="00000000">
            <w:pPr>
              <w:spacing w:before="240"/>
              <w:ind w:left="620"/>
              <w:jc w:val="both"/>
              <w:rPr>
                <w:sz w:val="24"/>
                <w:szCs w:val="24"/>
              </w:rPr>
            </w:pPr>
            <w:r>
              <w:rPr>
                <w:sz w:val="24"/>
                <w:szCs w:val="24"/>
              </w:rPr>
              <w:t xml:space="preserve"> </w:t>
            </w:r>
            <w:r>
              <w:rPr>
                <w:noProof/>
                <w:sz w:val="24"/>
                <w:szCs w:val="24"/>
              </w:rPr>
              <w:drawing>
                <wp:inline distT="114300" distB="114300" distL="114300" distR="114300" wp14:anchorId="3AE8851B" wp14:editId="05471D67">
                  <wp:extent cx="598354" cy="5173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8354" cy="517327"/>
                          </a:xfrm>
                          <a:prstGeom prst="rect">
                            <a:avLst/>
                          </a:prstGeom>
                          <a:ln/>
                        </pic:spPr>
                      </pic:pic>
                    </a:graphicData>
                  </a:graphic>
                </wp:inline>
              </w:drawing>
            </w:r>
          </w:p>
        </w:tc>
        <w:tc>
          <w:tcPr>
            <w:tcW w:w="3030" w:type="dxa"/>
            <w:tcBorders>
              <w:top w:val="nil"/>
              <w:left w:val="nil"/>
              <w:bottom w:val="nil"/>
              <w:right w:val="nil"/>
            </w:tcBorders>
            <w:shd w:val="clear" w:color="auto" w:fill="auto"/>
            <w:tcMar>
              <w:top w:w="100" w:type="dxa"/>
              <w:left w:w="100" w:type="dxa"/>
              <w:bottom w:w="100" w:type="dxa"/>
              <w:right w:w="100" w:type="dxa"/>
            </w:tcMar>
          </w:tcPr>
          <w:p w14:paraId="38303C96" w14:textId="77777777" w:rsidR="00025946" w:rsidRDefault="00000000">
            <w:pPr>
              <w:spacing w:before="240"/>
              <w:jc w:val="both"/>
              <w:rPr>
                <w:sz w:val="24"/>
                <w:szCs w:val="24"/>
              </w:rPr>
            </w:pPr>
            <w:r>
              <w:rPr>
                <w:sz w:val="24"/>
                <w:szCs w:val="24"/>
              </w:rPr>
              <w:t>Date:  7/11/2022</w:t>
            </w:r>
          </w:p>
        </w:tc>
      </w:tr>
      <w:tr w:rsidR="00025946" w14:paraId="4FBCFEC8" w14:textId="77777777">
        <w:trPr>
          <w:trHeight w:val="1517"/>
        </w:trPr>
        <w:tc>
          <w:tcPr>
            <w:tcW w:w="6210" w:type="dxa"/>
            <w:tcBorders>
              <w:top w:val="nil"/>
              <w:left w:val="nil"/>
              <w:bottom w:val="single" w:sz="8" w:space="0" w:color="000000"/>
              <w:right w:val="nil"/>
            </w:tcBorders>
            <w:shd w:val="clear" w:color="auto" w:fill="auto"/>
            <w:tcMar>
              <w:top w:w="100" w:type="dxa"/>
              <w:left w:w="100" w:type="dxa"/>
              <w:bottom w:w="100" w:type="dxa"/>
              <w:right w:w="100" w:type="dxa"/>
            </w:tcMar>
          </w:tcPr>
          <w:p w14:paraId="31956571" w14:textId="77777777" w:rsidR="00025946" w:rsidRDefault="00000000">
            <w:pPr>
              <w:spacing w:before="240"/>
              <w:ind w:left="620"/>
              <w:jc w:val="both"/>
              <w:rPr>
                <w:sz w:val="24"/>
                <w:szCs w:val="24"/>
              </w:rPr>
            </w:pPr>
            <w:r>
              <w:rPr>
                <w:sz w:val="24"/>
                <w:szCs w:val="24"/>
              </w:rPr>
              <w:t xml:space="preserve">Student’s signature: </w:t>
            </w:r>
          </w:p>
          <w:p w14:paraId="4B6179F7" w14:textId="77777777" w:rsidR="00025946" w:rsidRDefault="00000000">
            <w:pPr>
              <w:spacing w:before="240"/>
              <w:ind w:left="620"/>
              <w:jc w:val="both"/>
              <w:rPr>
                <w:sz w:val="24"/>
                <w:szCs w:val="24"/>
              </w:rPr>
            </w:pPr>
            <w:r>
              <w:rPr>
                <w:noProof/>
              </w:rPr>
              <w:drawing>
                <wp:anchor distT="0" distB="0" distL="114300" distR="114300" simplePos="0" relativeHeight="251658240" behindDoc="0" locked="0" layoutInCell="1" hidden="0" allowOverlap="1" wp14:anchorId="143F9B90" wp14:editId="673F9E0E">
                  <wp:simplePos x="0" y="0"/>
                  <wp:positionH relativeFrom="column">
                    <wp:posOffset>590550</wp:posOffset>
                  </wp:positionH>
                  <wp:positionV relativeFrom="paragraph">
                    <wp:posOffset>47625</wp:posOffset>
                  </wp:positionV>
                  <wp:extent cx="328613" cy="49900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8613" cy="499004"/>
                          </a:xfrm>
                          <a:prstGeom prst="rect">
                            <a:avLst/>
                          </a:prstGeom>
                          <a:ln/>
                        </pic:spPr>
                      </pic:pic>
                    </a:graphicData>
                  </a:graphic>
                </wp:anchor>
              </w:drawing>
            </w:r>
          </w:p>
        </w:tc>
        <w:tc>
          <w:tcPr>
            <w:tcW w:w="3030" w:type="dxa"/>
            <w:tcBorders>
              <w:top w:val="nil"/>
              <w:left w:val="nil"/>
              <w:bottom w:val="single" w:sz="8" w:space="0" w:color="000000"/>
              <w:right w:val="nil"/>
            </w:tcBorders>
            <w:shd w:val="clear" w:color="auto" w:fill="auto"/>
            <w:tcMar>
              <w:top w:w="100" w:type="dxa"/>
              <w:left w:w="100" w:type="dxa"/>
              <w:bottom w:w="100" w:type="dxa"/>
              <w:right w:w="100" w:type="dxa"/>
            </w:tcMar>
          </w:tcPr>
          <w:p w14:paraId="7590D15E" w14:textId="77777777" w:rsidR="00025946" w:rsidRDefault="00000000">
            <w:pPr>
              <w:spacing w:before="240"/>
              <w:ind w:left="620"/>
              <w:jc w:val="both"/>
              <w:rPr>
                <w:sz w:val="24"/>
                <w:szCs w:val="24"/>
              </w:rPr>
            </w:pPr>
            <w:r>
              <w:rPr>
                <w:sz w:val="24"/>
                <w:szCs w:val="24"/>
              </w:rPr>
              <w:t xml:space="preserve"> </w:t>
            </w:r>
          </w:p>
        </w:tc>
      </w:tr>
    </w:tbl>
    <w:p w14:paraId="20870D68" w14:textId="77777777" w:rsidR="00025946" w:rsidRDefault="00025946">
      <w:pPr>
        <w:ind w:left="160" w:right="440"/>
        <w:jc w:val="both"/>
        <w:rPr>
          <w:sz w:val="24"/>
          <w:szCs w:val="24"/>
        </w:rPr>
      </w:pPr>
    </w:p>
    <w:p w14:paraId="781A24F2" w14:textId="77777777" w:rsidR="00025946" w:rsidRDefault="00000000">
      <w:pPr>
        <w:ind w:left="1100" w:right="40" w:hanging="560"/>
        <w:jc w:val="both"/>
        <w:rPr>
          <w:rFonts w:ascii="Times New Roman" w:eastAsia="Times New Roman" w:hAnsi="Times New Roman" w:cs="Times New Roman"/>
          <w:sz w:val="24"/>
          <w:szCs w:val="24"/>
        </w:rPr>
      </w:pPr>
      <w:r>
        <w:rPr>
          <w:sz w:val="18"/>
          <w:szCs w:val="18"/>
        </w:rPr>
        <w:t xml:space="preserve">Note: The assignment will not be marked unless this form is completed and signed. Penalties will be imposed for late submission and plagiarism. Please refer to the </w:t>
      </w:r>
      <w:r>
        <w:rPr>
          <w:i/>
          <w:sz w:val="18"/>
          <w:szCs w:val="18"/>
        </w:rPr>
        <w:t>General Instructions</w:t>
      </w:r>
      <w:r>
        <w:rPr>
          <w:sz w:val="18"/>
          <w:szCs w:val="18"/>
        </w:rPr>
        <w:t xml:space="preserve"> for details. </w:t>
      </w:r>
    </w:p>
    <w:p w14:paraId="1E0853C6" w14:textId="56645357" w:rsidR="00025946" w:rsidRDefault="00025946">
      <w:pPr>
        <w:spacing w:line="480" w:lineRule="auto"/>
        <w:rPr>
          <w:rFonts w:ascii="Times New Roman" w:eastAsia="Times New Roman" w:hAnsi="Times New Roman" w:cs="Times New Roman"/>
          <w:b/>
          <w:sz w:val="24"/>
          <w:szCs w:val="24"/>
          <w:u w:val="single"/>
        </w:rPr>
      </w:pPr>
    </w:p>
    <w:p w14:paraId="40829025" w14:textId="77777777" w:rsidR="00025946"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Assignment 3</w:t>
      </w:r>
    </w:p>
    <w:p w14:paraId="6BE0C4A3" w14:textId="77777777"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Ravi, Head of Department, &lt;</w:t>
      </w:r>
      <w:hyperlink r:id="rId9">
        <w:r>
          <w:rPr>
            <w:rFonts w:ascii="Times New Roman" w:eastAsia="Times New Roman" w:hAnsi="Times New Roman" w:cs="Times New Roman"/>
            <w:color w:val="0563C1"/>
            <w:sz w:val="24"/>
            <w:szCs w:val="24"/>
            <w:u w:val="single"/>
          </w:rPr>
          <w:t>Ravi@GECH.com</w:t>
        </w:r>
      </w:hyperlink>
      <w:r>
        <w:rPr>
          <w:rFonts w:ascii="Times New Roman" w:eastAsia="Times New Roman" w:hAnsi="Times New Roman" w:cs="Times New Roman"/>
          <w:sz w:val="24"/>
          <w:szCs w:val="24"/>
        </w:rPr>
        <w:t>&gt;</w:t>
      </w:r>
    </w:p>
    <w:p w14:paraId="28E4A251" w14:textId="5F2B568B" w:rsidR="00025946" w:rsidRDefault="00000000">
      <w:pPr>
        <w:spacing w:line="480" w:lineRule="auto"/>
        <w:rPr>
          <w:rFonts w:ascii="Times New Roman" w:eastAsia="Times New Roman" w:hAnsi="Times New Roman" w:cs="Times New Roman"/>
          <w:color w:val="4A86E8"/>
          <w:sz w:val="24"/>
          <w:szCs w:val="24"/>
          <w:u w:val="single"/>
        </w:rPr>
      </w:pPr>
      <w:r>
        <w:rPr>
          <w:rFonts w:ascii="Times New Roman" w:eastAsia="Times New Roman" w:hAnsi="Times New Roman" w:cs="Times New Roman"/>
          <w:sz w:val="24"/>
          <w:szCs w:val="24"/>
        </w:rPr>
        <w:t xml:space="preserve">Cc: Mohammed </w:t>
      </w:r>
      <w:proofErr w:type="spellStart"/>
      <w:r>
        <w:rPr>
          <w:rFonts w:ascii="Times New Roman" w:eastAsia="Times New Roman" w:hAnsi="Times New Roman" w:cs="Times New Roman"/>
          <w:sz w:val="24"/>
          <w:szCs w:val="24"/>
        </w:rPr>
        <w:t>Guris</w:t>
      </w:r>
      <w:proofErr w:type="spellEnd"/>
      <w:r>
        <w:rPr>
          <w:rFonts w:ascii="Times New Roman" w:eastAsia="Times New Roman" w:hAnsi="Times New Roman" w:cs="Times New Roman"/>
          <w:sz w:val="24"/>
          <w:szCs w:val="24"/>
        </w:rPr>
        <w:t xml:space="preserve">, Deputy Head of the Department, </w:t>
      </w:r>
      <w:hyperlink r:id="rId10">
        <w:r>
          <w:rPr>
            <w:rFonts w:ascii="Times New Roman" w:eastAsia="Times New Roman" w:hAnsi="Times New Roman" w:cs="Times New Roman"/>
            <w:color w:val="1155CC"/>
            <w:sz w:val="24"/>
            <w:szCs w:val="24"/>
            <w:u w:val="single"/>
          </w:rPr>
          <w:t>&lt;MohammedGuris@GECH.com&gt;</w:t>
        </w:r>
      </w:hyperlink>
    </w:p>
    <w:p w14:paraId="6633D610" w14:textId="77777777"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James Lim, Assistant Engineer (Quality Management Department) &lt;</w:t>
      </w:r>
      <w:hyperlink r:id="rId11">
        <w:r>
          <w:rPr>
            <w:rFonts w:ascii="Times New Roman" w:eastAsia="Times New Roman" w:hAnsi="Times New Roman" w:cs="Times New Roman"/>
            <w:color w:val="0563C1"/>
            <w:sz w:val="24"/>
            <w:szCs w:val="24"/>
            <w:u w:val="single"/>
          </w:rPr>
          <w:t>JamesLim@GECH.com</w:t>
        </w:r>
      </w:hyperlink>
      <w:r>
        <w:rPr>
          <w:rFonts w:ascii="Times New Roman" w:eastAsia="Times New Roman" w:hAnsi="Times New Roman" w:cs="Times New Roman"/>
          <w:sz w:val="24"/>
          <w:szCs w:val="24"/>
        </w:rPr>
        <w:t>&gt;</w:t>
      </w:r>
    </w:p>
    <w:p w14:paraId="6DA81F71" w14:textId="77777777"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November 2022</w:t>
      </w:r>
    </w:p>
    <w:p w14:paraId="65CB2703" w14:textId="3AAF9739"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proofErr w:type="spellStart"/>
      <w:r w:rsidR="00EB4187">
        <w:rPr>
          <w:rFonts w:ascii="Times New Roman" w:eastAsia="Times New Roman" w:hAnsi="Times New Roman" w:cs="Times New Roman"/>
          <w:sz w:val="24"/>
          <w:szCs w:val="24"/>
        </w:rPr>
        <w:t>SkillsFuture</w:t>
      </w:r>
      <w:proofErr w:type="spellEnd"/>
      <w:r w:rsidR="00EB4187">
        <w:rPr>
          <w:rFonts w:ascii="Times New Roman" w:eastAsia="Times New Roman" w:hAnsi="Times New Roman" w:cs="Times New Roman"/>
          <w:sz w:val="24"/>
          <w:szCs w:val="24"/>
        </w:rPr>
        <w:t xml:space="preserve"> Course Recommendations for Quality Management Department </w:t>
      </w:r>
    </w:p>
    <w:p w14:paraId="3DA48CC2" w14:textId="77777777" w:rsidR="00025946" w:rsidRDefault="00025946">
      <w:pPr>
        <w:spacing w:line="480" w:lineRule="auto"/>
        <w:rPr>
          <w:rFonts w:ascii="Times New Roman" w:eastAsia="Times New Roman" w:hAnsi="Times New Roman" w:cs="Times New Roman"/>
          <w:sz w:val="24"/>
          <w:szCs w:val="24"/>
        </w:rPr>
      </w:pPr>
    </w:p>
    <w:p w14:paraId="6CB8D32E" w14:textId="77777777"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Mr. Ravi,</w:t>
      </w:r>
    </w:p>
    <w:p w14:paraId="098A6A59" w14:textId="1B2A64C5"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begin by thanking you for appointing me to represent the Quality Management Department at the first committee meeting. With regards to your request, I would like to </w:t>
      </w:r>
      <w:r w:rsidR="001E61F7">
        <w:rPr>
          <w:rFonts w:ascii="Times New Roman" w:eastAsia="Times New Roman" w:hAnsi="Times New Roman" w:cs="Times New Roman"/>
          <w:sz w:val="24"/>
          <w:szCs w:val="24"/>
        </w:rPr>
        <w:t>recommend</w:t>
      </w:r>
      <w:r>
        <w:rPr>
          <w:rFonts w:ascii="Times New Roman" w:eastAsia="Times New Roman" w:hAnsi="Times New Roman" w:cs="Times New Roman"/>
          <w:sz w:val="24"/>
          <w:szCs w:val="24"/>
        </w:rPr>
        <w:t xml:space="preserve"> three </w:t>
      </w:r>
      <w:proofErr w:type="spellStart"/>
      <w:r>
        <w:rPr>
          <w:rFonts w:ascii="Times New Roman" w:eastAsia="Times New Roman" w:hAnsi="Times New Roman" w:cs="Times New Roman"/>
          <w:sz w:val="24"/>
          <w:szCs w:val="24"/>
        </w:rPr>
        <w:t>SkillsFuture</w:t>
      </w:r>
      <w:proofErr w:type="spellEnd"/>
      <w:r>
        <w:rPr>
          <w:rFonts w:ascii="Times New Roman" w:eastAsia="Times New Roman" w:hAnsi="Times New Roman" w:cs="Times New Roman"/>
          <w:sz w:val="24"/>
          <w:szCs w:val="24"/>
        </w:rPr>
        <w:t xml:space="preserve"> courses which I have discussed with Mr. Mohammed </w:t>
      </w:r>
      <w:proofErr w:type="spellStart"/>
      <w:r>
        <w:rPr>
          <w:rFonts w:ascii="Times New Roman" w:eastAsia="Times New Roman" w:hAnsi="Times New Roman" w:cs="Times New Roman"/>
          <w:sz w:val="24"/>
          <w:szCs w:val="24"/>
        </w:rPr>
        <w:t>Guris</w:t>
      </w:r>
      <w:proofErr w:type="spellEnd"/>
      <w:r>
        <w:rPr>
          <w:rFonts w:ascii="Times New Roman" w:eastAsia="Times New Roman" w:hAnsi="Times New Roman" w:cs="Times New Roman"/>
          <w:sz w:val="24"/>
          <w:szCs w:val="24"/>
        </w:rPr>
        <w:t>.</w:t>
      </w:r>
    </w:p>
    <w:p w14:paraId="1E1E9BB2" w14:textId="77777777" w:rsidR="00025946" w:rsidRDefault="00025946">
      <w:pPr>
        <w:spacing w:line="480" w:lineRule="auto"/>
        <w:rPr>
          <w:rFonts w:ascii="Times New Roman" w:eastAsia="Times New Roman" w:hAnsi="Times New Roman" w:cs="Times New Roman"/>
          <w:sz w:val="24"/>
          <w:szCs w:val="24"/>
        </w:rPr>
      </w:pPr>
    </w:p>
    <w:p w14:paraId="1747BA75" w14:textId="77777777"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will be my suggestions on </w:t>
      </w:r>
      <w:proofErr w:type="spellStart"/>
      <w:r>
        <w:rPr>
          <w:rFonts w:ascii="Times New Roman" w:eastAsia="Times New Roman" w:hAnsi="Times New Roman" w:cs="Times New Roman"/>
          <w:sz w:val="24"/>
          <w:szCs w:val="24"/>
        </w:rPr>
        <w:t>SkillsFuture</w:t>
      </w:r>
      <w:proofErr w:type="spellEnd"/>
      <w:r>
        <w:rPr>
          <w:rFonts w:ascii="Times New Roman" w:eastAsia="Times New Roman" w:hAnsi="Times New Roman" w:cs="Times New Roman"/>
          <w:sz w:val="24"/>
          <w:szCs w:val="24"/>
        </w:rPr>
        <w:t xml:space="preserve"> courses that will help our employees in terms of innovation, technological and quality management aspects.</w:t>
      </w:r>
    </w:p>
    <w:p w14:paraId="35C8D639" w14:textId="77777777" w:rsidR="00025946" w:rsidRDefault="00025946">
      <w:pPr>
        <w:spacing w:line="480" w:lineRule="auto"/>
        <w:rPr>
          <w:rFonts w:ascii="Times New Roman" w:eastAsia="Times New Roman" w:hAnsi="Times New Roman" w:cs="Times New Roman"/>
          <w:sz w:val="24"/>
          <w:szCs w:val="24"/>
        </w:rPr>
      </w:pPr>
    </w:p>
    <w:p w14:paraId="74CF19A0" w14:textId="40B687BB" w:rsidR="00025946"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Productivity and Innovation course. This course helps employees to realize external and internal opportunities and apply creativity to introduce new ideas, processes, or products. Also, it prepares the employees to stay innovative which enables them to keep abreast of the demands of the changing society. With greater knowledge in productivity and innovation, employees will be better able to adapt to </w:t>
      </w:r>
      <w:r w:rsidR="0022209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expectations of our current and future customers.</w:t>
      </w:r>
    </w:p>
    <w:p w14:paraId="481715EC" w14:textId="77777777" w:rsidR="00025946"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TechSkills</w:t>
      </w:r>
      <w:proofErr w:type="spellEnd"/>
      <w:r>
        <w:rPr>
          <w:rFonts w:ascii="Times New Roman" w:eastAsia="Times New Roman" w:hAnsi="Times New Roman" w:cs="Times New Roman"/>
          <w:color w:val="000000"/>
          <w:sz w:val="24"/>
          <w:szCs w:val="24"/>
          <w:highlight w:val="white"/>
        </w:rPr>
        <w:t xml:space="preserve"> Accelerator (</w:t>
      </w:r>
      <w:proofErr w:type="spellStart"/>
      <w:r>
        <w:rPr>
          <w:rFonts w:ascii="Times New Roman" w:eastAsia="Times New Roman" w:hAnsi="Times New Roman" w:cs="Times New Roman"/>
          <w:color w:val="000000"/>
          <w:sz w:val="24"/>
          <w:szCs w:val="24"/>
          <w:highlight w:val="white"/>
        </w:rPr>
        <w:t>TeSA</w:t>
      </w:r>
      <w:proofErr w:type="spellEnd"/>
      <w:r>
        <w:rPr>
          <w:rFonts w:ascii="Times New Roman" w:eastAsia="Times New Roman" w:hAnsi="Times New Roman" w:cs="Times New Roman"/>
          <w:color w:val="000000"/>
          <w:sz w:val="24"/>
          <w:szCs w:val="24"/>
          <w:highlight w:val="white"/>
        </w:rPr>
        <w:t xml:space="preserve">) course. </w:t>
      </w:r>
      <w:r>
        <w:rPr>
          <w:rFonts w:ascii="Times New Roman" w:eastAsia="Times New Roman" w:hAnsi="Times New Roman" w:cs="Times New Roman"/>
          <w:sz w:val="24"/>
          <w:szCs w:val="24"/>
          <w:highlight w:val="white"/>
        </w:rPr>
        <w:t>T</w:t>
      </w:r>
      <w:r>
        <w:rPr>
          <w:rFonts w:ascii="Times New Roman" w:eastAsia="Times New Roman" w:hAnsi="Times New Roman" w:cs="Times New Roman"/>
          <w:color w:val="000000"/>
          <w:sz w:val="24"/>
          <w:szCs w:val="24"/>
          <w:highlight w:val="white"/>
        </w:rPr>
        <w:t>his course aims to enhance training and place</w:t>
      </w:r>
      <w:r>
        <w:rPr>
          <w:rFonts w:ascii="Times New Roman" w:eastAsia="Times New Roman" w:hAnsi="Times New Roman" w:cs="Times New Roman"/>
          <w:sz w:val="24"/>
          <w:szCs w:val="24"/>
          <w:highlight w:val="white"/>
        </w:rPr>
        <w:t xml:space="preserve">ment opportunities </w:t>
      </w:r>
      <w:r>
        <w:rPr>
          <w:rFonts w:ascii="Times New Roman" w:eastAsia="Times New Roman" w:hAnsi="Times New Roman" w:cs="Times New Roman"/>
          <w:color w:val="000000"/>
          <w:sz w:val="24"/>
          <w:szCs w:val="24"/>
          <w:highlight w:val="white"/>
        </w:rPr>
        <w:t xml:space="preserve">for Information and Communication for Technology (ICT) </w:t>
      </w:r>
      <w:r>
        <w:rPr>
          <w:rFonts w:ascii="Times New Roman" w:eastAsia="Times New Roman" w:hAnsi="Times New Roman" w:cs="Times New Roman"/>
          <w:sz w:val="24"/>
          <w:szCs w:val="24"/>
          <w:highlight w:val="white"/>
        </w:rPr>
        <w:lastRenderedPageBreak/>
        <w:t>across</w:t>
      </w:r>
      <w:r>
        <w:rPr>
          <w:rFonts w:ascii="Times New Roman" w:eastAsia="Times New Roman" w:hAnsi="Times New Roman" w:cs="Times New Roman"/>
          <w:color w:val="000000"/>
          <w:sz w:val="24"/>
          <w:szCs w:val="24"/>
          <w:highlight w:val="white"/>
        </w:rPr>
        <w:t xml:space="preserve"> the economy, by facilitating the reskilling or upskilling of individuals to meet industry needs.</w:t>
      </w:r>
      <w:r>
        <w:rPr>
          <w:rFonts w:ascii="Times New Roman" w:eastAsia="Times New Roman" w:hAnsi="Times New Roman" w:cs="Times New Roman"/>
          <w:sz w:val="24"/>
          <w:szCs w:val="24"/>
          <w:highlight w:val="white"/>
        </w:rPr>
        <w:t xml:space="preserve"> This course will help to groom our employees with the right and advanced ICT skills. With the skills developed, our employees will be able</w:t>
      </w:r>
      <w:r>
        <w:rPr>
          <w:rFonts w:ascii="Times New Roman" w:eastAsia="Times New Roman" w:hAnsi="Times New Roman" w:cs="Times New Roman"/>
          <w:color w:val="000000"/>
          <w:sz w:val="24"/>
          <w:szCs w:val="24"/>
          <w:highlight w:val="white"/>
        </w:rPr>
        <w:t xml:space="preserve"> to stay competitive in the engineering industry</w:t>
      </w:r>
      <w:r>
        <w:rPr>
          <w:rFonts w:ascii="Times New Roman" w:eastAsia="Times New Roman" w:hAnsi="Times New Roman" w:cs="Times New Roman"/>
          <w:sz w:val="24"/>
          <w:szCs w:val="24"/>
          <w:highlight w:val="white"/>
        </w:rPr>
        <w:t>.</w:t>
      </w:r>
    </w:p>
    <w:p w14:paraId="38B0CFE2" w14:textId="77777777" w:rsidR="00025946" w:rsidRDefault="00025946">
      <w:pPr>
        <w:pBdr>
          <w:top w:val="nil"/>
          <w:left w:val="nil"/>
          <w:bottom w:val="nil"/>
          <w:right w:val="nil"/>
          <w:between w:val="nil"/>
        </w:pBdr>
        <w:spacing w:line="480" w:lineRule="auto"/>
        <w:ind w:left="720"/>
        <w:rPr>
          <w:rFonts w:ascii="Times New Roman" w:eastAsia="Times New Roman" w:hAnsi="Times New Roman" w:cs="Times New Roman"/>
          <w:sz w:val="24"/>
          <w:szCs w:val="24"/>
          <w:highlight w:val="white"/>
        </w:rPr>
      </w:pPr>
    </w:p>
    <w:p w14:paraId="7223E013" w14:textId="2C0BF201" w:rsidR="00025946"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Quality System Management course. This course establishes </w:t>
      </w:r>
      <w:r w:rsidR="0022209B">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quality assurance policy and management system to ensure compliance with internal quality requirements, client expectations, international quality standards</w:t>
      </w:r>
      <w:r w:rsidR="0022209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regulations. This course will help our department to improve quality systems, procedures, and policies. With better quality management, our products will be able to attract more customers.</w:t>
      </w:r>
    </w:p>
    <w:p w14:paraId="655823F9" w14:textId="77777777" w:rsidR="00025946" w:rsidRDefault="00025946">
      <w:pPr>
        <w:spacing w:line="480" w:lineRule="auto"/>
        <w:rPr>
          <w:rFonts w:ascii="Times New Roman" w:eastAsia="Times New Roman" w:hAnsi="Times New Roman" w:cs="Times New Roman"/>
          <w:sz w:val="24"/>
          <w:szCs w:val="24"/>
        </w:rPr>
      </w:pPr>
    </w:p>
    <w:p w14:paraId="0168F708" w14:textId="7F0C3DCD"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that these courses will keep the firm competitive and </w:t>
      </w:r>
      <w:r w:rsidR="0022209B">
        <w:rPr>
          <w:rFonts w:ascii="Times New Roman" w:eastAsia="Times New Roman" w:hAnsi="Times New Roman" w:cs="Times New Roman"/>
          <w:sz w:val="24"/>
          <w:szCs w:val="24"/>
        </w:rPr>
        <w:t>well prepare</w:t>
      </w:r>
      <w:r>
        <w:rPr>
          <w:rFonts w:ascii="Times New Roman" w:eastAsia="Times New Roman" w:hAnsi="Times New Roman" w:cs="Times New Roman"/>
          <w:sz w:val="24"/>
          <w:szCs w:val="24"/>
        </w:rPr>
        <w:t xml:space="preserve"> our employees for the future</w:t>
      </w:r>
      <w:r w:rsidR="00307CE5">
        <w:rPr>
          <w:rFonts w:ascii="Times New Roman" w:eastAsia="Times New Roman" w:hAnsi="Times New Roman" w:cs="Times New Roman"/>
          <w:sz w:val="24"/>
          <w:szCs w:val="24"/>
        </w:rPr>
        <w:t xml:space="preserve"> challenges</w:t>
      </w:r>
      <w:r>
        <w:rPr>
          <w:rFonts w:ascii="Times New Roman" w:eastAsia="Times New Roman" w:hAnsi="Times New Roman" w:cs="Times New Roman"/>
          <w:sz w:val="24"/>
          <w:szCs w:val="24"/>
        </w:rPr>
        <w:t>. I hope my suggestions will be beneficial for the senior management to consider.</w:t>
      </w:r>
    </w:p>
    <w:p w14:paraId="32D98CC7" w14:textId="77777777" w:rsidR="00025946" w:rsidRDefault="00025946">
      <w:pPr>
        <w:spacing w:line="480" w:lineRule="auto"/>
        <w:rPr>
          <w:rFonts w:ascii="Times New Roman" w:eastAsia="Times New Roman" w:hAnsi="Times New Roman" w:cs="Times New Roman"/>
          <w:sz w:val="24"/>
          <w:szCs w:val="24"/>
          <w:highlight w:val="green"/>
        </w:rPr>
      </w:pPr>
    </w:p>
    <w:p w14:paraId="5EFA81D6" w14:textId="77777777" w:rsidR="00025946"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Thanks</w:t>
      </w:r>
      <w:proofErr w:type="gramEnd"/>
      <w:r>
        <w:rPr>
          <w:rFonts w:ascii="Times New Roman" w:eastAsia="Times New Roman" w:hAnsi="Times New Roman" w:cs="Times New Roman"/>
          <w:sz w:val="24"/>
          <w:szCs w:val="24"/>
        </w:rPr>
        <w:t xml:space="preserve"> with regards,</w:t>
      </w:r>
    </w:p>
    <w:p w14:paraId="4B53E863" w14:textId="77777777"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James Lim</w:t>
      </w:r>
    </w:p>
    <w:p w14:paraId="6D0706DD" w14:textId="77777777" w:rsidR="0002594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Engineer (Quality Management Department)</w:t>
      </w:r>
    </w:p>
    <w:p w14:paraId="419F3183" w14:textId="77777777" w:rsidR="00025946" w:rsidRDefault="00025946">
      <w:pPr>
        <w:spacing w:line="480" w:lineRule="auto"/>
        <w:rPr>
          <w:rFonts w:ascii="Times New Roman" w:eastAsia="Times New Roman" w:hAnsi="Times New Roman" w:cs="Times New Roman"/>
          <w:sz w:val="24"/>
          <w:szCs w:val="24"/>
        </w:rPr>
      </w:pPr>
    </w:p>
    <w:p w14:paraId="133B57B8" w14:textId="77777777" w:rsidR="00025946" w:rsidRDefault="00025946">
      <w:pPr>
        <w:spacing w:line="480" w:lineRule="auto"/>
        <w:rPr>
          <w:rFonts w:ascii="Times New Roman" w:eastAsia="Times New Roman" w:hAnsi="Times New Roman" w:cs="Times New Roman"/>
          <w:sz w:val="24"/>
          <w:szCs w:val="24"/>
        </w:rPr>
      </w:pPr>
    </w:p>
    <w:p w14:paraId="66A0DB40" w14:textId="7C02AE3F" w:rsidR="00025946" w:rsidRDefault="00000000">
      <w:pPr>
        <w:spacing w:before="240" w:after="240"/>
        <w:rPr>
          <w:rFonts w:ascii="Times New Roman" w:eastAsia="Times New Roman" w:hAnsi="Times New Roman" w:cs="Times New Roman"/>
          <w:i/>
          <w:sz w:val="24"/>
          <w:szCs w:val="24"/>
          <w:highlight w:val="yellow"/>
          <w:u w:val="single"/>
        </w:rPr>
      </w:pPr>
      <w:r>
        <w:rPr>
          <w:rFonts w:ascii="Times New Roman" w:eastAsia="Times New Roman" w:hAnsi="Times New Roman" w:cs="Times New Roman"/>
          <w:sz w:val="24"/>
          <w:szCs w:val="24"/>
        </w:rPr>
        <w:t xml:space="preserve">Total number of words including only subject title and message content (excluding “To, From, CC, Attachment, Date, Dear XX and Thanks with regards): </w:t>
      </w:r>
      <w:r w:rsidR="00EB4187">
        <w:rPr>
          <w:rFonts w:ascii="Times New Roman" w:eastAsia="Times New Roman" w:hAnsi="Times New Roman" w:cs="Times New Roman"/>
          <w:i/>
          <w:sz w:val="24"/>
          <w:szCs w:val="24"/>
          <w:u w:val="single"/>
        </w:rPr>
        <w:t>300</w:t>
      </w:r>
      <w:r>
        <w:rPr>
          <w:rFonts w:ascii="Times New Roman" w:eastAsia="Times New Roman" w:hAnsi="Times New Roman" w:cs="Times New Roman"/>
          <w:i/>
          <w:sz w:val="24"/>
          <w:szCs w:val="24"/>
          <w:u w:val="single"/>
        </w:rPr>
        <w:t xml:space="preserve"> words</w:t>
      </w:r>
    </w:p>
    <w:p w14:paraId="440802F0" w14:textId="77777777" w:rsidR="00025946" w:rsidRDefault="00025946">
      <w:pPr>
        <w:rPr>
          <w:rFonts w:ascii="Times New Roman" w:eastAsia="Times New Roman" w:hAnsi="Times New Roman" w:cs="Times New Roman"/>
          <w:i/>
          <w:sz w:val="24"/>
          <w:szCs w:val="24"/>
          <w:highlight w:val="yellow"/>
          <w:u w:val="single"/>
        </w:rPr>
      </w:pPr>
    </w:p>
    <w:p w14:paraId="02657F1E" w14:textId="77777777" w:rsidR="00025946" w:rsidRDefault="00025946"/>
    <w:p w14:paraId="0ACA51C8" w14:textId="77777777" w:rsidR="00025946" w:rsidRDefault="00025946"/>
    <w:p w14:paraId="4E172B27" w14:textId="77777777" w:rsidR="0022209B" w:rsidRDefault="0022209B">
      <w:pPr>
        <w:rPr>
          <w:rFonts w:ascii="Times New Roman" w:eastAsia="Times New Roman" w:hAnsi="Times New Roman" w:cs="Times New Roman"/>
          <w:sz w:val="24"/>
          <w:szCs w:val="24"/>
        </w:rPr>
      </w:pPr>
    </w:p>
    <w:p w14:paraId="3716CCB1" w14:textId="77777777" w:rsidR="0022209B" w:rsidRDefault="0022209B">
      <w:pPr>
        <w:rPr>
          <w:rFonts w:ascii="Times New Roman" w:eastAsia="Times New Roman" w:hAnsi="Times New Roman" w:cs="Times New Roman"/>
          <w:sz w:val="24"/>
          <w:szCs w:val="24"/>
        </w:rPr>
      </w:pPr>
    </w:p>
    <w:p w14:paraId="1A7E3E9D" w14:textId="106A3DC8" w:rsidR="0022209B" w:rsidRPr="0022209B" w:rsidRDefault="0022209B">
      <w:pPr>
        <w:rPr>
          <w:rFonts w:ascii="Times New Roman" w:eastAsia="Times New Roman" w:hAnsi="Times New Roman" w:cs="Times New Roman"/>
          <w:sz w:val="24"/>
          <w:szCs w:val="24"/>
          <w:u w:val="single"/>
        </w:rPr>
      </w:pPr>
      <w:r w:rsidRPr="0022209B">
        <w:rPr>
          <w:rFonts w:ascii="Times New Roman" w:eastAsia="Times New Roman" w:hAnsi="Times New Roman" w:cs="Times New Roman"/>
          <w:sz w:val="24"/>
          <w:szCs w:val="24"/>
          <w:u w:val="single"/>
        </w:rPr>
        <w:t xml:space="preserve">References </w:t>
      </w:r>
    </w:p>
    <w:p w14:paraId="23767792" w14:textId="77777777" w:rsidR="0022209B" w:rsidRDefault="0022209B">
      <w:pPr>
        <w:rPr>
          <w:rFonts w:ascii="Times New Roman" w:eastAsia="Times New Roman" w:hAnsi="Times New Roman" w:cs="Times New Roman"/>
          <w:sz w:val="24"/>
          <w:szCs w:val="24"/>
        </w:rPr>
      </w:pPr>
    </w:p>
    <w:p w14:paraId="0EB01BC3" w14:textId="56D0CDDD" w:rsidR="0002594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and Innovation Course: </w:t>
      </w:r>
      <w:hyperlink r:id="rId12">
        <w:r>
          <w:rPr>
            <w:rFonts w:ascii="Times New Roman" w:eastAsia="Times New Roman" w:hAnsi="Times New Roman" w:cs="Times New Roman"/>
            <w:color w:val="1155CC"/>
            <w:sz w:val="24"/>
            <w:szCs w:val="24"/>
            <w:u w:val="single"/>
          </w:rPr>
          <w:t>https://www.skillsfuture.gov.sg/-/media/SkillsFuture/Initiatives/Files/SF-for-Electronics/TSCs/37-Innovation-Management.pdf</w:t>
        </w:r>
      </w:hyperlink>
      <w:r>
        <w:rPr>
          <w:rFonts w:ascii="Times New Roman" w:eastAsia="Times New Roman" w:hAnsi="Times New Roman" w:cs="Times New Roman"/>
          <w:sz w:val="24"/>
          <w:szCs w:val="24"/>
        </w:rPr>
        <w:t xml:space="preserve"> </w:t>
      </w:r>
    </w:p>
    <w:p w14:paraId="1525B17E" w14:textId="77777777" w:rsidR="00025946" w:rsidRDefault="00025946">
      <w:pPr>
        <w:rPr>
          <w:rFonts w:ascii="Times New Roman" w:eastAsia="Times New Roman" w:hAnsi="Times New Roman" w:cs="Times New Roman"/>
          <w:sz w:val="24"/>
          <w:szCs w:val="24"/>
        </w:rPr>
      </w:pPr>
    </w:p>
    <w:p w14:paraId="6216F910" w14:textId="77777777" w:rsidR="0002594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Techskill</w:t>
      </w:r>
      <w:proofErr w:type="spellEnd"/>
      <w:r>
        <w:rPr>
          <w:rFonts w:ascii="Times New Roman" w:eastAsia="Times New Roman" w:hAnsi="Times New Roman" w:cs="Times New Roman"/>
          <w:sz w:val="24"/>
          <w:szCs w:val="24"/>
        </w:rPr>
        <w:t xml:space="preserve"> Accelerator Course: </w:t>
      </w:r>
    </w:p>
    <w:p w14:paraId="265DCB8B" w14:textId="77777777" w:rsidR="00025946" w:rsidRDefault="00000000">
      <w:p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https://www.skillsfuture.gov.sg/tesa</w:t>
        </w:r>
      </w:hyperlink>
      <w:r>
        <w:rPr>
          <w:rFonts w:ascii="Times New Roman" w:eastAsia="Times New Roman" w:hAnsi="Times New Roman" w:cs="Times New Roman"/>
          <w:sz w:val="24"/>
          <w:szCs w:val="24"/>
        </w:rPr>
        <w:t xml:space="preserve"> </w:t>
      </w:r>
    </w:p>
    <w:p w14:paraId="775664DD" w14:textId="77777777" w:rsidR="00025946" w:rsidRDefault="00025946">
      <w:pPr>
        <w:rPr>
          <w:rFonts w:ascii="Times New Roman" w:eastAsia="Times New Roman" w:hAnsi="Times New Roman" w:cs="Times New Roman"/>
          <w:sz w:val="24"/>
          <w:szCs w:val="24"/>
        </w:rPr>
      </w:pPr>
    </w:p>
    <w:p w14:paraId="48687C87" w14:textId="77777777" w:rsidR="0002594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Management Course: </w:t>
      </w:r>
      <w:hyperlink r:id="rId14">
        <w:r>
          <w:rPr>
            <w:rFonts w:ascii="Times New Roman" w:eastAsia="Times New Roman" w:hAnsi="Times New Roman" w:cs="Times New Roman"/>
            <w:color w:val="1155CC"/>
            <w:sz w:val="24"/>
            <w:szCs w:val="24"/>
            <w:u w:val="single"/>
          </w:rPr>
          <w:t>https://www.skillsfuture.gov.sg/-/media/SkillsFuture/Initiatives/Files/SF-for-Engineering-Services/TSCs/PDF/Quality-System-Management.pdf</w:t>
        </w:r>
      </w:hyperlink>
      <w:r>
        <w:rPr>
          <w:rFonts w:ascii="Times New Roman" w:eastAsia="Times New Roman" w:hAnsi="Times New Roman" w:cs="Times New Roman"/>
          <w:sz w:val="24"/>
          <w:szCs w:val="24"/>
        </w:rPr>
        <w:t xml:space="preserve"> </w:t>
      </w:r>
    </w:p>
    <w:p w14:paraId="6B7E25D3" w14:textId="77777777" w:rsidR="00025946" w:rsidRDefault="00000000">
      <w:r>
        <w:t xml:space="preserve"> </w:t>
      </w:r>
    </w:p>
    <w:p w14:paraId="617E073C" w14:textId="77777777" w:rsidR="00025946" w:rsidRDefault="00025946"/>
    <w:sectPr w:rsidR="0002594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2FDA"/>
    <w:multiLevelType w:val="multilevel"/>
    <w:tmpl w:val="DF08E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636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946"/>
    <w:rsid w:val="00025946"/>
    <w:rsid w:val="001E61F7"/>
    <w:rsid w:val="0022209B"/>
    <w:rsid w:val="00307CE5"/>
    <w:rsid w:val="00EB41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32DF"/>
  <w15:docId w15:val="{A50A6C27-EE4C-4725-BC74-F22D2E9C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5E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F2881"/>
    <w:rPr>
      <w:color w:val="0563C1" w:themeColor="hyperlink"/>
      <w:u w:val="single"/>
    </w:rPr>
  </w:style>
  <w:style w:type="character" w:styleId="UnresolvedMention">
    <w:name w:val="Unresolved Mention"/>
    <w:basedOn w:val="DefaultParagraphFont"/>
    <w:uiPriority w:val="99"/>
    <w:semiHidden/>
    <w:unhideWhenUsed/>
    <w:rsid w:val="007F2881"/>
    <w:rPr>
      <w:color w:val="605E5C"/>
      <w:shd w:val="clear" w:color="auto" w:fill="E1DFDD"/>
    </w:rPr>
  </w:style>
  <w:style w:type="paragraph" w:styleId="ListParagraph">
    <w:name w:val="List Paragraph"/>
    <w:basedOn w:val="Normal"/>
    <w:uiPriority w:val="34"/>
    <w:qFormat/>
    <w:rsid w:val="0017485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killsfuture.gov.sg/tes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skillsfuture.gov.sg/-/media/SkillsFuture/Initiatives/Files/SF-for-Electronics/TSCs/37-Innovation-Managemen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it.ly/1PMaL42" TargetMode="External"/><Relationship Id="rId11" Type="http://schemas.openxmlformats.org/officeDocument/2006/relationships/hyperlink" Target="mailto:JamesLim@GECH.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ohammedGuris@GECH.com" TargetMode="External"/><Relationship Id="rId4" Type="http://schemas.openxmlformats.org/officeDocument/2006/relationships/settings" Target="settings.xml"/><Relationship Id="rId9" Type="http://schemas.openxmlformats.org/officeDocument/2006/relationships/hyperlink" Target="mailto:Ravi@GECH.com" TargetMode="External"/><Relationship Id="rId14" Type="http://schemas.openxmlformats.org/officeDocument/2006/relationships/hyperlink" Target="https://www.skillsfuture.gov.sg/-/media/SkillsFuture/Initiatives/Files/SF-for-Engineering-Services/TSCs/PDF/Quality-System-Manag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SCfgc+/HIuimkdyh2Qofprl0iQ==">AMUW2mVoHIYRg/LWeXr1uhc7GvoubDbvuc83FucMOgMHkeK1sMgSiXzGFaXQzY2HdMqaNjZb3yXZOiCS8GDjw9FAigOeguznWK5ZhAdwAOQcHQSuRMJWdDA=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#TEY JING SHENG#</dc:creator>
  <cp:lastModifiedBy>#TEY JING SHENG#</cp:lastModifiedBy>
  <cp:revision>5</cp:revision>
  <dcterms:created xsi:type="dcterms:W3CDTF">2022-11-06T04:41:00Z</dcterms:created>
  <dcterms:modified xsi:type="dcterms:W3CDTF">2022-11-07T01:57:00Z</dcterms:modified>
</cp:coreProperties>
</file>