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er3.xml" ContentType="application/vnd.openxmlformats-officedocument.wordprocessingml.footer+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D2F2A68" w14:textId="61654458">
      <w:pPr>
        <w:pBdr/>
        <w:spacing/>
        <w:ind w:hanging="360" w:left="720"/>
        <w:rPr/>
      </w:pPr>
      <w:r>
        <w:t xml:space="preserve">Thesis Vicente</w:t>
      </w:r>
      <w:r/>
    </w:p>
    <w:p w14:paraId="1B5006FA" w14:textId="77777777">
      <w:pPr>
        <w:pStyle w:val="825"/>
        <w:numPr>
          <w:ilvl w:val="0"/>
          <w:numId w:val="1"/>
        </w:numPr>
        <w:pBdr/>
        <w:spacing/>
        <w:ind/>
        <w:rPr/>
      </w:pPr>
      <w:r>
        <w:t xml:space="preserve">Page 1. Normally we don’t put Certified by. We put supervised by: Dr. xx (And no need tu put thesis supervisor again. </w:t>
      </w:r>
      <w:r/>
    </w:p>
    <w:p w14:paraId="308D9BAD">
      <w:pPr>
        <w:pBdr/>
        <w:spacing/>
        <w:ind w:firstLine="0" w:left="720"/>
        <w:rPr>
          <w:color w:val="ff0000"/>
        </w:rPr>
      </w:pPr>
      <w:r>
        <w:rPr>
          <w:color w:val="ff0000"/>
          <w:highlight w:val="none"/>
        </w:rPr>
        <w:t xml:space="preserve">Done</w:t>
      </w:r>
      <w:r>
        <w:rPr>
          <w:color w:val="ff0000"/>
          <w:highlight w:val="none"/>
        </w:rPr>
      </w:r>
      <w:r>
        <w:rPr>
          <w:color w:val="ff0000"/>
          <w:highlight w:val="none"/>
        </w:rPr>
      </w:r>
    </w:p>
    <w:p w14:paraId="2230394B" w14:textId="729F539C">
      <w:pPr>
        <w:pStyle w:val="825"/>
        <w:numPr>
          <w:ilvl w:val="0"/>
          <w:numId w:val="1"/>
        </w:numPr>
        <w:pBdr/>
        <w:spacing/>
        <w:ind/>
        <w:rPr/>
      </w:pPr>
      <w:r>
        <w:t xml:space="preserve">Page 5. As in an academic doc, should be Dr. Luis, Dr. Daniel and Prof. Dr. Dr. José Capmany (2 Dr.) My Title is Founder and Chief Technology Officer of iPronics.</w:t>
      </w:r>
      <w:r/>
    </w:p>
    <w:p w14:paraId="230B9AED">
      <w:pPr>
        <w:pBdr/>
        <w:spacing/>
        <w:ind w:firstLine="0" w:left="720"/>
        <w:rPr>
          <w:color w:val="ff0000"/>
        </w:rPr>
      </w:pPr>
      <w:r>
        <w:rPr>
          <w:color w:val="ff0000"/>
          <w:highlight w:val="none"/>
        </w:rPr>
        <w:t xml:space="preserve">Done</w:t>
      </w:r>
      <w:r>
        <w:rPr>
          <w:color w:val="ff0000"/>
          <w:highlight w:val="none"/>
        </w:rPr>
      </w:r>
    </w:p>
    <w:p w14:paraId="0D521B5F" w14:textId="2F1D0B7D">
      <w:pPr>
        <w:pStyle w:val="825"/>
        <w:numPr>
          <w:ilvl w:val="0"/>
          <w:numId w:val="1"/>
        </w:numPr>
        <w:pBdr/>
        <w:spacing/>
        <w:ind/>
        <w:rPr/>
      </w:pPr>
      <w:r>
        <w:t xml:space="preserve"> </w:t>
      </w:r>
      <w:r>
        <w:t xml:space="preserve">Page 13: You might want to reflect both the software englineer in programmable photonics and the </w:t>
      </w:r>
      <w:r>
        <w:t xml:space="preserve">photonic IC architecture engineer.  :)</w:t>
      </w:r>
      <w:r/>
    </w:p>
    <w:p w14:paraId="317D9945">
      <w:pPr>
        <w:pBdr/>
        <w:spacing/>
        <w:ind w:firstLine="0" w:left="720"/>
        <w:rPr>
          <w:color w:val="ff0000"/>
        </w:rPr>
      </w:pPr>
      <w:r>
        <w:rPr>
          <w:color w:val="ff0000"/>
          <w:highlight w:val="none"/>
        </w:rPr>
        <w:t xml:space="preserve">Added</w:t>
      </w:r>
      <w:r>
        <w:rPr>
          <w:color w:val="ff0000"/>
          <w:highlight w:val="none"/>
        </w:rPr>
      </w:r>
      <w:r>
        <w:rPr>
          <w:color w:val="ff0000"/>
          <w:highlight w:val="none"/>
        </w:rPr>
      </w:r>
    </w:p>
    <w:p w14:paraId="78448EEC" w14:textId="355A005A">
      <w:pPr>
        <w:pStyle w:val="825"/>
        <w:numPr>
          <w:ilvl w:val="0"/>
          <w:numId w:val="1"/>
        </w:numPr>
        <w:pBdr/>
        <w:spacing/>
        <w:ind/>
        <w:rPr/>
      </w:pPr>
      <w:r>
        <w:t xml:space="preserve">Page 23. I would remove the word acyclic as may be confusing for the reader in this context. </w:t>
      </w:r>
      <w:r/>
    </w:p>
    <w:p w14:paraId="5BA96493">
      <w:pPr>
        <w:pBdr/>
        <w:spacing/>
        <w:ind w:firstLine="0" w:left="720"/>
        <w:rPr>
          <w:color w:val="ff0000"/>
        </w:rPr>
      </w:pPr>
      <w:r>
        <w:rPr>
          <w:color w:val="ff0000"/>
          <w:highlight w:val="none"/>
        </w:rPr>
        <w:t xml:space="preserve">Rephrased to avoid word acyclic</w:t>
      </w:r>
      <w:r>
        <w:rPr>
          <w:color w:val="ff0000"/>
          <w:highlight w:val="none"/>
        </w:rPr>
      </w:r>
      <w:r>
        <w:rPr>
          <w:color w:val="ff0000"/>
          <w:highlight w:val="none"/>
        </w:rPr>
      </w:r>
    </w:p>
    <w:p w14:paraId="3354299B" w14:textId="122BC589">
      <w:pPr>
        <w:pStyle w:val="825"/>
        <w:numPr>
          <w:ilvl w:val="0"/>
          <w:numId w:val="1"/>
        </w:numPr>
        <w:pBdr/>
        <w:spacing/>
        <w:ind/>
        <w:rPr/>
      </w:pPr>
      <w:r>
        <w:t xml:space="preserve">Page 23: I would add the original ref at the end of this sentence “</w:t>
      </w:r>
      <w:r>
        <w:t xml:space="preserve">F</w:t>
      </w:r>
      <w:r>
        <w:t xml:space="preserve">eedback</w:t>
      </w:r>
      <w:r>
        <w:t xml:space="preserve"> </w:t>
      </w:r>
      <w:r>
        <w:t xml:space="preserve">loops are introduced into the mesh, allowing optical signals to circulate within resonant structures.</w:t>
      </w:r>
      <w:r>
        <w:t xml:space="preserve"> “</w:t>
      </w:r>
      <w:hyperlink r:id="rId12" w:tooltip="https://opg.optica.org/oe/fulltext.cfm?uri=oe-24-11-12093" w:history="1">
        <w:r>
          <w:rPr>
            <w:rStyle w:val="830"/>
          </w:rPr>
          <w:t xml:space="preserve">Reconfigurable lattice mesh designs for programmable photonic processors</w:t>
        </w:r>
      </w:hyperlink>
      <w:r>
        <w:t xml:space="preserve">”</w:t>
      </w:r>
      <w:r/>
    </w:p>
    <w:p w14:paraId="4F59394B">
      <w:pPr>
        <w:pBdr/>
        <w:spacing/>
        <w:ind w:firstLine="0" w:left="720"/>
        <w:rPr>
          <w:color w:val="ff0000"/>
        </w:rPr>
      </w:pPr>
      <w:r>
        <w:rPr>
          <w:color w:val="ff0000"/>
          <w:highlight w:val="none"/>
        </w:rPr>
        <w:t xml:space="preserve">Reference added</w:t>
      </w:r>
      <w:r>
        <w:rPr>
          <w:color w:val="ff0000"/>
          <w:highlight w:val="none"/>
        </w:rPr>
      </w:r>
      <w:r>
        <w:rPr>
          <w:color w:val="ff0000"/>
          <w:highlight w:val="none"/>
        </w:rPr>
      </w:r>
    </w:p>
    <w:p w14:paraId="731B712E" w14:textId="55F708A5">
      <w:pPr>
        <w:pStyle w:val="825"/>
        <w:numPr>
          <w:ilvl w:val="0"/>
          <w:numId w:val="1"/>
        </w:numPr>
        <w:pBdr/>
        <w:spacing/>
        <w:ind/>
        <w:rPr/>
      </w:pPr>
      <w:r>
        <w:t xml:space="preserve">Page 24. First time graph based methodology is introduced deserves also a ref from the early papers of Aitor to keep the academic rigor, are they are from the same year as the one from Chen </w:t>
      </w:r>
      <w:hyperlink r:id="rId13" w:tooltip="https://opg.optica.org/oe/fulltext.cfm?uri=oe-28-1-737" w:history="1">
        <w:r>
          <w:rPr>
            <w:rStyle w:val="830"/>
          </w:rPr>
          <w:t xml:space="preserve">Auto-routing algorithm for field-programmable photonic gate arrays</w:t>
        </w:r>
      </w:hyperlink>
      <w:r>
        <w:t xml:space="preserve"> </w:t>
      </w:r>
      <w:r/>
    </w:p>
    <w:p w14:paraId="4EFCB564">
      <w:pPr>
        <w:pBdr/>
        <w:spacing/>
        <w:ind w:firstLine="0" w:left="720"/>
        <w:rPr>
          <w:color w:val="ff0000"/>
        </w:rPr>
      </w:pPr>
      <w:r>
        <w:rPr>
          <w:color w:val="ff0000"/>
          <w:highlight w:val="none"/>
        </w:rPr>
        <w:t xml:space="preserve">Reference added</w:t>
      </w:r>
      <w:r>
        <w:rPr>
          <w:color w:val="ff0000"/>
          <w:highlight w:val="none"/>
        </w:rPr>
      </w:r>
      <w:r>
        <w:rPr>
          <w:color w:val="ff0000"/>
          <w:highlight w:val="none"/>
        </w:rPr>
      </w:r>
    </w:p>
    <w:p w14:paraId="6443F088" w14:textId="6FE23352">
      <w:pPr>
        <w:pStyle w:val="825"/>
        <w:numPr>
          <w:ilvl w:val="0"/>
          <w:numId w:val="1"/>
        </w:numPr>
        <w:pBdr/>
        <w:spacing/>
        <w:ind/>
        <w:rPr/>
      </w:pPr>
      <w:r>
        <w:t xml:space="preserve">Page 25. The word systems on the first line confuses a little as I thought you were taking about Hardware. Maybe this one works better: </w:t>
      </w:r>
      <w:r>
        <w:t xml:space="preserve">Over the past decade, the rapid rise of artificial intelligence has propelled computing models from simple neural networks to architectures containing trillions of parameters.</w:t>
      </w:r>
      <w:r/>
    </w:p>
    <w:p w14:paraId="44C13D7C">
      <w:pPr>
        <w:pBdr/>
        <w:spacing/>
        <w:ind w:firstLine="0" w:left="720"/>
        <w:rPr>
          <w:color w:val="ff0000"/>
        </w:rPr>
      </w:pPr>
      <w:r>
        <w:rPr>
          <w:color w:val="ff0000"/>
          <w:highlight w:val="none"/>
        </w:rPr>
        <w:t xml:space="preserve">Rephrased</w:t>
      </w:r>
      <w:r>
        <w:rPr>
          <w:color w:val="ff0000"/>
          <w:highlight w:val="none"/>
        </w:rPr>
      </w:r>
      <w:r>
        <w:rPr>
          <w:color w:val="ff0000"/>
          <w:highlight w:val="none"/>
        </w:rPr>
      </w:r>
    </w:p>
    <w:p w14:paraId="6766DF30" w14:textId="56749DEF">
      <w:pPr>
        <w:pStyle w:val="825"/>
        <w:numPr>
          <w:ilvl w:val="0"/>
          <w:numId w:val="1"/>
        </w:numPr>
        <w:pBdr/>
        <w:spacing/>
        <w:ind/>
        <w:rPr/>
      </w:pPr>
      <w:r>
        <w:t xml:space="preserve">Page 25; within a single chasis or cabinet (…)</w:t>
      </w:r>
      <w:r/>
    </w:p>
    <w:p w14:paraId="1E263D28">
      <w:pPr>
        <w:pBdr/>
        <w:spacing/>
        <w:ind w:firstLine="0" w:left="720"/>
        <w:rPr>
          <w:color w:val="ff0000"/>
        </w:rPr>
      </w:pPr>
      <w:r>
        <w:rPr>
          <w:color w:val="ff0000"/>
          <w:highlight w:val="none"/>
        </w:rPr>
        <w:t xml:space="preserve">Added</w:t>
      </w:r>
      <w:r>
        <w:rPr>
          <w:color w:val="ff0000"/>
          <w:highlight w:val="none"/>
        </w:rPr>
      </w:r>
    </w:p>
    <w:p w14:paraId="512F3670" w14:textId="6860777F">
      <w:pPr>
        <w:pStyle w:val="825"/>
        <w:numPr>
          <w:ilvl w:val="0"/>
          <w:numId w:val="1"/>
        </w:numPr>
        <w:pBdr/>
        <w:spacing/>
        <w:ind/>
        <w:rPr/>
      </w:pPr>
      <w:r>
        <w:t xml:space="preserve">Page 25: I really love the overall description and the summary of point 1.2. Really good job. </w:t>
      </w:r>
      <w:r/>
    </w:p>
    <w:p w14:paraId="4908ADE3" w14:textId="1161FE4F">
      <w:pPr>
        <w:pStyle w:val="825"/>
        <w:numPr>
          <w:ilvl w:val="0"/>
          <w:numId w:val="1"/>
        </w:numPr>
        <w:pBdr/>
        <w:spacing/>
        <w:ind/>
        <w:rPr/>
      </w:pPr>
      <w:r>
        <w:t xml:space="preserve">Page 26. The CMOS- compatible statement is always controversial because no cmos foundry would allow you to run photonic circuits in there. It is better to say single chip benefiting from the investment done in CMOS fabrication processes. </w:t>
      </w:r>
      <w:r/>
    </w:p>
    <w:p w14:paraId="0C0D61AD">
      <w:pPr>
        <w:pBdr/>
        <w:spacing/>
        <w:ind w:firstLine="0" w:left="720"/>
        <w:rPr>
          <w:color w:val="ff0000"/>
        </w:rPr>
      </w:pPr>
      <w:r>
        <w:rPr>
          <w:color w:val="ff0000"/>
          <w:highlight w:val="none"/>
        </w:rPr>
        <w:t xml:space="preserve">Changed, only focus on the </w:t>
      </w:r>
      <w:r>
        <w:rPr>
          <w:color w:val="ff0000"/>
          <w:highlight w:val="none"/>
        </w:rPr>
        <w:t xml:space="preserve">benefiting of </w:t>
      </w:r>
      <w:r>
        <w:rPr>
          <w:color w:val="ff0000"/>
        </w:rPr>
        <w:t xml:space="preserve">CMOS fabrication processes</w:t>
      </w:r>
      <w:r>
        <w:rPr>
          <w:color w:val="ff0000"/>
          <w:highlight w:val="none"/>
        </w:rPr>
      </w:r>
      <w:r>
        <w:rPr>
          <w:color w:val="ff0000"/>
          <w:highlight w:val="none"/>
        </w:rPr>
      </w:r>
    </w:p>
    <w:p w14:paraId="7B21542E" w14:textId="1F7BA5AE">
      <w:pPr>
        <w:pStyle w:val="825"/>
        <w:numPr>
          <w:ilvl w:val="0"/>
          <w:numId w:val="1"/>
        </w:numPr>
        <w:pBdr/>
        <w:spacing/>
        <w:ind/>
        <w:rPr/>
      </w:pPr>
      <w:r>
        <w:t xml:space="preserve">Page 26. For reference 50, I would not say often as often in academia loss are not really compensated. It is more accurate to say </w:t>
      </w:r>
      <w:r>
        <w:rPr>
          <w:b/>
          <w:bCs/>
        </w:rPr>
        <w:t xml:space="preserve">could be</w:t>
      </w:r>
      <w:r>
        <w:t xml:space="preserve"> integrated or co-packaged…</w:t>
      </w:r>
      <w:r/>
    </w:p>
    <w:p w14:paraId="3132B8A7">
      <w:pPr>
        <w:pBdr/>
        <w:spacing/>
        <w:ind w:firstLine="0" w:left="720"/>
        <w:rPr>
          <w:color w:val="ff0000"/>
        </w:rPr>
      </w:pPr>
      <w:r>
        <w:rPr>
          <w:color w:val="ff0000"/>
          <w:highlight w:val="none"/>
        </w:rPr>
        <w:t xml:space="preserve">Changed</w:t>
      </w:r>
      <w:r>
        <w:rPr>
          <w:color w:val="ff0000"/>
          <w:highlight w:val="none"/>
        </w:rPr>
      </w:r>
      <w:r>
        <w:rPr>
          <w:color w:val="ff0000"/>
          <w:highlight w:val="none"/>
        </w:rPr>
      </w:r>
    </w:p>
    <w:p w14:paraId="5A43B608" w14:textId="5E25CAA6">
      <w:pPr>
        <w:pStyle w:val="825"/>
        <w:numPr>
          <w:ilvl w:val="0"/>
          <w:numId w:val="1"/>
        </w:numPr>
        <w:pBdr/>
        <w:spacing/>
        <w:ind/>
        <w:rPr/>
      </w:pPr>
      <w:r>
        <w:t xml:space="preserve">Page 28 and 29: Objectives is a core element of the thesis. I recommend not to use accronyms here as if we can avoid it. Rather than PIP you can say programmable integrated photonics in scaling AI… Also Software Define Netowork later. </w:t>
      </w:r>
      <w:r/>
    </w:p>
    <w:p w14:paraId="1A7254EC">
      <w:pPr>
        <w:pBdr/>
        <w:spacing/>
        <w:ind w:firstLine="0" w:left="720"/>
        <w:rPr>
          <w:color w:val="ff0000"/>
        </w:rPr>
      </w:pPr>
      <w:r>
        <w:rPr>
          <w:color w:val="ff0000"/>
          <w:highlight w:val="none"/>
        </w:rPr>
        <w:t xml:space="preserve">Changed</w:t>
      </w:r>
      <w:r>
        <w:rPr>
          <w:color w:val="ff0000"/>
          <w:highlight w:val="none"/>
        </w:rPr>
      </w:r>
      <w:r>
        <w:rPr>
          <w:color w:val="ff0000"/>
          <w:highlight w:val="none"/>
        </w:rPr>
      </w:r>
    </w:p>
    <w:p w14:paraId="4093450A" w14:textId="3BE13988">
      <w:pPr>
        <w:pStyle w:val="825"/>
        <w:numPr>
          <w:ilvl w:val="0"/>
          <w:numId w:val="1"/>
        </w:numPr>
        <w:pBdr/>
        <w:spacing/>
        <w:ind/>
        <w:rPr/>
      </w:pPr>
      <w:r>
        <w:t xml:space="preserve">Page 34: </w:t>
      </w:r>
      <w:r>
        <w:t xml:space="preserve">"Consequently, conventional DCs </w:t>
      </w:r>
      <w:r>
        <w:rPr>
          <w:b/>
          <w:bCs/>
        </w:rPr>
        <w:t xml:space="preserve">struggle</w:t>
      </w:r>
      <w:r>
        <w:t xml:space="preserve"> to maintain a uniform power splitting ratio over the broad wavelength ranges required for wavelength division multiplexed (WDM) communication systems."</w:t>
      </w:r>
      <w:r/>
    </w:p>
    <w:p w14:paraId="6779DB98">
      <w:pPr>
        <w:pBdr/>
        <w:spacing/>
        <w:ind w:firstLine="0" w:left="720"/>
        <w:rPr>
          <w:color w:val="ff0000"/>
        </w:rPr>
      </w:pPr>
      <w:r>
        <w:rPr>
          <w:color w:val="ff0000"/>
          <w:highlight w:val="none"/>
        </w:rPr>
        <w:t xml:space="preserve">Done</w:t>
      </w:r>
      <w:r>
        <w:rPr>
          <w:color w:val="ff0000"/>
          <w:highlight w:val="none"/>
        </w:rPr>
      </w:r>
      <w:r>
        <w:rPr>
          <w:color w:val="ff0000"/>
          <w:highlight w:val="none"/>
        </w:rPr>
      </w:r>
    </w:p>
    <w:p w14:paraId="231BF699" w14:textId="101B0CC3">
      <w:pPr>
        <w:pStyle w:val="825"/>
        <w:numPr>
          <w:ilvl w:val="0"/>
          <w:numId w:val="1"/>
        </w:numPr>
        <w:pBdr/>
        <w:spacing/>
        <w:ind/>
        <w:rPr/>
      </w:pPr>
      <w:r>
        <w:t xml:space="preserve">Page 40: Before the figure we say: While these meshes are theoretically universal….This statement is too ambitious we should say general-purpose or similar.</w:t>
      </w:r>
      <w:r/>
    </w:p>
    <w:p w14:paraId="256126B0">
      <w:pPr>
        <w:pBdr/>
        <w:spacing/>
        <w:ind w:firstLine="0" w:left="720"/>
        <w:rPr>
          <w:color w:val="ff0000"/>
        </w:rPr>
      </w:pPr>
      <w:r>
        <w:rPr>
          <w:highlight w:val="none"/>
        </w:rPr>
      </w:r>
      <w:r>
        <w:rPr>
          <w:color w:val="ff0000"/>
          <w:highlight w:val="none"/>
        </w:rPr>
        <w:t xml:space="preserve">Rephrased</w:t>
      </w:r>
      <w:r>
        <w:rPr>
          <w:color w:val="ff0000"/>
          <w:highlight w:val="none"/>
        </w:rPr>
      </w:r>
    </w:p>
    <w:p w14:paraId="49EAF42C" w14:textId="5EE396AD">
      <w:pPr>
        <w:pStyle w:val="825"/>
        <w:numPr>
          <w:ilvl w:val="0"/>
          <w:numId w:val="1"/>
        </w:numPr>
        <w:pBdr/>
        <w:spacing/>
        <w:ind/>
        <w:rPr/>
      </w:pPr>
      <w:r>
        <w:t xml:space="preserve">Page 42: Change the article at the beginning of 2.3.1, first line. In feedforward architectures,…</w:t>
      </w:r>
      <w:r/>
    </w:p>
    <w:p w14:paraId="1F3146BA">
      <w:pPr>
        <w:pBdr/>
        <w:spacing/>
        <w:ind w:firstLine="0" w:left="720"/>
        <w:rPr>
          <w:color w:val="ff0000"/>
        </w:rPr>
      </w:pPr>
      <w:r>
        <w:rPr>
          <w:color w:val="ff0000"/>
          <w:highlight w:val="none"/>
        </w:rPr>
        <w:t xml:space="preserve">Done</w:t>
      </w:r>
      <w:r>
        <w:rPr>
          <w:color w:val="ff0000"/>
          <w:highlight w:val="none"/>
        </w:rPr>
      </w:r>
      <w:r>
        <w:rPr>
          <w:color w:val="ff0000"/>
          <w:highlight w:val="none"/>
        </w:rPr>
      </w:r>
    </w:p>
    <w:p w14:paraId="2A85C04F" w14:textId="0D3A3E81">
      <w:pPr>
        <w:pStyle w:val="825"/>
        <w:numPr>
          <w:ilvl w:val="0"/>
          <w:numId w:val="1"/>
        </w:numPr>
        <w:pBdr/>
        <w:spacing/>
        <w:ind/>
        <w:rPr/>
      </w:pPr>
      <w:r>
        <w:t xml:space="preserve">Page 46&gt; Would be great to close each chapter with a short paragraph with a summary of the chapter an a brief intro to the next one. For example you can say “In this chapter we have described </w:t>
      </w:r>
      <w:r>
        <w:t xml:space="preserve">the fundations and building blocks of programmable integrated photonic circuits with a final focus on the necessary modelling and software layers that enable their practical integration and adoption in industrial systems at scale. Although standard network</w:t>
      </w:r>
      <w:r>
        <w:t xml:space="preserve">ing solutions have been presented, optical circuit switching and the flexibility offered by photonic-based circuits, demand the development of a set of processes and functions and their demonstration in optical networking. Chapter 3 covers this in detail. </w:t>
      </w:r>
      <w:r/>
    </w:p>
    <w:p w14:paraId="0E099968">
      <w:pPr>
        <w:pBdr/>
        <w:spacing/>
        <w:ind w:firstLine="0" w:left="720"/>
        <w:rPr>
          <w:color w:val="ff0000"/>
        </w:rPr>
      </w:pPr>
      <w:r>
        <w:rPr>
          <w:color w:val="ff0000"/>
          <w:highlight w:val="none"/>
        </w:rPr>
        <w:t xml:space="preserve">Added a conclusion for this chapter</w:t>
      </w:r>
      <w:r>
        <w:rPr>
          <w:color w:val="ff0000"/>
          <w:highlight w:val="none"/>
        </w:rPr>
      </w:r>
      <w:r>
        <w:rPr>
          <w:color w:val="ff0000"/>
          <w:highlight w:val="none"/>
        </w:rPr>
      </w:r>
    </w:p>
    <w:p w14:paraId="41F15B12" w14:textId="743A566E">
      <w:pPr>
        <w:pStyle w:val="825"/>
        <w:numPr>
          <w:ilvl w:val="0"/>
          <w:numId w:val="1"/>
        </w:numPr>
        <w:pBdr/>
        <w:spacing/>
        <w:ind/>
        <w:rPr/>
      </w:pPr>
      <w:r>
        <w:t xml:space="preserve">Page 49. The intro of multicasting could be slightly improved.</w:t>
      </w:r>
      <w:r/>
    </w:p>
    <w:p w14:paraId="4E6EFDC4" w14:textId="24B87E1B">
      <w:pPr>
        <w:pStyle w:val="825"/>
        <w:numPr>
          <w:ilvl w:val="1"/>
          <w:numId w:val="1"/>
        </w:numPr>
        <w:pBdr/>
        <w:spacing/>
        <w:ind/>
        <w:rPr/>
      </w:pPr>
      <w:r>
        <w:t xml:space="preserve">"This functionality is unavailable in the physical layer of most networks. Even in modern MEMS-based optical switches, the optical signal reflects off the mirrors in a way that preserves its inherent unicast (point-to-point) nature."</w:t>
      </w:r>
      <w:r/>
    </w:p>
    <w:p w14:paraId="790249D0">
      <w:pPr>
        <w:pBdr/>
        <w:spacing/>
        <w:ind w:firstLine="0" w:left="720"/>
        <w:rPr/>
      </w:pPr>
      <w:r>
        <w:rPr>
          <w:highlight w:val="none"/>
        </w:rPr>
        <w:tab/>
      </w:r>
      <w:r>
        <w:rPr>
          <w:color w:val="ff0000"/>
          <w:highlight w:val="none"/>
        </w:rPr>
        <w:t xml:space="preserve">Rephrased</w:t>
      </w:r>
      <w:r>
        <w:rPr>
          <w:highlight w:val="none"/>
        </w:rPr>
      </w:r>
    </w:p>
    <w:p w14:paraId="55706742" w14:textId="77777777">
      <w:pPr>
        <w:pStyle w:val="825"/>
        <w:numPr>
          <w:ilvl w:val="1"/>
          <w:numId w:val="1"/>
        </w:numPr>
        <w:pBdr/>
        <w:spacing/>
        <w:ind/>
        <w:rPr/>
      </w:pPr>
      <w:r>
        <w:t xml:space="preserve">The last sentence and the beginning of the one in page 50 is too large and </w:t>
      </w:r>
      <w:r>
        <w:t xml:space="preserve">complex with a lot of subordinate sentences. Consider splitting it into two (for normal operation and another saying: In addition, custom operations may require the configuration of uneven optical powers at each output, like in a typical 95%-5% monitoring.</w:t>
      </w:r>
      <w:r/>
    </w:p>
    <w:p w14:paraId="6D965035">
      <w:pPr>
        <w:pBdr/>
        <w:spacing/>
        <w:ind w:firstLine="0" w:left="720"/>
        <w:rPr/>
      </w:pPr>
      <w:r>
        <w:rPr>
          <w:highlight w:val="none"/>
        </w:rPr>
        <w:tab/>
      </w:r>
      <w:r>
        <w:rPr>
          <w:color w:val="ff0000"/>
          <w:highlight w:val="none"/>
        </w:rPr>
        <w:t xml:space="preserve">Rephrased</w:t>
      </w:r>
      <w:r>
        <w:rPr>
          <w:color w:val="ff0000"/>
          <w:highlight w:val="none"/>
        </w:rPr>
      </w:r>
      <w:r>
        <w:rPr>
          <w:highlight w:val="none"/>
        </w:rPr>
      </w:r>
    </w:p>
    <w:p w14:paraId="60759EEF" w14:textId="77777777">
      <w:pPr>
        <w:pStyle w:val="825"/>
        <w:numPr>
          <w:ilvl w:val="0"/>
          <w:numId w:val="1"/>
        </w:numPr>
        <w:pBdr/>
        <w:spacing/>
        <w:ind/>
        <w:rPr/>
      </w:pPr>
      <w:r>
        <w:t xml:space="preserve">Page 50, after the introduction of Algorithm 1 a dot is missing. (right after the Fig. 3.3)</w:t>
      </w:r>
      <w:r/>
    </w:p>
    <w:p w14:paraId="0C0C5131">
      <w:pPr>
        <w:pBdr/>
        <w:spacing/>
        <w:ind w:firstLine="0" w:left="720"/>
        <w:rPr>
          <w:color w:val="ff0000"/>
        </w:rPr>
      </w:pPr>
      <w:r>
        <w:rPr>
          <w:color w:val="ff0000"/>
          <w:highlight w:val="none"/>
        </w:rPr>
        <w:t xml:space="preserve">Fixed</w:t>
      </w:r>
      <w:r>
        <w:rPr>
          <w:color w:val="ff0000"/>
          <w:highlight w:val="none"/>
        </w:rPr>
      </w:r>
      <w:r>
        <w:rPr>
          <w:color w:val="ff0000"/>
          <w:highlight w:val="none"/>
        </w:rPr>
      </w:r>
    </w:p>
    <w:p w14:paraId="42A187BB" w14:textId="26A1E14D">
      <w:pPr>
        <w:pStyle w:val="825"/>
        <w:numPr>
          <w:ilvl w:val="0"/>
          <w:numId w:val="1"/>
        </w:numPr>
        <w:pBdr/>
        <w:spacing/>
        <w:ind/>
        <w:rPr/>
      </w:pPr>
      <w:r>
        <w:t xml:space="preserve">Page 55. Would be great to add a paragraph summarizing the applications demonstrated in this chapter</w:t>
      </w:r>
      <w:r>
        <w:t xml:space="preserve"> and anticipating the need for the next. It may sound repetitive, but consider that the reader is not reading the thesis in 1 shot. Consider this for every chapter. Something like :</w:t>
      </w:r>
      <w:r/>
    </w:p>
    <w:p w14:paraId="3CCA6A0B" w14:textId="1ABA1185">
      <w:pPr>
        <w:pStyle w:val="825"/>
        <w:numPr>
          <w:ilvl w:val="1"/>
          <w:numId w:val="1"/>
        </w:numPr>
        <w:pBdr/>
        <w:spacing/>
        <w:ind/>
        <w:rPr/>
      </w:pPr>
      <w:r>
        <w:t xml:space="preserve">We have just covered how general-purpose photonic mesh processors can implement various optical circuits</w:t>
      </w:r>
      <w:r>
        <w:t xml:space="preserve"> with specific demonstration of the software for point-to-point interconnects and multicast</w:t>
      </w:r>
      <w:r>
        <w:t xml:space="preserve">. However, </w:t>
      </w:r>
      <w:r>
        <w:t xml:space="preserve">general-purpose circuits</w:t>
      </w:r>
      <w:r>
        <w:t xml:space="preserve"> faces severe scalability limits when building</w:t>
      </w:r>
      <w:r>
        <w:t xml:space="preserve"> interconnects in </w:t>
      </w:r>
      <w:r>
        <w:t xml:space="preserve"> large-scale optical circuit switches (OCS). As the switch size grows, hardware complexity, optical loss, </w:t>
      </w:r>
      <w:r>
        <w:t xml:space="preserve">blocking degrees </w:t>
      </w:r>
      <w:r>
        <w:t xml:space="preserve">and control overhead increase significantly.</w:t>
      </w:r>
      <w:r>
        <w:t xml:space="preserve"> </w:t>
      </w:r>
      <w:r>
        <w:t xml:space="preserve">To address these limits, the next chapter introduces a graph-based modeling approach to analyze </w:t>
      </w:r>
      <w:r>
        <w:t xml:space="preserve">application-specific</w:t>
      </w:r>
      <w:r>
        <w:t xml:space="preserve"> silicon photonic</w:t>
      </w:r>
      <w:r>
        <w:t xml:space="preserve"> switch </w:t>
      </w:r>
      <w:r>
        <w:t xml:space="preserve">architectures. This model evaluates key metrics like routing, </w:t>
      </w:r>
      <w:r>
        <w:t xml:space="preserve">blocking, hardware complexity, optical loss, and signal-to-noise ratio (SNR). Finally, these architectures are benchmarked against current manufacturing capabilities to identify feasible designs for modern high-radix networking applications.</w:t>
      </w:r>
      <w:r/>
    </w:p>
    <w:p w14:paraId="083E78D3">
      <w:pPr>
        <w:pStyle w:val="825"/>
        <w:pBdr/>
        <w:spacing/>
        <w:ind w:left="0"/>
        <w:rPr/>
      </w:pPr>
      <w:r/>
      <w:r/>
      <w:r/>
    </w:p>
    <w:p w14:paraId="463353CB" w14:textId="77777777">
      <w:pPr>
        <w:pStyle w:val="825"/>
        <w:pBdr/>
        <w:spacing/>
        <w:ind w:left="0"/>
        <w:rPr>
          <w:color w:val="ff0000"/>
        </w:rPr>
      </w:pPr>
      <w:r>
        <w:rPr>
          <w:color w:val="ff0000"/>
        </w:rPr>
        <w:t xml:space="preserve">Conclusion added</w:t>
      </w:r>
      <w:r>
        <w:rPr>
          <w:color w:val="ff0000"/>
        </w:rPr>
      </w:r>
    </w:p>
    <w:p w14:paraId="75238612" w14:textId="0540D700">
      <w:pPr>
        <w:pStyle w:val="825"/>
        <w:numPr>
          <w:ilvl w:val="0"/>
          <w:numId w:val="1"/>
        </w:numPr>
        <w:pBdr/>
        <w:spacing/>
        <w:ind/>
        <w:rPr/>
      </w:pPr>
      <w:r>
        <w:t xml:space="preserve"> </w:t>
      </w:r>
      <w:r>
        <w:t xml:space="preserve">  </w:t>
      </w:r>
      <w:r>
        <w:t xml:space="preserve">Page 57. Typo in first line. General-purpose? </w:t>
      </w:r>
      <w:r/>
    </w:p>
    <w:p w14:paraId="17DE5927">
      <w:pPr>
        <w:pBdr/>
        <w:spacing/>
        <w:ind w:firstLine="0" w:left="720"/>
        <w:rPr>
          <w:color w:val="ff0000"/>
        </w:rPr>
      </w:pPr>
      <w:r>
        <w:rPr>
          <w:color w:val="ff0000"/>
          <w:highlight w:val="none"/>
        </w:rPr>
        <w:t xml:space="preserve">Fixed</w:t>
      </w:r>
      <w:r>
        <w:rPr>
          <w:color w:val="ff0000"/>
          <w:highlight w:val="none"/>
        </w:rPr>
      </w:r>
      <w:r>
        <w:rPr>
          <w:color w:val="ff0000"/>
          <w:highlight w:val="none"/>
        </w:rPr>
      </w:r>
    </w:p>
    <w:p w14:paraId="38063A99" w14:textId="0D6DFD7E">
      <w:pPr>
        <w:pStyle w:val="825"/>
        <w:numPr>
          <w:ilvl w:val="0"/>
          <w:numId w:val="1"/>
        </w:numPr>
        <w:pBdr/>
        <w:spacing/>
        <w:ind/>
        <w:rPr/>
      </w:pPr>
      <w:r>
        <w:t xml:space="preserve">Page 57. You say before 4.1 The overal</w:t>
      </w:r>
      <w:r>
        <w:t xml:space="preserve">l goal of this paper. It should be chapter. Consider putting a footnote or a disclaimer below the tittle alerting that a big portion of this chapter is contained in the paper xxx. Otherwise, if the evaluators run the anticopy tool the number will be high. </w:t>
      </w:r>
      <w:r/>
    </w:p>
    <w:p w14:paraId="50CA969E">
      <w:pPr>
        <w:pBdr/>
        <w:spacing/>
        <w:ind w:firstLine="0" w:left="720"/>
        <w:rPr>
          <w:color w:val="ff0000"/>
        </w:rPr>
      </w:pPr>
      <w:r>
        <w:rPr>
          <w:color w:val="ff0000"/>
          <w:highlight w:val="none"/>
        </w:rPr>
        <w:t xml:space="preserve">Footnote added for all chapters</w:t>
      </w:r>
      <w:r>
        <w:rPr>
          <w:color w:val="ff0000"/>
          <w:highlight w:val="none"/>
        </w:rPr>
      </w:r>
    </w:p>
    <w:p w14:paraId="26F7CFC1" w14:textId="2872FC61">
      <w:pPr>
        <w:pStyle w:val="825"/>
        <w:numPr>
          <w:ilvl w:val="0"/>
          <w:numId w:val="1"/>
        </w:numPr>
        <w:pBdr/>
        <w:spacing/>
        <w:ind/>
        <w:rPr/>
      </w:pPr>
      <w:r>
        <w:t xml:space="preserve">Page 69. Consider a closing statement on what have been presented and the need of a control to improve the link between chapters. At the risk of sounding repetitive with the intro of chapter 5, readers may not read it in one shot. You can say th</w:t>
      </w:r>
      <w:r>
        <w:t xml:space="preserve">at you have addressed the scalability toward high radix. However, when the system or the network requires a radix greater than the maximum that a single device can achieve a network involving a large number of switches is necessary. And in this case a SDN </w:t>
      </w:r>
      <w:r>
        <w:t xml:space="preserve">is instrumental. </w:t>
      </w:r>
      <w:r/>
    </w:p>
    <w:p w14:paraId="60EEBD4F">
      <w:pPr>
        <w:pBdr/>
        <w:spacing/>
        <w:ind w:firstLine="0" w:left="720"/>
        <w:rPr>
          <w:color w:val="ff0000"/>
        </w:rPr>
      </w:pPr>
      <w:r>
        <w:rPr>
          <w:color w:val="ff0000"/>
          <w:highlight w:val="none"/>
        </w:rPr>
        <w:t xml:space="preserve">Conclusion added</w:t>
      </w:r>
      <w:r>
        <w:rPr>
          <w:color w:val="ff0000"/>
          <w:highlight w:val="none"/>
        </w:rPr>
      </w:r>
    </w:p>
    <w:p w14:paraId="72E45CF9" w14:textId="02362FCD">
      <w:pPr>
        <w:pStyle w:val="825"/>
        <w:numPr>
          <w:ilvl w:val="0"/>
          <w:numId w:val="1"/>
        </w:numPr>
        <w:pBdr/>
        <w:spacing/>
        <w:ind/>
        <w:rPr/>
      </w:pPr>
      <w:r>
        <w:t xml:space="preserve">Page81. This sentence does not read well&gt; </w:t>
      </w:r>
      <w:r>
        <w:t xml:space="preserve">It begins by discussing with the</w:t>
      </w:r>
      <w:r>
        <w:t xml:space="preserve"> l</w:t>
      </w:r>
      <w:r>
        <w:t xml:space="preserve">imitations of programmable integrated photonic systems, with</w:t>
      </w:r>
      <w:r>
        <w:t xml:space="preserve"> </w:t>
      </w:r>
      <w:r>
        <w:t xml:space="preserve">a focus on insertion loss and crosstalk in high-radix switching fabrics.</w:t>
      </w:r>
      <w:r/>
    </w:p>
    <w:p w14:paraId="12E4FB45">
      <w:pPr>
        <w:pBdr/>
        <w:spacing/>
        <w:ind w:firstLine="0" w:left="720"/>
        <w:rPr>
          <w:color w:val="ff0000"/>
        </w:rPr>
      </w:pPr>
      <w:r>
        <w:rPr>
          <w:color w:val="ff0000"/>
          <w:highlight w:val="none"/>
        </w:rPr>
        <w:t xml:space="preserve">Rephrased</w:t>
      </w:r>
      <w:r>
        <w:rPr>
          <w:color w:val="ff0000"/>
          <w:highlight w:val="none"/>
        </w:rPr>
      </w:r>
      <w:r>
        <w:rPr>
          <w:color w:val="ff0000"/>
          <w:highlight w:val="none"/>
        </w:rPr>
      </w:r>
    </w:p>
    <w:p w14:paraId="3B2255ED" w14:textId="7459E056">
      <w:pPr>
        <w:pStyle w:val="825"/>
        <w:numPr>
          <w:ilvl w:val="0"/>
          <w:numId w:val="1"/>
        </w:numPr>
        <w:pBdr/>
        <w:spacing/>
        <w:ind/>
        <w:rPr/>
      </w:pPr>
      <w:r>
        <w:t xml:space="preserve">Page 83. A potential approach to mitigate the accumulated losses in large scale switching fabrics is </w:t>
      </w:r>
      <w:r>
        <w:rPr>
          <w:b/>
          <w:bCs/>
        </w:rPr>
        <w:t xml:space="preserve">through the integration of</w:t>
      </w:r>
      <w:r>
        <w:t xml:space="preserve"> an optical amplification system.</w:t>
      </w:r>
      <w:r/>
      <w:r/>
    </w:p>
    <w:p w14:paraId="52D77341">
      <w:pPr>
        <w:pBdr/>
        <w:spacing/>
        <w:ind w:firstLine="0" w:left="720"/>
        <w:rPr>
          <w:color w:val="ff0000"/>
        </w:rPr>
      </w:pPr>
      <w:r>
        <w:rPr>
          <w:highlight w:val="none"/>
        </w:rPr>
      </w:r>
      <w:r>
        <w:rPr>
          <w:color w:val="ff0000"/>
          <w:highlight w:val="none"/>
        </w:rPr>
        <w:t xml:space="preserve">Added</w:t>
      </w:r>
      <w:r>
        <w:rPr>
          <w:color w:val="ff0000"/>
          <w:highlight w:val="none"/>
        </w:rPr>
      </w:r>
    </w:p>
    <w:p w14:paraId="1D623E08" w14:textId="4C4CC1A4">
      <w:pPr>
        <w:pStyle w:val="825"/>
        <w:numPr>
          <w:ilvl w:val="0"/>
          <w:numId w:val="1"/>
        </w:numPr>
        <w:pBdr/>
        <w:spacing/>
        <w:ind/>
        <w:rPr/>
      </w:pPr>
      <w:r>
        <w:t xml:space="preserve">Page 87. Take a second review of the conclusions elaboration. It is the most important part of the thesis. </w:t>
      </w:r>
      <w:r>
        <w:t xml:space="preserve">Below a suggestion from my side but feel free to change it based on your view.</w:t>
      </w:r>
      <w:r/>
    </w:p>
    <w:p w14:paraId="0C80234D" w14:textId="7353983B">
      <w:pPr>
        <w:pStyle w:val="825"/>
        <w:numPr>
          <w:ilvl w:val="1"/>
          <w:numId w:val="1"/>
        </w:numPr>
        <w:pBdr/>
        <w:spacing/>
        <w:ind/>
        <w:rPr/>
      </w:pPr>
      <w:r>
        <w:t xml:space="preserve">Correct some sentences like&gt; </w:t>
      </w:r>
      <w:r>
        <w:t xml:space="preserve">This abstraction is for automation, enabling the translation of high-level connectivity requirements</w:t>
      </w:r>
      <w:r>
        <w:t xml:space="preserve"> </w:t>
      </w:r>
      <w:r>
        <w:t xml:space="preserve">into device-level PUCs states.</w:t>
      </w:r>
      <w:r/>
    </w:p>
    <w:p w14:paraId="5AC1DE94" w14:textId="22DCC017">
      <w:pPr>
        <w:pStyle w:val="825"/>
        <w:numPr>
          <w:ilvl w:val="1"/>
          <w:numId w:val="1"/>
        </w:numPr>
        <w:pBdr/>
        <w:spacing/>
        <w:ind/>
        <w:rPr/>
      </w:pPr>
      <w:r>
        <w:t xml:space="preserve">And this one&gt; </w:t>
      </w:r>
      <w:r>
        <w:t xml:space="preserve">Taking the graph theory based modeling approach for the integrated photonic circuits, this thesis</w:t>
      </w:r>
      <w:r>
        <w:t xml:space="preserve"> </w:t>
      </w:r>
      <w:r>
        <w:t xml:space="preserve">explores application specific OCS designs, as general-purpose topologies is inherently limited to</w:t>
      </w:r>
      <w:r>
        <w:t xml:space="preserve"> </w:t>
      </w:r>
      <w:r>
        <w:t xml:space="preserve">scale in high radix data center switching.</w:t>
      </w:r>
      <w:r/>
    </w:p>
    <w:p w14:paraId="70F692E4" w14:textId="50826425">
      <w:pPr>
        <w:pStyle w:val="825"/>
        <w:numPr>
          <w:ilvl w:val="2"/>
          <w:numId w:val="1"/>
        </w:numPr>
        <w:pBdr/>
        <w:spacing/>
        <w:ind/>
        <w:rPr/>
      </w:pPr>
      <w:r>
        <w:t xml:space="preserve">Would read better as&gt; Given the inherent limitations of general purpose meshes in the development of high-radix switches,  we use application-specific circuits modelled using  t</w:t>
      </w:r>
      <w:r>
        <w:t xml:space="preserve">he graph theory</w:t>
      </w:r>
      <w:r>
        <w:t xml:space="preserve">.-</w:t>
      </w:r>
      <w:r/>
    </w:p>
    <w:p w14:paraId="1142E074" w14:textId="471D3FC0">
      <w:pPr>
        <w:pStyle w:val="825"/>
        <w:numPr>
          <w:ilvl w:val="1"/>
          <w:numId w:val="1"/>
        </w:numPr>
        <w:pBdr/>
        <w:spacing/>
        <w:ind/>
        <w:rPr/>
      </w:pPr>
      <w:r>
        <w:t xml:space="preserve">Another key conclusion of this thesis work is that the practical deployment of photonic switches</w:t>
      </w:r>
      <w:r>
        <w:t xml:space="preserve"> </w:t>
      </w:r>
      <w:r>
        <w:t xml:space="preserve">in datacenter depends on how well </w:t>
      </w:r>
      <w:r>
        <w:rPr>
          <w:b/>
          <w:bCs/>
        </w:rPr>
        <w:t xml:space="preserve">they</w:t>
      </w:r>
      <w:r>
        <w:t xml:space="preserve"> can be managed by a network orchestrator.</w:t>
      </w:r>
      <w:r/>
    </w:p>
    <w:p w14:paraId="2DDB5CD4" w14:textId="46BBCC4C">
      <w:pPr>
        <w:pStyle w:val="825"/>
        <w:numPr>
          <w:ilvl w:val="1"/>
          <w:numId w:val="1"/>
        </w:numPr>
        <w:pBdr/>
        <w:spacing/>
        <w:ind/>
        <w:rPr/>
      </w:pPr>
      <w:r>
        <w:t xml:space="preserve">This sentence do not have a clear dominant verb and reads as a chain of cumulative subordinate sentences without a clear action.&gt; </w:t>
      </w:r>
      <w:r>
        <w:t xml:space="preserve">The development</w:t>
      </w:r>
      <w:r/>
    </w:p>
    <w:p w14:paraId="1452F82B" w14:textId="6A8B79DB">
      <w:pPr>
        <w:pStyle w:val="825"/>
        <w:pBdr/>
        <w:spacing/>
        <w:ind w:left="1440"/>
        <w:rPr/>
      </w:pPr>
      <w:r>
        <w:t xml:space="preserve">of a software-defined networking control framework, utilizing gNMI and a custom YANG model,</w:t>
      </w:r>
      <w:r>
        <w:t xml:space="preserve"> </w:t>
      </w:r>
      <w:r>
        <w:t xml:space="preserve">bridging the gap between photonic switching hardware and data center control planes.</w:t>
      </w:r>
      <w:r/>
    </w:p>
    <w:p w14:paraId="6D84956C" w14:textId="2A6BE81C">
      <w:pPr>
        <w:pBdr/>
        <w:spacing/>
        <w:ind/>
        <w:rPr>
          <w:b/>
          <w:bCs/>
        </w:rPr>
      </w:pPr>
      <w:r>
        <w:rPr>
          <w:b/>
          <w:bCs/>
        </w:rPr>
        <w:t xml:space="preserve">Proposed conclusions:</w:t>
      </w:r>
      <w:r>
        <w:rPr>
          <w:b/>
          <w:bCs/>
        </w:rPr>
      </w:r>
    </w:p>
    <w:p w14:paraId="7CFE9D08" w14:textId="3DFD13FD">
      <w:pPr>
        <w:pBdr/>
        <w:spacing/>
        <w:ind/>
        <w:rPr/>
      </w:pPr>
      <w:r>
        <w:t xml:space="preserve">This thesis establishes a comprehensive framework for the design, modeling, and software control of large-scale silicon photonic optical circuit switches (OCS), spanning from abstract graph-theoretic concepts to</w:t>
      </w:r>
      <w:r>
        <w:t xml:space="preserve"> practical</w:t>
      </w:r>
      <w:r>
        <w:t xml:space="preserve"> commercial product </w:t>
      </w:r>
      <w:r>
        <w:t xml:space="preserve">adoption</w:t>
      </w:r>
      <w:r>
        <w:t xml:space="preserve">.</w:t>
      </w:r>
      <w:r/>
    </w:p>
    <w:p w14:paraId="4EDB29AD" w14:textId="57452AEE">
      <w:pPr>
        <w:pBdr/>
        <w:spacing/>
        <w:ind/>
        <w:rPr/>
      </w:pPr>
      <w:r>
        <w:t xml:space="preserve">At its core, this work introduces a graph</w:t>
      </w:r>
      <w:r>
        <w:t xml:space="preserve"> </w:t>
      </w:r>
      <w:r>
        <w:t xml:space="preserve">modeling and programming methodology. A key finding is that the complexity of photonic integrated circuits (PICs)</w:t>
      </w:r>
      <w:r>
        <w:t xml:space="preserve">, </w:t>
      </w:r>
      <w:r>
        <w:t xml:space="preserve">particularly those containing hundreds of interferometric elements</w:t>
      </w:r>
      <w:r>
        <w:t xml:space="preserve">, </w:t>
      </w:r>
      <w:r>
        <w:t xml:space="preserve">can be effectively abstracted into nodes, connections, and edge weights. T</w:t>
      </w:r>
      <w:r>
        <w:t xml:space="preserve">his abstraction enables full automation, translating high-level connectivity requirements directly into device-level programmable unit cell (PUC) states. This approach was first validated through the iPronics Smartlight platform. The successful commercial </w:t>
      </w:r>
      <w:r>
        <w:t xml:space="preserve">release and public demonstration of Smartlight at OFC 2023 proved that diverse networking applications, including optical interconnects, multicasting, and circuit switching, can be seamlessly programmed and reconfigured on a single silicon processor [102].</w:t>
      </w:r>
      <w:r/>
    </w:p>
    <w:p w14:paraId="48DAAFBC" w14:textId="556316EA">
      <w:pPr>
        <w:pBdr/>
        <w:spacing/>
        <w:ind/>
        <w:rPr/>
      </w:pPr>
      <w:r>
        <w:t xml:space="preserve">Extending this graph-based modeling approach, this thesis explores application-specific </w:t>
      </w:r>
      <w:r>
        <w:t xml:space="preserve">photonic circuits for </w:t>
      </w:r>
      <w:r>
        <w:t xml:space="preserve">OCS designs, recognizing that general-purpose topologies face inherent scalability limits in high-radix data center switching. Various topologies were </w:t>
      </w:r>
      <w:r>
        <w:t xml:space="preserve">modeled, deeply </w:t>
      </w:r>
      <w:r>
        <w:t xml:space="preserve">analyzed and benchmarked in terms of hardware complexity, insertion loss, signal-to-noise ratio (SNR), and blocking behavior. The</w:t>
      </w:r>
      <w:r>
        <w:t xml:space="preserve"> methodology involved the development of graph modeling, simulation toolbox development of high-density circuits and its final implementation. The r</w:t>
      </w:r>
      <w:r>
        <w:t xml:space="preserve">esults indicate that while certain architectures perform well at smaller scales, their soaring hardware requirements restrict scalability. Ultimately, dilated Beneš-like architectures emerged as the most viable option for 128-port and 256-port</w:t>
      </w:r>
      <w:r>
        <w:t xml:space="preserve"> silicon photonic switches within current CMOS-compatible fabrication limits. Furthermore, the routing analysis highlights how optimizing path selection and accepting strategic performance trade-offs can mitigate blocking behavior in practical deployments.</w:t>
      </w:r>
      <w:r/>
    </w:p>
    <w:p w14:paraId="089489A1" w14:textId="77777777">
      <w:pPr>
        <w:pBdr/>
        <w:spacing/>
        <w:ind/>
        <w:rPr/>
      </w:pPr>
      <w:r>
        <w:t xml:space="preserve">Another primary conclusion of this work is that the real-world deployment of </w:t>
      </w:r>
      <w:r>
        <w:t xml:space="preserve">photonic switches in data centers depends heavily on seamless integration with network orchestrators. To bridge the gap between photonic hardware and data center control planes, a software-defined networking (SDN) control framework was developed utilizing </w:t>
      </w:r>
      <w:r>
        <w:t xml:space="preserve">the gRPC Network Ma</w:t>
      </w:r>
      <w:r>
        <w:t xml:space="preserve">nagement Interface (gNMI) and a custom YANG data model. Experimental validation demonstrated that complex internal switch operations can be abstracted into standardized interfaces. This research proves that silicon photonic OCS can operate as standard equi</w:t>
      </w:r>
      <w:r>
        <w:t xml:space="preserve">pment within an SDN environment, supporting vital features like real-time path configuration and telemetry. Additionally, the inclusion of specialized optical data nodes in the YANG model sets a new precedent for the standardization of photonic parameters.</w:t>
      </w:r>
      <w:r/>
    </w:p>
    <w:p w14:paraId="4570A028" w14:textId="7FFE5C7E">
      <w:pPr>
        <w:pBdr/>
        <w:spacing/>
        <w:ind/>
        <w:rPr/>
      </w:pPr>
      <w:r>
        <w:t xml:space="preserve">The culmination of this research is reflected in the development of the iPronics ONE platform. Demonstrated at OFC 2025 as the world’s first commercial silicon photonic OCS, iPronics ONE provides empirical validation for </w:t>
      </w:r>
      <w:r>
        <w:t xml:space="preserve">some of </w:t>
      </w:r>
      <w:r>
        <w:t xml:space="preserve">the concepts presented in this thesis [120]. The design decisions behind the platform</w:t>
      </w:r>
      <w:r>
        <w:t xml:space="preserve">, </w:t>
      </w:r>
      <w:r>
        <w:t xml:space="preserve">including its scalable topologies, gNMI-controlled software architecture, and custom YANG model</w:t>
      </w:r>
      <w:r>
        <w:t xml:space="preserve">, </w:t>
      </w:r>
      <w:r>
        <w:t xml:space="preserve">were directly derived from the modeling framework and software tools developed in this work.</w:t>
      </w:r>
      <w:r/>
    </w:p>
    <w:p w14:paraId="0CBD00FE" w14:textId="77777777">
      <w:pPr>
        <w:pBdr/>
        <w:spacing/>
        <w:ind/>
        <w:rPr>
          <w:highlight w:val="none"/>
        </w:rPr>
      </w:pPr>
      <w:r>
        <w:t xml:space="preserve">In summary, this research advances silicon phot</w:t>
      </w:r>
      <w:r>
        <w:t xml:space="preserve">onic switching from a laboratory concept toward practical, field-deployed infrastructure. While OCS is not a universal replacement for electrical packet switching, it provides an essential, high-capacity layer tailored for the rigorous demands of the AI er</w:t>
      </w:r>
      <w:r>
        <w:t xml:space="preserve">a. By establishing a unified framework that spans from the graph-theory abstraction of optical meshes to the standardized software control of a commercial product, this thesis provides a structured foundation for the future of optical interconnect systems.</w:t>
      </w:r>
      <w:r/>
    </w:p>
    <w:p w14:paraId="074371E0">
      <w:pPr>
        <w:pBdr/>
        <w:spacing/>
        <w:ind/>
        <w:rPr>
          <w:color w:val="ff0000"/>
        </w:rPr>
      </w:pPr>
      <w:r>
        <w:rPr>
          <w:color w:val="ff0000"/>
          <w:highlight w:val="none"/>
        </w:rPr>
        <w:t xml:space="preserve">Adapted the proposed conclusion</w:t>
      </w:r>
      <w:r>
        <w:rPr>
          <w:color w:val="ff0000"/>
          <w:highlight w:val="none"/>
        </w:rPr>
      </w:r>
      <w:r>
        <w:rPr>
          <w:color w:val="ff0000"/>
          <w:highlight w:val="none"/>
        </w:rPr>
      </w:r>
    </w:p>
    <w:p w14:paraId="05253583" w14:textId="4AD9F1DC">
      <w:pPr>
        <w:pStyle w:val="825"/>
        <w:numPr>
          <w:ilvl w:val="0"/>
          <w:numId w:val="2"/>
        </w:numPr>
        <w:pBdr/>
        <w:spacing/>
        <w:ind/>
        <w:rPr/>
      </w:pPr>
      <w:r>
        <w:t xml:space="preserve">Page 89. </w:t>
      </w:r>
      <w:r>
        <w:t xml:space="preserve">This is an industrial PhD thesis involving multiple disciplines, </w:t>
      </w:r>
      <w:r>
        <w:rPr>
          <w:b/>
          <w:bCs/>
        </w:rPr>
        <w:t xml:space="preserve">and</w:t>
      </w:r>
      <w:r>
        <w:t xml:space="preserve"> </w:t>
      </w:r>
      <w:r>
        <w:t xml:space="preserve">the research outcomes presented</w:t>
      </w:r>
      <w:r>
        <w:t xml:space="preserve"> </w:t>
      </w:r>
      <w:r>
        <w:t xml:space="preserve">have </w:t>
      </w:r>
      <w:r>
        <w:rPr>
          <w:b/>
          <w:bCs/>
        </w:rPr>
        <w:t xml:space="preserve">heavily influenced</w:t>
      </w:r>
      <w:r>
        <w:t xml:space="preserve"> </w:t>
      </w:r>
      <w:r>
        <w:t xml:space="preserve"> two commercial products developed by iPronics: Smartlight and ONE.</w:t>
      </w:r>
      <w:r/>
    </w:p>
    <w:p w14:paraId="45B882CE">
      <w:pPr>
        <w:pBdr/>
        <w:spacing/>
        <w:ind w:firstLine="0" w:left="720"/>
        <w:rPr>
          <w:color w:val="ff0000"/>
        </w:rPr>
      </w:pPr>
      <w:r>
        <w:rPr>
          <w:color w:val="ff0000"/>
          <w:highlight w:val="none"/>
        </w:rPr>
        <w:t xml:space="preserve">Done</w:t>
      </w:r>
      <w:r>
        <w:rPr>
          <w:color w:val="ff0000"/>
          <w:highlight w:val="none"/>
        </w:rPr>
      </w:r>
      <w:r>
        <w:rPr>
          <w:color w:val="ff0000"/>
          <w:highlight w:val="none"/>
        </w:rPr>
      </w:r>
    </w:p>
    <w:p w14:paraId="0C50F325" w14:textId="4ABEB6B0">
      <w:pPr>
        <w:pStyle w:val="825"/>
        <w:numPr>
          <w:ilvl w:val="0"/>
          <w:numId w:val="2"/>
        </w:numPr>
        <w:pBdr/>
        <w:spacing/>
        <w:ind/>
        <w:rPr/>
      </w:pPr>
      <w:r>
        <w:t xml:space="preserve">Page 89. Chapter 4. And first paragraph. Introduce each product like the general-purpose programmable photonic processor (iPronics Smartlight) and the photonics-based OCS (iPronics ONE).</w:t>
      </w:r>
      <w:r/>
    </w:p>
    <w:p w14:paraId="128ACCFE" w14:textId="77777777">
      <w:pPr>
        <w:pStyle w:val="825"/>
        <w:pBdr/>
        <w:spacing/>
        <w:ind/>
        <w:rPr>
          <w:color w:val="ff0000"/>
        </w:rPr>
      </w:pPr>
      <w:r>
        <w:rPr>
          <w:color w:val="ff0000"/>
        </w:rPr>
        <w:t xml:space="preserve">Done</w:t>
      </w:r>
      <w:r>
        <w:rPr>
          <w:color w:val="ff0000"/>
        </w:rPr>
      </w:r>
    </w:p>
    <w:sectPr>
      <w:footerReference w:type="default" r:id="rId9"/>
      <w:footerReference w:type="even" r:id="rId10"/>
      <w:footerReference w:type="first" r:id="rId11"/>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51A77DC" w14:textId="77777777">
      <w:pPr>
        <w:pBdr/>
        <w:spacing w:after="0" w:line="240" w:lineRule="auto"/>
        <w:ind/>
        <w:rPr/>
      </w:pPr>
      <w:r>
        <w:separator/>
      </w:r>
      <w:r/>
    </w:p>
  </w:endnote>
  <w:endnote w:type="continuationSeparator" w:id="0">
    <w:p w14:paraId="1187CC57"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5040102010807070707"/>
  </w:font>
  <w:font w:name="Wingdings">
    <w:panose1 w:val="05010000000000000000"/>
  </w:font>
  <w:font w:name="Courier New">
    <w:panose1 w:val="020704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788E53E" w14:textId="67EF9E01">
    <w:pPr>
      <w:pStyle w:val="833"/>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251660288" behindDoc="0" locked="0" layoutInCell="1" allowOverlap="1">
              <wp:simplePos x="72" y="741"/>
              <wp:positionH relativeFrom="page">
                <wp:align>center</wp:align>
              </wp:positionH>
              <wp:positionV relativeFrom="page">
                <wp:align>bottom</wp:align>
              </wp:positionV>
              <wp:extent cx="1680210" cy="370205"/>
              <wp:effectExtent l="0" t="0" r="15240" b="0"/>
              <wp:wrapNone/>
              <wp:docPr id="1" name="Text Box 3" descr="iPronics - INTERNAL USE ONLY"/>
              <wp:cNvGraphicFramePr/>
              <a:graphic xmlns:a="http://schemas.openxmlformats.org/drawingml/2006/main">
                <a:graphicData uri="http://schemas.microsoft.com/office/word/2010/wordprocessingShape">
                  <wps:wsp>
                    <wps:cNvPr id="0" name=""/>
                    <wps:cNvSpPr txBox="1"/>
                    <wps:spPr bwMode="auto">
                      <a:xfrm>
                        <a:off x="0" y="0"/>
                        <a:ext cx="1680210" cy="370205"/>
                      </a:xfrm>
                      <a:prstGeom prst="rect">
                        <a:avLst/>
                      </a:prstGeom>
                      <a:noFill/>
                      <a:ln>
                        <a:noFill/>
                      </a:ln>
                    </wps:spPr>
                    <wps:txbx>
                      <w:txbxContent>
                        <w:p w14:paraId="5F7A5D61" w14:textId="745D3EA8">
                          <w:pPr>
                            <w:pBdr/>
                            <w:spacing w:after="0"/>
                            <w:ind/>
                            <w:rPr>
                              <w:rFonts w:ascii="Aptos" w:hAnsi="Aptos" w:eastAsia="Aptos" w:cs="Aptos"/>
                              <w:color w:val="000000"/>
                              <w:sz w:val="20"/>
                              <w:szCs w:val="20"/>
                            </w:rPr>
                          </w:pPr>
                          <w:r>
                            <w:rPr>
                              <w:rFonts w:ascii="Aptos" w:hAnsi="Aptos" w:eastAsia="Aptos" w:cs="Aptos"/>
                              <w:color w:val="000000"/>
                              <w:sz w:val="20"/>
                              <w:szCs w:val="20"/>
                            </w:rPr>
                            <w:t xml:space="preserve">iPronics - INTERNAL USE ONLY</w:t>
                          </w:r>
                          <w:r>
                            <w:rPr>
                              <w:rFonts w:ascii="Aptos" w:hAnsi="Aptos" w:eastAsia="Aptos" w:cs="Aptos"/>
                              <w:color w:val="000000"/>
                              <w:sz w:val="20"/>
                              <w:szCs w:val="20"/>
                            </w:rPr>
                          </w:r>
                        </w:p>
                      </w:txbxContent>
                    </wps:txbx>
                    <wps:bodyPr rot="0" spcFirstLastPara="0" vertOverflow="overflow" horzOverflow="overflow" vert="horz" wrap="none" lIns="0" tIns="0" rIns="0" bIns="190500" numCol="1" spcCol="0" rtlCol="0" fromWordArt="0" anchor="b" anchorCtr="0" forceAA="0" compatLnSpc="1">
                      <a:prstTxWarp prst="textNoShape"/>
                      <a:spAutoFit/>
                    </wps:bodyPr>
                  </wps:wsp>
                </a:graphicData>
              </a:graphic>
            </wp:anchor>
          </w:drawing>
        </mc:Choice>
        <mc:Fallback>
          <w:pict>
            <v:shape id="shape 0" o:spid="_x0000_s0" o:spt="202" type="#_x0000_t202" style="position:absolute;z-index:251660288;o:allowoverlap:true;o:allowincell:true;mso-position-horizontal-relative:page;mso-position-horizontal:center;mso-position-vertical-relative:page;mso-position-vertical:bottom;width:132.30pt;height:29.15pt;mso-wrap-distance-left:0.00pt;mso-wrap-distance-top:0.00pt;mso-wrap-distance-right:0.00pt;mso-wrap-distance-bottom:0.00pt;v-text-anchor:bottom;visibility:visible;" filled="f" stroked="f">
              <v:textbox inset="0,0,0,0">
                <w:txbxContent>
                  <w:p w14:paraId="5F7A5D61" w14:textId="745D3EA8">
                    <w:pPr>
                      <w:pBdr/>
                      <w:spacing w:after="0"/>
                      <w:ind/>
                      <w:rPr>
                        <w:rFonts w:ascii="Aptos" w:hAnsi="Aptos" w:eastAsia="Aptos" w:cs="Aptos"/>
                        <w:color w:val="000000"/>
                        <w:sz w:val="20"/>
                        <w:szCs w:val="20"/>
                      </w:rPr>
                    </w:pPr>
                    <w:r>
                      <w:rPr>
                        <w:rFonts w:ascii="Aptos" w:hAnsi="Aptos" w:eastAsia="Aptos" w:cs="Aptos"/>
                        <w:color w:val="000000"/>
                        <w:sz w:val="20"/>
                        <w:szCs w:val="20"/>
                      </w:rPr>
                      <w:t xml:space="preserve">iPronics - INTERNAL USE ONLY</w:t>
                    </w:r>
                    <w:r>
                      <w:rPr>
                        <w:rFonts w:ascii="Aptos" w:hAnsi="Aptos" w:eastAsia="Aptos" w:cs="Aptos"/>
                        <w:color w:val="000000"/>
                        <w:sz w:val="20"/>
                        <w:szCs w:val="20"/>
                      </w:rPr>
                    </w:r>
                  </w:p>
                </w:txbxContent>
              </v:textbox>
            </v:shape>
          </w:pict>
        </mc:Fallback>
      </mc:AlternateConten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CA40793" w14:textId="5B6BBC22">
    <w:pPr>
      <w:pStyle w:val="833"/>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251659264" behindDoc="0" locked="0" layoutInCell="1" allowOverlap="1">
              <wp:simplePos x="0" y="0"/>
              <wp:positionH relativeFrom="page">
                <wp:align>center</wp:align>
              </wp:positionH>
              <wp:positionV relativeFrom="page">
                <wp:align>bottom</wp:align>
              </wp:positionV>
              <wp:extent cx="1680210" cy="370205"/>
              <wp:effectExtent l="0" t="0" r="15240" b="0"/>
              <wp:wrapNone/>
              <wp:docPr id="2" name="Text Box 2" descr="iPronics - INTERNAL USE ONLY"/>
              <wp:cNvGraphicFramePr/>
              <a:graphic xmlns:a="http://schemas.openxmlformats.org/drawingml/2006/main">
                <a:graphicData uri="http://schemas.microsoft.com/office/word/2010/wordprocessingShape">
                  <wps:wsp>
                    <wps:cNvPr id="0" name=""/>
                    <wps:cNvSpPr txBox="1"/>
                    <wps:spPr bwMode="auto">
                      <a:xfrm>
                        <a:off x="0" y="0"/>
                        <a:ext cx="1680210" cy="370205"/>
                      </a:xfrm>
                      <a:prstGeom prst="rect">
                        <a:avLst/>
                      </a:prstGeom>
                      <a:noFill/>
                      <a:ln>
                        <a:noFill/>
                      </a:ln>
                    </wps:spPr>
                    <wps:txbx>
                      <w:txbxContent>
                        <w:p w14:paraId="75A4AD94" w14:textId="49A3F416">
                          <w:pPr>
                            <w:pBdr/>
                            <w:spacing w:after="0"/>
                            <w:ind/>
                            <w:rPr>
                              <w:rFonts w:ascii="Aptos" w:hAnsi="Aptos" w:eastAsia="Aptos" w:cs="Aptos"/>
                              <w:color w:val="000000"/>
                              <w:sz w:val="20"/>
                              <w:szCs w:val="20"/>
                            </w:rPr>
                          </w:pPr>
                          <w:r>
                            <w:rPr>
                              <w:rFonts w:ascii="Aptos" w:hAnsi="Aptos" w:eastAsia="Aptos" w:cs="Aptos"/>
                              <w:color w:val="000000"/>
                              <w:sz w:val="20"/>
                              <w:szCs w:val="20"/>
                            </w:rPr>
                            <w:t xml:space="preserve">iPronics - INTERNAL USE ONLY</w:t>
                          </w:r>
                          <w:r>
                            <w:rPr>
                              <w:rFonts w:ascii="Aptos" w:hAnsi="Aptos" w:eastAsia="Aptos" w:cs="Aptos"/>
                              <w:color w:val="000000"/>
                              <w:sz w:val="20"/>
                              <w:szCs w:val="20"/>
                            </w:rPr>
                          </w:r>
                        </w:p>
                      </w:txbxContent>
                    </wps:txbx>
                    <wps:bodyPr rot="0" spcFirstLastPara="0" vertOverflow="overflow" horzOverflow="overflow" vert="horz" wrap="none" lIns="0" tIns="0" rIns="0" bIns="190500" numCol="1" spcCol="0" rtlCol="0" fromWordArt="0" anchor="b" anchorCtr="0" forceAA="0" compatLnSpc="1">
                      <a:prstTxWarp prst="textNoShape"/>
                      <a:spAutoFit/>
                    </wps:bodyPr>
                  </wps:wsp>
                </a:graphicData>
              </a:graphic>
            </wp:anchor>
          </w:drawing>
        </mc:Choice>
        <mc:Fallback>
          <w:pict>
            <v:shape id="shape 1" o:spid="_x0000_s1" o:spt="202" type="#_x0000_t202" style="position:absolute;z-index:251659264;o:allowoverlap:true;o:allowincell:true;mso-position-horizontal-relative:page;mso-position-horizontal:center;mso-position-vertical-relative:page;mso-position-vertical:bottom;width:132.30pt;height:29.15pt;mso-wrap-distance-left:0.00pt;mso-wrap-distance-top:0.00pt;mso-wrap-distance-right:0.00pt;mso-wrap-distance-bottom:0.00pt;v-text-anchor:bottom;visibility:visible;" filled="f" stroked="f">
              <v:textbox inset="0,0,0,0">
                <w:txbxContent>
                  <w:p w14:paraId="75A4AD94" w14:textId="49A3F416">
                    <w:pPr>
                      <w:pBdr/>
                      <w:spacing w:after="0"/>
                      <w:ind/>
                      <w:rPr>
                        <w:rFonts w:ascii="Aptos" w:hAnsi="Aptos" w:eastAsia="Aptos" w:cs="Aptos"/>
                        <w:color w:val="000000"/>
                        <w:sz w:val="20"/>
                        <w:szCs w:val="20"/>
                      </w:rPr>
                    </w:pPr>
                    <w:r>
                      <w:rPr>
                        <w:rFonts w:ascii="Aptos" w:hAnsi="Aptos" w:eastAsia="Aptos" w:cs="Aptos"/>
                        <w:color w:val="000000"/>
                        <w:sz w:val="20"/>
                        <w:szCs w:val="20"/>
                      </w:rPr>
                      <w:t xml:space="preserve">iPronics - INTERNAL USE ONLY</w:t>
                    </w:r>
                    <w:r>
                      <w:rPr>
                        <w:rFonts w:ascii="Aptos" w:hAnsi="Aptos" w:eastAsia="Aptos" w:cs="Aptos"/>
                        <w:color w:val="000000"/>
                        <w:sz w:val="20"/>
                        <w:szCs w:val="20"/>
                      </w:rPr>
                    </w:r>
                  </w:p>
                </w:txbxContent>
              </v:textbox>
            </v:shape>
          </w:pict>
        </mc:Fallback>
      </mc:AlternateContent>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5DA612A" w14:textId="15B816B4">
    <w:pPr>
      <w:pStyle w:val="833"/>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251658240" behindDoc="0" locked="0" layoutInCell="1" allowOverlap="1">
              <wp:simplePos x="0" y="0"/>
              <wp:positionH relativeFrom="page">
                <wp:align>center</wp:align>
              </wp:positionH>
              <wp:positionV relativeFrom="page">
                <wp:align>bottom</wp:align>
              </wp:positionV>
              <wp:extent cx="1680210" cy="370205"/>
              <wp:effectExtent l="0" t="0" r="15240" b="0"/>
              <wp:wrapNone/>
              <wp:docPr id="3" name="Text Box 1" descr="iPronics - INTERNAL USE ONLY"/>
              <wp:cNvGraphicFramePr/>
              <a:graphic xmlns:a="http://schemas.openxmlformats.org/drawingml/2006/main">
                <a:graphicData uri="http://schemas.microsoft.com/office/word/2010/wordprocessingShape">
                  <wps:wsp>
                    <wps:cNvPr id="0" name=""/>
                    <wps:cNvSpPr txBox="1"/>
                    <wps:spPr bwMode="auto">
                      <a:xfrm>
                        <a:off x="0" y="0"/>
                        <a:ext cx="1680210" cy="370205"/>
                      </a:xfrm>
                      <a:prstGeom prst="rect">
                        <a:avLst/>
                      </a:prstGeom>
                      <a:noFill/>
                      <a:ln>
                        <a:noFill/>
                      </a:ln>
                    </wps:spPr>
                    <wps:txbx>
                      <w:txbxContent>
                        <w:p w14:paraId="69CDD3C2" w14:textId="1841B244">
                          <w:pPr>
                            <w:pBdr/>
                            <w:spacing w:after="0"/>
                            <w:ind/>
                            <w:rPr>
                              <w:rFonts w:ascii="Aptos" w:hAnsi="Aptos" w:eastAsia="Aptos" w:cs="Aptos"/>
                              <w:color w:val="000000"/>
                              <w:sz w:val="20"/>
                              <w:szCs w:val="20"/>
                            </w:rPr>
                          </w:pPr>
                          <w:r>
                            <w:rPr>
                              <w:rFonts w:ascii="Aptos" w:hAnsi="Aptos" w:eastAsia="Aptos" w:cs="Aptos"/>
                              <w:color w:val="000000"/>
                              <w:sz w:val="20"/>
                              <w:szCs w:val="20"/>
                            </w:rPr>
                            <w:t xml:space="preserve">iPronics - INTERNAL USE ONLY</w:t>
                          </w:r>
                          <w:r>
                            <w:rPr>
                              <w:rFonts w:ascii="Aptos" w:hAnsi="Aptos" w:eastAsia="Aptos" w:cs="Aptos"/>
                              <w:color w:val="000000"/>
                              <w:sz w:val="20"/>
                              <w:szCs w:val="20"/>
                            </w:rPr>
                          </w:r>
                        </w:p>
                      </w:txbxContent>
                    </wps:txbx>
                    <wps:bodyPr rot="0" spcFirstLastPara="0" vertOverflow="overflow" horzOverflow="overflow" vert="horz" wrap="none" lIns="0" tIns="0" rIns="0" bIns="190500" numCol="1" spcCol="0" rtlCol="0" fromWordArt="0" anchor="b" anchorCtr="0" forceAA="0" compatLnSpc="1">
                      <a:prstTxWarp prst="textNoShape"/>
                      <a:spAutoFit/>
                    </wps:bodyPr>
                  </wps:wsp>
                </a:graphicData>
              </a:graphic>
            </wp:anchor>
          </w:drawing>
        </mc:Choice>
        <mc:Fallback>
          <w:pict>
            <v:shape id="shape 2" o:spid="_x0000_s2" o:spt="202" type="#_x0000_t202" style="position:absolute;z-index:251658240;o:allowoverlap:true;o:allowincell:true;mso-position-horizontal-relative:page;mso-position-horizontal:center;mso-position-vertical-relative:page;mso-position-vertical:bottom;width:132.30pt;height:29.15pt;mso-wrap-distance-left:0.00pt;mso-wrap-distance-top:0.00pt;mso-wrap-distance-right:0.00pt;mso-wrap-distance-bottom:0.00pt;v-text-anchor:bottom;visibility:visible;" filled="f" stroked="f">
              <v:textbox inset="0,0,0,0">
                <w:txbxContent>
                  <w:p w14:paraId="69CDD3C2" w14:textId="1841B244">
                    <w:pPr>
                      <w:pBdr/>
                      <w:spacing w:after="0"/>
                      <w:ind/>
                      <w:rPr>
                        <w:rFonts w:ascii="Aptos" w:hAnsi="Aptos" w:eastAsia="Aptos" w:cs="Aptos"/>
                        <w:color w:val="000000"/>
                        <w:sz w:val="20"/>
                        <w:szCs w:val="20"/>
                      </w:rPr>
                    </w:pPr>
                    <w:r>
                      <w:rPr>
                        <w:rFonts w:ascii="Aptos" w:hAnsi="Aptos" w:eastAsia="Aptos" w:cs="Aptos"/>
                        <w:color w:val="000000"/>
                        <w:sz w:val="20"/>
                        <w:szCs w:val="20"/>
                      </w:rPr>
                      <w:t xml:space="preserve">iPronics - INTERNAL USE ONLY</w:t>
                    </w:r>
                    <w:r>
                      <w:rPr>
                        <w:rFonts w:ascii="Aptos" w:hAnsi="Aptos" w:eastAsia="Aptos" w:cs="Aptos"/>
                        <w:color w:val="000000"/>
                        <w:sz w:val="20"/>
                        <w:szCs w:val="20"/>
                      </w:rPr>
                    </w:r>
                  </w:p>
                </w:txbxContent>
              </v:textbox>
            </v:shape>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4D4B6EF" w14:textId="77777777">
      <w:pPr>
        <w:pBdr/>
        <w:spacing w:after="0" w:line="240" w:lineRule="auto"/>
        <w:ind/>
        <w:rPr/>
      </w:pPr>
      <w:r>
        <w:separator/>
      </w:r>
      <w:r/>
    </w:p>
  </w:footnote>
  <w:footnote w:type="continuationSeparator" w:id="0">
    <w:p w14:paraId="73995D20"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7D63D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65750AC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3F7D63D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80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80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0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0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0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0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0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0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0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0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0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0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0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0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0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0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0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0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0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0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0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0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0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0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0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0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0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0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0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0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0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0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0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0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0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0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0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0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0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0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0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0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0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0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0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0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0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0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0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0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0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0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0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0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0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0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0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0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0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0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0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0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0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0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0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0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0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0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0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0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0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0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0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0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0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0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0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0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0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0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0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0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0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0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0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0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80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80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80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80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80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8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0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0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0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0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0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0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0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0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0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0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0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0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0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0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797"/>
    <w:uiPriority w:val="1"/>
    <w:qFormat/>
    <w:pPr>
      <w:pBdr/>
      <w:spacing w:after="0" w:line="240" w:lineRule="auto"/>
      <w:ind/>
    </w:pPr>
  </w:style>
  <w:style w:type="character" w:styleId="171">
    <w:name w:val="Subtle Emphasis"/>
    <w:basedOn w:val="807"/>
    <w:uiPriority w:val="19"/>
    <w:qFormat/>
    <w:pPr>
      <w:pBdr/>
      <w:spacing/>
      <w:ind/>
    </w:pPr>
    <w:rPr>
      <w:i/>
      <w:iCs/>
      <w:color w:val="404040" w:themeColor="text1" w:themeTint="BF"/>
    </w:rPr>
  </w:style>
  <w:style w:type="character" w:styleId="172">
    <w:name w:val="Emphasis"/>
    <w:basedOn w:val="807"/>
    <w:uiPriority w:val="20"/>
    <w:qFormat/>
    <w:pPr>
      <w:pBdr/>
      <w:spacing/>
      <w:ind/>
    </w:pPr>
    <w:rPr>
      <w:i/>
      <w:iCs/>
    </w:rPr>
  </w:style>
  <w:style w:type="character" w:styleId="173">
    <w:name w:val="Strong"/>
    <w:basedOn w:val="807"/>
    <w:uiPriority w:val="22"/>
    <w:qFormat/>
    <w:pPr>
      <w:pBdr/>
      <w:spacing/>
      <w:ind/>
    </w:pPr>
    <w:rPr>
      <w:b/>
      <w:bCs/>
    </w:rPr>
  </w:style>
  <w:style w:type="character" w:styleId="174">
    <w:name w:val="Subtle Reference"/>
    <w:basedOn w:val="807"/>
    <w:uiPriority w:val="31"/>
    <w:qFormat/>
    <w:pPr>
      <w:pBdr/>
      <w:spacing/>
      <w:ind/>
    </w:pPr>
    <w:rPr>
      <w:smallCaps/>
      <w:color w:val="5a5a5a" w:themeColor="text1" w:themeTint="A5"/>
    </w:rPr>
  </w:style>
  <w:style w:type="character" w:styleId="175">
    <w:name w:val="Book Title"/>
    <w:basedOn w:val="807"/>
    <w:uiPriority w:val="33"/>
    <w:qFormat/>
    <w:pPr>
      <w:pBdr/>
      <w:spacing/>
      <w:ind/>
    </w:pPr>
    <w:rPr>
      <w:b/>
      <w:bCs/>
      <w:i/>
      <w:iCs/>
      <w:spacing w:val="5"/>
    </w:rPr>
  </w:style>
  <w:style w:type="paragraph" w:styleId="176">
    <w:name w:val="Header"/>
    <w:basedOn w:val="797"/>
    <w:link w:val="177"/>
    <w:uiPriority w:val="99"/>
    <w:unhideWhenUsed/>
    <w:pPr>
      <w:pBdr/>
      <w:tabs>
        <w:tab w:val="center" w:leader="none" w:pos="4844"/>
        <w:tab w:val="right" w:leader="none" w:pos="9689"/>
      </w:tabs>
      <w:spacing w:after="0" w:line="240" w:lineRule="auto"/>
      <w:ind/>
    </w:pPr>
  </w:style>
  <w:style w:type="character" w:styleId="177">
    <w:name w:val="Header Char"/>
    <w:basedOn w:val="807"/>
    <w:link w:val="176"/>
    <w:uiPriority w:val="99"/>
    <w:pPr>
      <w:pBdr/>
      <w:spacing/>
      <w:ind/>
    </w:pPr>
  </w:style>
  <w:style w:type="paragraph" w:styleId="180">
    <w:name w:val="Caption"/>
    <w:basedOn w:val="797"/>
    <w:next w:val="797"/>
    <w:uiPriority w:val="35"/>
    <w:unhideWhenUsed/>
    <w:qFormat/>
    <w:pPr>
      <w:pBdr/>
      <w:spacing w:after="200" w:line="240" w:lineRule="auto"/>
      <w:ind/>
    </w:pPr>
    <w:rPr>
      <w:i/>
      <w:iCs/>
      <w:color w:val="0e2841" w:themeColor="text2"/>
      <w:sz w:val="18"/>
      <w:szCs w:val="18"/>
    </w:rPr>
  </w:style>
  <w:style w:type="paragraph" w:styleId="181">
    <w:name w:val="footnote text"/>
    <w:basedOn w:val="797"/>
    <w:link w:val="182"/>
    <w:uiPriority w:val="99"/>
    <w:semiHidden/>
    <w:unhideWhenUsed/>
    <w:pPr>
      <w:pBdr/>
      <w:spacing w:after="0" w:line="240" w:lineRule="auto"/>
      <w:ind/>
    </w:pPr>
    <w:rPr>
      <w:sz w:val="20"/>
      <w:szCs w:val="20"/>
    </w:rPr>
  </w:style>
  <w:style w:type="character" w:styleId="182">
    <w:name w:val="Footnote Text Char"/>
    <w:basedOn w:val="807"/>
    <w:link w:val="181"/>
    <w:uiPriority w:val="99"/>
    <w:semiHidden/>
    <w:pPr>
      <w:pBdr/>
      <w:spacing/>
      <w:ind/>
    </w:pPr>
    <w:rPr>
      <w:sz w:val="20"/>
      <w:szCs w:val="20"/>
    </w:rPr>
  </w:style>
  <w:style w:type="character" w:styleId="183">
    <w:name w:val="footnote reference"/>
    <w:basedOn w:val="807"/>
    <w:uiPriority w:val="99"/>
    <w:semiHidden/>
    <w:unhideWhenUsed/>
    <w:pPr>
      <w:pBdr/>
      <w:spacing/>
      <w:ind/>
    </w:pPr>
    <w:rPr>
      <w:vertAlign w:val="superscript"/>
    </w:rPr>
  </w:style>
  <w:style w:type="paragraph" w:styleId="184">
    <w:name w:val="endnote text"/>
    <w:basedOn w:val="797"/>
    <w:link w:val="185"/>
    <w:uiPriority w:val="99"/>
    <w:semiHidden/>
    <w:unhideWhenUsed/>
    <w:pPr>
      <w:pBdr/>
      <w:spacing w:after="0" w:line="240" w:lineRule="auto"/>
      <w:ind/>
    </w:pPr>
    <w:rPr>
      <w:sz w:val="20"/>
      <w:szCs w:val="20"/>
    </w:rPr>
  </w:style>
  <w:style w:type="character" w:styleId="185">
    <w:name w:val="Endnote Text Char"/>
    <w:basedOn w:val="807"/>
    <w:link w:val="184"/>
    <w:uiPriority w:val="99"/>
    <w:semiHidden/>
    <w:pPr>
      <w:pBdr/>
      <w:spacing/>
      <w:ind/>
    </w:pPr>
    <w:rPr>
      <w:sz w:val="20"/>
      <w:szCs w:val="20"/>
    </w:rPr>
  </w:style>
  <w:style w:type="character" w:styleId="186">
    <w:name w:val="endnote reference"/>
    <w:basedOn w:val="807"/>
    <w:uiPriority w:val="99"/>
    <w:semiHidden/>
    <w:unhideWhenUsed/>
    <w:pPr>
      <w:pBdr/>
      <w:spacing/>
      <w:ind/>
    </w:pPr>
    <w:rPr>
      <w:vertAlign w:val="superscript"/>
    </w:rPr>
  </w:style>
  <w:style w:type="character" w:styleId="188">
    <w:name w:val="FollowedHyperlink"/>
    <w:basedOn w:val="807"/>
    <w:uiPriority w:val="99"/>
    <w:semiHidden/>
    <w:unhideWhenUsed/>
    <w:pPr>
      <w:pBdr/>
      <w:spacing/>
      <w:ind/>
    </w:pPr>
    <w:rPr>
      <w:color w:val="954f72" w:themeColor="followedHyperlink"/>
      <w:u w:val="single"/>
    </w:rPr>
  </w:style>
  <w:style w:type="paragraph" w:styleId="189">
    <w:name w:val="toc 1"/>
    <w:basedOn w:val="797"/>
    <w:next w:val="797"/>
    <w:uiPriority w:val="39"/>
    <w:unhideWhenUsed/>
    <w:pPr>
      <w:pBdr/>
      <w:spacing w:after="100"/>
      <w:ind/>
    </w:pPr>
  </w:style>
  <w:style w:type="paragraph" w:styleId="190">
    <w:name w:val="toc 2"/>
    <w:basedOn w:val="797"/>
    <w:next w:val="797"/>
    <w:uiPriority w:val="39"/>
    <w:unhideWhenUsed/>
    <w:pPr>
      <w:pBdr/>
      <w:spacing w:after="100"/>
      <w:ind w:left="220"/>
    </w:pPr>
  </w:style>
  <w:style w:type="paragraph" w:styleId="191">
    <w:name w:val="toc 3"/>
    <w:basedOn w:val="797"/>
    <w:next w:val="797"/>
    <w:uiPriority w:val="39"/>
    <w:unhideWhenUsed/>
    <w:pPr>
      <w:pBdr/>
      <w:spacing w:after="100"/>
      <w:ind w:left="440"/>
    </w:pPr>
  </w:style>
  <w:style w:type="paragraph" w:styleId="192">
    <w:name w:val="toc 4"/>
    <w:basedOn w:val="797"/>
    <w:next w:val="797"/>
    <w:uiPriority w:val="39"/>
    <w:unhideWhenUsed/>
    <w:pPr>
      <w:pBdr/>
      <w:spacing w:after="100"/>
      <w:ind w:left="660"/>
    </w:pPr>
  </w:style>
  <w:style w:type="paragraph" w:styleId="193">
    <w:name w:val="toc 5"/>
    <w:basedOn w:val="797"/>
    <w:next w:val="797"/>
    <w:uiPriority w:val="39"/>
    <w:unhideWhenUsed/>
    <w:pPr>
      <w:pBdr/>
      <w:spacing w:after="100"/>
      <w:ind w:left="880"/>
    </w:pPr>
  </w:style>
  <w:style w:type="paragraph" w:styleId="194">
    <w:name w:val="toc 6"/>
    <w:basedOn w:val="797"/>
    <w:next w:val="797"/>
    <w:uiPriority w:val="39"/>
    <w:unhideWhenUsed/>
    <w:pPr>
      <w:pBdr/>
      <w:spacing w:after="100"/>
      <w:ind w:left="1100"/>
    </w:pPr>
  </w:style>
  <w:style w:type="paragraph" w:styleId="195">
    <w:name w:val="toc 7"/>
    <w:basedOn w:val="797"/>
    <w:next w:val="797"/>
    <w:uiPriority w:val="39"/>
    <w:unhideWhenUsed/>
    <w:pPr>
      <w:pBdr/>
      <w:spacing w:after="100"/>
      <w:ind w:left="1320"/>
    </w:pPr>
  </w:style>
  <w:style w:type="paragraph" w:styleId="196">
    <w:name w:val="toc 8"/>
    <w:basedOn w:val="797"/>
    <w:next w:val="797"/>
    <w:uiPriority w:val="39"/>
    <w:unhideWhenUsed/>
    <w:pPr>
      <w:pBdr/>
      <w:spacing w:after="100"/>
      <w:ind w:left="1540"/>
    </w:pPr>
  </w:style>
  <w:style w:type="paragraph" w:styleId="197">
    <w:name w:val="toc 9"/>
    <w:basedOn w:val="797"/>
    <w:next w:val="797"/>
    <w:uiPriority w:val="39"/>
    <w:unhideWhenUsed/>
    <w:pPr>
      <w:pBdr/>
      <w:spacing w:after="100"/>
      <w:ind w:left="1760"/>
    </w:pPr>
  </w:style>
  <w:style w:type="character" w:styleId="198">
    <w:name w:val="Placeholder Text"/>
    <w:basedOn w:val="807"/>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97"/>
    <w:next w:val="797"/>
    <w:uiPriority w:val="99"/>
    <w:unhideWhenUsed/>
    <w:pPr>
      <w:pBdr/>
      <w:spacing w:after="0" w:afterAutospacing="0"/>
      <w:ind/>
    </w:pPr>
  </w:style>
  <w:style w:type="paragraph" w:styleId="797" w:default="1">
    <w:name w:val="Normal"/>
    <w:qFormat/>
    <w:pPr>
      <w:pBdr/>
      <w:spacing/>
      <w:ind/>
    </w:pPr>
  </w:style>
  <w:style w:type="paragraph" w:styleId="798">
    <w:name w:val="Heading 1"/>
    <w:basedOn w:val="797"/>
    <w:next w:val="797"/>
    <w:link w:val="810"/>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99">
    <w:name w:val="Heading 2"/>
    <w:basedOn w:val="797"/>
    <w:next w:val="797"/>
    <w:link w:val="811"/>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00">
    <w:name w:val="Heading 3"/>
    <w:basedOn w:val="797"/>
    <w:next w:val="797"/>
    <w:link w:val="812"/>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01">
    <w:name w:val="Heading 4"/>
    <w:basedOn w:val="797"/>
    <w:next w:val="797"/>
    <w:link w:val="813"/>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02">
    <w:name w:val="Heading 5"/>
    <w:basedOn w:val="797"/>
    <w:next w:val="797"/>
    <w:link w:val="814"/>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03">
    <w:name w:val="Heading 6"/>
    <w:basedOn w:val="797"/>
    <w:next w:val="797"/>
    <w:link w:val="815"/>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04">
    <w:name w:val="Heading 7"/>
    <w:basedOn w:val="797"/>
    <w:next w:val="797"/>
    <w:link w:val="816"/>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05">
    <w:name w:val="Heading 8"/>
    <w:basedOn w:val="797"/>
    <w:next w:val="797"/>
    <w:link w:val="817"/>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06">
    <w:name w:val="Heading 9"/>
    <w:basedOn w:val="797"/>
    <w:next w:val="797"/>
    <w:link w:val="818"/>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07" w:default="1">
    <w:name w:val="Default Paragraph Font"/>
    <w:uiPriority w:val="1"/>
    <w:unhideWhenUsed/>
    <w:pPr>
      <w:pBdr/>
      <w:spacing/>
      <w:ind/>
    </w:pPr>
  </w:style>
  <w:style w:type="table" w:styleId="80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09" w:default="1">
    <w:name w:val="No List"/>
    <w:uiPriority w:val="99"/>
    <w:semiHidden/>
    <w:unhideWhenUsed/>
    <w:pPr>
      <w:pBdr/>
      <w:spacing/>
      <w:ind/>
    </w:pPr>
  </w:style>
  <w:style w:type="character" w:styleId="810" w:customStyle="1">
    <w:name w:val="Heading 1 Char"/>
    <w:basedOn w:val="807"/>
    <w:link w:val="798"/>
    <w:uiPriority w:val="9"/>
    <w:pPr>
      <w:pBdr/>
      <w:spacing/>
      <w:ind/>
    </w:pPr>
    <w:rPr>
      <w:rFonts w:asciiTheme="majorHAnsi" w:hAnsiTheme="majorHAnsi" w:eastAsiaTheme="majorEastAsia" w:cstheme="majorBidi"/>
      <w:color w:val="0f4761" w:themeColor="accent1" w:themeShade="BF"/>
      <w:sz w:val="40"/>
      <w:szCs w:val="40"/>
    </w:rPr>
  </w:style>
  <w:style w:type="character" w:styleId="811" w:customStyle="1">
    <w:name w:val="Heading 2 Char"/>
    <w:basedOn w:val="807"/>
    <w:link w:val="799"/>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812" w:customStyle="1">
    <w:name w:val="Heading 3 Char"/>
    <w:basedOn w:val="807"/>
    <w:link w:val="800"/>
    <w:uiPriority w:val="9"/>
    <w:semiHidden/>
    <w:pPr>
      <w:pBdr/>
      <w:spacing/>
      <w:ind/>
    </w:pPr>
    <w:rPr>
      <w:rFonts w:eastAsiaTheme="majorEastAsia" w:cstheme="majorBidi"/>
      <w:color w:val="0f4761" w:themeColor="accent1" w:themeShade="BF"/>
      <w:sz w:val="28"/>
      <w:szCs w:val="28"/>
    </w:rPr>
  </w:style>
  <w:style w:type="character" w:styleId="813" w:customStyle="1">
    <w:name w:val="Heading 4 Char"/>
    <w:basedOn w:val="807"/>
    <w:link w:val="801"/>
    <w:uiPriority w:val="9"/>
    <w:semiHidden/>
    <w:pPr>
      <w:pBdr/>
      <w:spacing/>
      <w:ind/>
    </w:pPr>
    <w:rPr>
      <w:rFonts w:eastAsiaTheme="majorEastAsia" w:cstheme="majorBidi"/>
      <w:i/>
      <w:iCs/>
      <w:color w:val="0f4761" w:themeColor="accent1" w:themeShade="BF"/>
    </w:rPr>
  </w:style>
  <w:style w:type="character" w:styleId="814" w:customStyle="1">
    <w:name w:val="Heading 5 Char"/>
    <w:basedOn w:val="807"/>
    <w:link w:val="802"/>
    <w:uiPriority w:val="9"/>
    <w:semiHidden/>
    <w:pPr>
      <w:pBdr/>
      <w:spacing/>
      <w:ind/>
    </w:pPr>
    <w:rPr>
      <w:rFonts w:eastAsiaTheme="majorEastAsia" w:cstheme="majorBidi"/>
      <w:color w:val="0f4761" w:themeColor="accent1" w:themeShade="BF"/>
    </w:rPr>
  </w:style>
  <w:style w:type="character" w:styleId="815" w:customStyle="1">
    <w:name w:val="Heading 6 Char"/>
    <w:basedOn w:val="807"/>
    <w:link w:val="803"/>
    <w:uiPriority w:val="9"/>
    <w:semiHidden/>
    <w:pPr>
      <w:pBdr/>
      <w:spacing/>
      <w:ind/>
    </w:pPr>
    <w:rPr>
      <w:rFonts w:eastAsiaTheme="majorEastAsia" w:cstheme="majorBidi"/>
      <w:i/>
      <w:iCs/>
      <w:color w:val="595959" w:themeColor="text1" w:themeTint="A6"/>
    </w:rPr>
  </w:style>
  <w:style w:type="character" w:styleId="816" w:customStyle="1">
    <w:name w:val="Heading 7 Char"/>
    <w:basedOn w:val="807"/>
    <w:link w:val="804"/>
    <w:uiPriority w:val="9"/>
    <w:semiHidden/>
    <w:pPr>
      <w:pBdr/>
      <w:spacing/>
      <w:ind/>
    </w:pPr>
    <w:rPr>
      <w:rFonts w:eastAsiaTheme="majorEastAsia" w:cstheme="majorBidi"/>
      <w:color w:val="595959" w:themeColor="text1" w:themeTint="A6"/>
    </w:rPr>
  </w:style>
  <w:style w:type="character" w:styleId="817" w:customStyle="1">
    <w:name w:val="Heading 8 Char"/>
    <w:basedOn w:val="807"/>
    <w:link w:val="805"/>
    <w:uiPriority w:val="9"/>
    <w:semiHidden/>
    <w:pPr>
      <w:pBdr/>
      <w:spacing/>
      <w:ind/>
    </w:pPr>
    <w:rPr>
      <w:rFonts w:eastAsiaTheme="majorEastAsia" w:cstheme="majorBidi"/>
      <w:i/>
      <w:iCs/>
      <w:color w:val="272727" w:themeColor="text1" w:themeTint="D8"/>
    </w:rPr>
  </w:style>
  <w:style w:type="character" w:styleId="818" w:customStyle="1">
    <w:name w:val="Heading 9 Char"/>
    <w:basedOn w:val="807"/>
    <w:link w:val="806"/>
    <w:uiPriority w:val="9"/>
    <w:semiHidden/>
    <w:pPr>
      <w:pBdr/>
      <w:spacing/>
      <w:ind/>
    </w:pPr>
    <w:rPr>
      <w:rFonts w:eastAsiaTheme="majorEastAsia" w:cstheme="majorBidi"/>
      <w:color w:val="272727" w:themeColor="text1" w:themeTint="D8"/>
    </w:rPr>
  </w:style>
  <w:style w:type="paragraph" w:styleId="819">
    <w:name w:val="Title"/>
    <w:basedOn w:val="797"/>
    <w:next w:val="797"/>
    <w:link w:val="820"/>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820" w:customStyle="1">
    <w:name w:val="Title Char"/>
    <w:basedOn w:val="807"/>
    <w:link w:val="819"/>
    <w:uiPriority w:val="10"/>
    <w:pPr>
      <w:pBdr/>
      <w:spacing/>
      <w:ind/>
    </w:pPr>
    <w:rPr>
      <w:rFonts w:asciiTheme="majorHAnsi" w:hAnsiTheme="majorHAnsi" w:eastAsiaTheme="majorEastAsia" w:cstheme="majorBidi"/>
      <w:spacing w:val="-10"/>
      <w:sz w:val="56"/>
      <w:szCs w:val="56"/>
    </w:rPr>
  </w:style>
  <w:style w:type="paragraph" w:styleId="821">
    <w:name w:val="Subtitle"/>
    <w:basedOn w:val="797"/>
    <w:next w:val="797"/>
    <w:link w:val="822"/>
    <w:uiPriority w:val="11"/>
    <w:qFormat/>
    <w:pPr>
      <w:numPr>
        <w:ilvl w:val="1"/>
      </w:numPr>
      <w:pBdr/>
      <w:spacing/>
      <w:ind/>
    </w:pPr>
    <w:rPr>
      <w:rFonts w:eastAsiaTheme="majorEastAsia" w:cstheme="majorBidi"/>
      <w:color w:val="595959" w:themeColor="text1" w:themeTint="A6"/>
      <w:spacing w:val="15"/>
      <w:sz w:val="28"/>
      <w:szCs w:val="28"/>
    </w:rPr>
  </w:style>
  <w:style w:type="character" w:styleId="822" w:customStyle="1">
    <w:name w:val="Subtitle Char"/>
    <w:basedOn w:val="807"/>
    <w:link w:val="821"/>
    <w:uiPriority w:val="11"/>
    <w:pPr>
      <w:pBdr/>
      <w:spacing/>
      <w:ind/>
    </w:pPr>
    <w:rPr>
      <w:rFonts w:eastAsiaTheme="majorEastAsia" w:cstheme="majorBidi"/>
      <w:color w:val="595959" w:themeColor="text1" w:themeTint="A6"/>
      <w:spacing w:val="15"/>
      <w:sz w:val="28"/>
      <w:szCs w:val="28"/>
    </w:rPr>
  </w:style>
  <w:style w:type="paragraph" w:styleId="823">
    <w:name w:val="Quote"/>
    <w:basedOn w:val="797"/>
    <w:next w:val="797"/>
    <w:link w:val="824"/>
    <w:uiPriority w:val="29"/>
    <w:qFormat/>
    <w:pPr>
      <w:pBdr/>
      <w:spacing w:before="160"/>
      <w:ind/>
      <w:jc w:val="center"/>
    </w:pPr>
    <w:rPr>
      <w:i/>
      <w:iCs/>
      <w:color w:val="404040" w:themeColor="text1" w:themeTint="BF"/>
    </w:rPr>
  </w:style>
  <w:style w:type="character" w:styleId="824" w:customStyle="1">
    <w:name w:val="Quote Char"/>
    <w:basedOn w:val="807"/>
    <w:link w:val="823"/>
    <w:uiPriority w:val="29"/>
    <w:pPr>
      <w:pBdr/>
      <w:spacing/>
      <w:ind/>
    </w:pPr>
    <w:rPr>
      <w:i/>
      <w:iCs/>
      <w:color w:val="404040" w:themeColor="text1" w:themeTint="BF"/>
    </w:rPr>
  </w:style>
  <w:style w:type="paragraph" w:styleId="825">
    <w:name w:val="List Paragraph"/>
    <w:basedOn w:val="797"/>
    <w:uiPriority w:val="34"/>
    <w:qFormat/>
    <w:pPr>
      <w:pBdr/>
      <w:spacing/>
      <w:ind w:left="720"/>
      <w:contextualSpacing w:val="true"/>
    </w:pPr>
  </w:style>
  <w:style w:type="character" w:styleId="826">
    <w:name w:val="Intense Emphasis"/>
    <w:basedOn w:val="807"/>
    <w:uiPriority w:val="21"/>
    <w:qFormat/>
    <w:pPr>
      <w:pBdr/>
      <w:spacing/>
      <w:ind/>
    </w:pPr>
    <w:rPr>
      <w:i/>
      <w:iCs/>
      <w:color w:val="0f4761" w:themeColor="accent1" w:themeShade="BF"/>
    </w:rPr>
  </w:style>
  <w:style w:type="paragraph" w:styleId="827">
    <w:name w:val="Intense Quote"/>
    <w:basedOn w:val="797"/>
    <w:next w:val="797"/>
    <w:link w:val="82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28" w:customStyle="1">
    <w:name w:val="Intense Quote Char"/>
    <w:basedOn w:val="807"/>
    <w:link w:val="827"/>
    <w:uiPriority w:val="30"/>
    <w:pPr>
      <w:pBdr/>
      <w:spacing/>
      <w:ind/>
    </w:pPr>
    <w:rPr>
      <w:i/>
      <w:iCs/>
      <w:color w:val="0f4761" w:themeColor="accent1" w:themeShade="BF"/>
    </w:rPr>
  </w:style>
  <w:style w:type="character" w:styleId="829">
    <w:name w:val="Intense Reference"/>
    <w:basedOn w:val="807"/>
    <w:uiPriority w:val="32"/>
    <w:qFormat/>
    <w:pPr>
      <w:pBdr/>
      <w:spacing/>
      <w:ind/>
    </w:pPr>
    <w:rPr>
      <w:b/>
      <w:bCs/>
      <w:smallCaps/>
      <w:color w:val="0f4761" w:themeColor="accent1" w:themeShade="BF"/>
      <w:spacing w:val="5"/>
    </w:rPr>
  </w:style>
  <w:style w:type="character" w:styleId="830">
    <w:name w:val="Hyperlink"/>
    <w:basedOn w:val="807"/>
    <w:uiPriority w:val="99"/>
    <w:unhideWhenUsed/>
    <w:pPr>
      <w:pBdr/>
      <w:spacing/>
      <w:ind/>
    </w:pPr>
    <w:rPr>
      <w:color w:val="467886" w:themeColor="hyperlink"/>
      <w:u w:val="single"/>
    </w:rPr>
  </w:style>
  <w:style w:type="character" w:styleId="831">
    <w:name w:val="Unresolved Mention"/>
    <w:basedOn w:val="807"/>
    <w:uiPriority w:val="99"/>
    <w:semiHidden/>
    <w:unhideWhenUsed/>
    <w:pPr>
      <w:pBdr/>
      <w:spacing/>
      <w:ind/>
    </w:pPr>
    <w:rPr>
      <w:color w:val="605e5c"/>
      <w:shd w:val="clear" w:color="auto" w:fill="e1dfdd"/>
    </w:rPr>
  </w:style>
  <w:style w:type="paragraph" w:styleId="832">
    <w:name w:val="Normal (Web)"/>
    <w:basedOn w:val="797"/>
    <w:uiPriority w:val="99"/>
    <w:semiHidden/>
    <w:unhideWhenUsed/>
    <w:pPr>
      <w:pBdr/>
      <w:spacing/>
      <w:ind/>
    </w:pPr>
    <w:rPr>
      <w:rFonts w:ascii="Times New Roman" w:hAnsi="Times New Roman" w:cs="Times New Roman"/>
    </w:rPr>
  </w:style>
  <w:style w:type="paragraph" w:styleId="833">
    <w:name w:val="Footer"/>
    <w:basedOn w:val="797"/>
    <w:link w:val="834"/>
    <w:uiPriority w:val="99"/>
    <w:unhideWhenUsed/>
    <w:pPr>
      <w:pBdr/>
      <w:tabs>
        <w:tab w:val="center" w:leader="none" w:pos="4680"/>
        <w:tab w:val="right" w:leader="none" w:pos="9360"/>
      </w:tabs>
      <w:spacing w:after="0" w:line="240" w:lineRule="auto"/>
      <w:ind/>
    </w:pPr>
  </w:style>
  <w:style w:type="character" w:styleId="834" w:customStyle="1">
    <w:name w:val="Footer Char"/>
    <w:basedOn w:val="807"/>
    <w:link w:val="833"/>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hyperlink" Target="https://opg.optica.org/oe/fulltext.cfm?uri=oe-24-11-12093" TargetMode="External"/><Relationship Id="rId13" Type="http://schemas.openxmlformats.org/officeDocument/2006/relationships/hyperlink" Target="https://opg.optica.org/oe/fulltext.cfm?uri=oe-28-1-737"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Perez-Lopez</dc:creator>
  <cp:keywords/>
  <dc:description/>
  <cp:revision>2</cp:revision>
  <dcterms:created xsi:type="dcterms:W3CDTF">2026-07-05T11:00:00Z</dcterms:created>
  <dcterms:modified xsi:type="dcterms:W3CDTF">2026-07-07T14:25:39Z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86b7f4e,65569186,6338ecf5</vt:lpwstr>
  </property>
  <property fmtid="{D5CDD505-2E9C-101B-9397-08002B2CF9AE}" pid="3" name="ClassificationContentMarkingFooterFontProps">
    <vt:lpwstr>#000000,10,Aptos</vt:lpwstr>
  </property>
  <property fmtid="{D5CDD505-2E9C-101B-9397-08002B2CF9AE}" pid="4" name="ClassificationContentMarkingFooterText">
    <vt:lpwstr>iPronics - INTERNAL USE ONLY</vt:lpwstr>
  </property>
  <property fmtid="{D5CDD505-2E9C-101B-9397-08002B2CF9AE}" pid="5" name="MSIP_Label_95ed244c-dd65-46c1-ac32-1c19d2be60cc_Enabled">
    <vt:lpwstr>true</vt:lpwstr>
  </property>
  <property fmtid="{D5CDD505-2E9C-101B-9397-08002B2CF9AE}" pid="6" name="MSIP_Label_95ed244c-dd65-46c1-ac32-1c19d2be60cc_SetDate">
    <vt:lpwstr>2026-07-05T22:58:18Z</vt:lpwstr>
  </property>
  <property fmtid="{D5CDD505-2E9C-101B-9397-08002B2CF9AE}" pid="7" name="MSIP_Label_95ed244c-dd65-46c1-ac32-1c19d2be60cc_Method">
    <vt:lpwstr>Standard</vt:lpwstr>
  </property>
  <property fmtid="{D5CDD505-2E9C-101B-9397-08002B2CF9AE}" pid="8" name="MSIP_Label_95ed244c-dd65-46c1-ac32-1c19d2be60cc_Name">
    <vt:lpwstr>INTERNAL USE ONLY</vt:lpwstr>
  </property>
  <property fmtid="{D5CDD505-2E9C-101B-9397-08002B2CF9AE}" pid="9" name="MSIP_Label_95ed244c-dd65-46c1-ac32-1c19d2be60cc_SiteId">
    <vt:lpwstr>7d047628-dcac-4e3a-b71d-685ca00097c0</vt:lpwstr>
  </property>
  <property fmtid="{D5CDD505-2E9C-101B-9397-08002B2CF9AE}" pid="10" name="MSIP_Label_95ed244c-dd65-46c1-ac32-1c19d2be60cc_ActionId">
    <vt:lpwstr>589d2144-c963-4f54-9121-a2aa8e99bf80</vt:lpwstr>
  </property>
  <property fmtid="{D5CDD505-2E9C-101B-9397-08002B2CF9AE}" pid="11" name="MSIP_Label_95ed244c-dd65-46c1-ac32-1c19d2be60cc_ContentBits">
    <vt:lpwstr>2</vt:lpwstr>
  </property>
  <property fmtid="{D5CDD505-2E9C-101B-9397-08002B2CF9AE}" pid="12" name="MSIP_Label_95ed244c-dd65-46c1-ac32-1c19d2be60cc_Tag">
    <vt:lpwstr>10, 3, 0, 1</vt:lpwstr>
  </property>
</Properties>
</file>