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FA2873" w14:textId="0C9BF39C" w:rsidR="006B2899" w:rsidRDefault="006B2899" w:rsidP="006B2899">
      <w:pPr>
        <w:pStyle w:val="Title"/>
      </w:pPr>
      <w:r w:rsidRPr="006B2899">
        <w:t>Vicente</w:t>
      </w:r>
      <w:r w:rsidR="00EE26CE">
        <w:t xml:space="preserve"> Thesis</w:t>
      </w:r>
      <w:r w:rsidRPr="006B2899">
        <w:t xml:space="preserve"> Review</w:t>
      </w:r>
    </w:p>
    <w:p w14:paraId="720AE6A5" w14:textId="2F20E305" w:rsidR="006B2899" w:rsidRPr="00EE26CE" w:rsidRDefault="00EE26CE" w:rsidP="006B2899">
      <w:pPr>
        <w:rPr>
          <w:b/>
          <w:bCs/>
          <w:sz w:val="28"/>
          <w:szCs w:val="28"/>
        </w:rPr>
      </w:pPr>
      <w:r w:rsidRPr="00EE26CE">
        <w:rPr>
          <w:b/>
          <w:bCs/>
          <w:sz w:val="28"/>
          <w:szCs w:val="28"/>
        </w:rPr>
        <w:t>Version 1</w:t>
      </w:r>
      <w:r>
        <w:rPr>
          <w:b/>
          <w:bCs/>
          <w:sz w:val="28"/>
          <w:szCs w:val="28"/>
        </w:rPr>
        <w:t>.0</w:t>
      </w:r>
      <w:r w:rsidRPr="00EE26CE">
        <w:rPr>
          <w:b/>
          <w:bCs/>
          <w:sz w:val="28"/>
          <w:szCs w:val="28"/>
        </w:rPr>
        <w:t xml:space="preserve">, </w:t>
      </w:r>
      <w:r w:rsidR="00723684">
        <w:rPr>
          <w:b/>
          <w:bCs/>
          <w:sz w:val="28"/>
          <w:szCs w:val="28"/>
        </w:rPr>
        <w:t>June 16,</w:t>
      </w:r>
      <w:r w:rsidRPr="00EE26CE">
        <w:rPr>
          <w:b/>
          <w:bCs/>
          <w:sz w:val="28"/>
          <w:szCs w:val="28"/>
        </w:rPr>
        <w:t xml:space="preserve"> 2026</w:t>
      </w:r>
    </w:p>
    <w:p w14:paraId="74EE7826" w14:textId="18476671" w:rsidR="006B2899" w:rsidRDefault="006B2899" w:rsidP="006B2899">
      <w:pPr>
        <w:numPr>
          <w:ilvl w:val="0"/>
          <w:numId w:val="2"/>
        </w:numPr>
      </w:pPr>
      <w:r w:rsidRPr="006B2899">
        <w:t xml:space="preserve">4/106, abstract: I think the structure of the thesis is not fully clear in the abstract. The problem in the area that you are trying to solve should be highlighted more specifically, as well as your solution/proposal to address this using graph theory. I feel that you jump between PIP and OCS without any logical connection and common background. These three paragraphs can be improved, </w:t>
      </w:r>
      <w:r w:rsidR="00B40A3C" w:rsidRPr="006B2899">
        <w:t>let’s</w:t>
      </w:r>
      <w:r w:rsidRPr="006B2899">
        <w:t xml:space="preserve"> take a look.</w:t>
      </w:r>
    </w:p>
    <w:p w14:paraId="323FFD56" w14:textId="35B4EC64" w:rsidR="001E5CF8" w:rsidRPr="00942BC2" w:rsidRDefault="001E5CF8" w:rsidP="001E5CF8">
      <w:pPr>
        <w:ind w:left="720"/>
        <w:rPr>
          <w:color w:val="FF0000"/>
          <w:sz w:val="21"/>
          <w:szCs w:val="21"/>
        </w:rPr>
      </w:pPr>
      <w:r w:rsidRPr="00942BC2">
        <w:rPr>
          <w:color w:val="FF0000"/>
          <w:sz w:val="21"/>
          <w:szCs w:val="21"/>
        </w:rPr>
        <w:t>This abstract logic is changed to:</w:t>
      </w:r>
    </w:p>
    <w:p w14:paraId="6371B901" w14:textId="7F6FD69C" w:rsidR="001E5CF8" w:rsidRPr="00942BC2" w:rsidRDefault="001E5CF8" w:rsidP="001E5CF8">
      <w:pPr>
        <w:ind w:left="720"/>
        <w:rPr>
          <w:b/>
          <w:bCs/>
          <w:color w:val="FF0000"/>
          <w:sz w:val="21"/>
          <w:szCs w:val="21"/>
        </w:rPr>
      </w:pPr>
      <w:r w:rsidRPr="00942BC2">
        <w:rPr>
          <w:b/>
          <w:bCs/>
          <w:color w:val="FF0000"/>
          <w:sz w:val="21"/>
          <w:szCs w:val="21"/>
        </w:rPr>
        <w:t>Background:</w:t>
      </w:r>
    </w:p>
    <w:p w14:paraId="261398E7" w14:textId="48D994DB" w:rsidR="001E5CF8" w:rsidRPr="00942BC2" w:rsidRDefault="001E5CF8" w:rsidP="001E5CF8">
      <w:pPr>
        <w:ind w:left="720"/>
        <w:rPr>
          <w:color w:val="FF0000"/>
          <w:sz w:val="21"/>
          <w:szCs w:val="21"/>
        </w:rPr>
      </w:pPr>
      <w:r w:rsidRPr="00942BC2">
        <w:rPr>
          <w:color w:val="FF0000"/>
          <w:sz w:val="21"/>
          <w:szCs w:val="21"/>
        </w:rPr>
        <w:t>Silicon photonic advantage -&gt; PIP flexibility and reconfigurable for networking applications -&gt; Specially for OCS application</w:t>
      </w:r>
    </w:p>
    <w:p w14:paraId="483F0D40" w14:textId="58CA1B60" w:rsidR="001E5CF8" w:rsidRPr="00942BC2" w:rsidRDefault="001E5CF8" w:rsidP="00942BC2">
      <w:pPr>
        <w:ind w:left="720"/>
        <w:rPr>
          <w:b/>
          <w:bCs/>
          <w:color w:val="FF0000"/>
          <w:sz w:val="21"/>
          <w:szCs w:val="21"/>
        </w:rPr>
      </w:pPr>
      <w:r w:rsidRPr="00942BC2">
        <w:rPr>
          <w:b/>
          <w:bCs/>
          <w:color w:val="FF0000"/>
          <w:sz w:val="21"/>
          <w:szCs w:val="21"/>
        </w:rPr>
        <w:t>Issue to address</w:t>
      </w:r>
      <w:r w:rsidR="00942BC2" w:rsidRPr="00942BC2">
        <w:rPr>
          <w:b/>
          <w:bCs/>
          <w:color w:val="FF0000"/>
          <w:sz w:val="21"/>
          <w:szCs w:val="21"/>
        </w:rPr>
        <w:t xml:space="preserve"> within network scaling</w:t>
      </w:r>
      <w:r w:rsidRPr="00942BC2">
        <w:rPr>
          <w:b/>
          <w:bCs/>
          <w:color w:val="FF0000"/>
          <w:sz w:val="21"/>
          <w:szCs w:val="21"/>
        </w:rPr>
        <w:t>:</w:t>
      </w:r>
    </w:p>
    <w:p w14:paraId="11D24ECD" w14:textId="1E68EFDC" w:rsidR="00942BC2" w:rsidRPr="00942BC2" w:rsidRDefault="00942BC2" w:rsidP="00942BC2">
      <w:pPr>
        <w:pStyle w:val="ListParagraph"/>
        <w:numPr>
          <w:ilvl w:val="0"/>
          <w:numId w:val="5"/>
        </w:numPr>
        <w:rPr>
          <w:color w:val="FF0000"/>
          <w:sz w:val="21"/>
          <w:szCs w:val="21"/>
        </w:rPr>
      </w:pPr>
      <w:r w:rsidRPr="00942BC2">
        <w:rPr>
          <w:color w:val="FF0000"/>
          <w:sz w:val="21"/>
          <w:szCs w:val="21"/>
        </w:rPr>
        <w:t>Automatic circuit control on PIP</w:t>
      </w:r>
    </w:p>
    <w:p w14:paraId="7C3136B4" w14:textId="3E57AF3A" w:rsidR="00942BC2" w:rsidRPr="00942BC2" w:rsidRDefault="00942BC2" w:rsidP="00942BC2">
      <w:pPr>
        <w:pStyle w:val="ListParagraph"/>
        <w:numPr>
          <w:ilvl w:val="0"/>
          <w:numId w:val="5"/>
        </w:numPr>
        <w:rPr>
          <w:color w:val="FF0000"/>
          <w:sz w:val="21"/>
          <w:szCs w:val="21"/>
        </w:rPr>
      </w:pPr>
      <w:r w:rsidRPr="00942BC2">
        <w:rPr>
          <w:color w:val="FF0000"/>
          <w:sz w:val="21"/>
          <w:szCs w:val="21"/>
        </w:rPr>
        <w:t>PIP hardware design for high radix switching</w:t>
      </w:r>
    </w:p>
    <w:p w14:paraId="6F4D19CC" w14:textId="3A7B561F" w:rsidR="00942BC2" w:rsidRPr="00942BC2" w:rsidRDefault="00942BC2" w:rsidP="00942BC2">
      <w:pPr>
        <w:pStyle w:val="ListParagraph"/>
        <w:numPr>
          <w:ilvl w:val="0"/>
          <w:numId w:val="5"/>
        </w:numPr>
        <w:rPr>
          <w:color w:val="FF0000"/>
          <w:sz w:val="21"/>
          <w:szCs w:val="21"/>
        </w:rPr>
      </w:pPr>
      <w:r w:rsidRPr="00942BC2">
        <w:rPr>
          <w:color w:val="FF0000"/>
          <w:sz w:val="21"/>
          <w:szCs w:val="21"/>
        </w:rPr>
        <w:t>System practical deployment in network</w:t>
      </w:r>
    </w:p>
    <w:p w14:paraId="3E726081" w14:textId="30DCB7AB" w:rsidR="00942BC2" w:rsidRPr="00942BC2" w:rsidRDefault="00942BC2" w:rsidP="00942BC2">
      <w:pPr>
        <w:ind w:left="720"/>
        <w:rPr>
          <w:b/>
          <w:bCs/>
          <w:color w:val="FF0000"/>
          <w:sz w:val="21"/>
          <w:szCs w:val="21"/>
        </w:rPr>
      </w:pPr>
      <w:r w:rsidRPr="00942BC2">
        <w:rPr>
          <w:b/>
          <w:bCs/>
          <w:color w:val="FF0000"/>
          <w:sz w:val="21"/>
          <w:szCs w:val="21"/>
        </w:rPr>
        <w:t>What we did:</w:t>
      </w:r>
    </w:p>
    <w:p w14:paraId="48FDB811" w14:textId="6FEB2AF8" w:rsidR="00942BC2" w:rsidRPr="00942BC2" w:rsidRDefault="00942BC2" w:rsidP="00942BC2">
      <w:pPr>
        <w:ind w:left="720"/>
        <w:rPr>
          <w:color w:val="FF0000"/>
          <w:sz w:val="21"/>
          <w:szCs w:val="21"/>
        </w:rPr>
      </w:pPr>
      <w:r w:rsidRPr="00942BC2">
        <w:rPr>
          <w:color w:val="FF0000"/>
          <w:sz w:val="21"/>
          <w:szCs w:val="21"/>
        </w:rPr>
        <w:t xml:space="preserve">Using graph theory </w:t>
      </w:r>
      <w:r>
        <w:rPr>
          <w:color w:val="FF0000"/>
          <w:sz w:val="21"/>
          <w:szCs w:val="21"/>
        </w:rPr>
        <w:t>to model PIP hardware as mathematic abstraction for</w:t>
      </w:r>
      <w:r w:rsidRPr="00942BC2">
        <w:rPr>
          <w:color w:val="FF0000"/>
          <w:sz w:val="21"/>
          <w:szCs w:val="21"/>
        </w:rPr>
        <w:t>:</w:t>
      </w:r>
    </w:p>
    <w:p w14:paraId="1CFBAEAF" w14:textId="3F755B6A" w:rsidR="00942BC2" w:rsidRPr="00942BC2" w:rsidRDefault="00942BC2" w:rsidP="00942BC2">
      <w:pPr>
        <w:pStyle w:val="ListParagraph"/>
        <w:numPr>
          <w:ilvl w:val="0"/>
          <w:numId w:val="7"/>
        </w:numPr>
        <w:rPr>
          <w:color w:val="FF0000"/>
          <w:sz w:val="21"/>
          <w:szCs w:val="21"/>
        </w:rPr>
      </w:pPr>
      <w:r w:rsidRPr="00942BC2">
        <w:rPr>
          <w:color w:val="FF0000"/>
          <w:sz w:val="21"/>
          <w:szCs w:val="21"/>
        </w:rPr>
        <w:t>Circuit routing algorithm and auto control on multipurpose PIP</w:t>
      </w:r>
    </w:p>
    <w:p w14:paraId="04E2CCD4" w14:textId="249DC3D0" w:rsidR="00942BC2" w:rsidRDefault="00942BC2" w:rsidP="00942BC2">
      <w:pPr>
        <w:pStyle w:val="ListParagraph"/>
        <w:numPr>
          <w:ilvl w:val="0"/>
          <w:numId w:val="7"/>
        </w:numPr>
        <w:rPr>
          <w:color w:val="FF0000"/>
          <w:sz w:val="21"/>
          <w:szCs w:val="21"/>
        </w:rPr>
      </w:pPr>
      <w:r w:rsidRPr="00942BC2">
        <w:rPr>
          <w:color w:val="FF0000"/>
          <w:sz w:val="21"/>
          <w:szCs w:val="21"/>
        </w:rPr>
        <w:t>PIP hardware design for high radix switching circuit</w:t>
      </w:r>
    </w:p>
    <w:p w14:paraId="3DA745A9" w14:textId="27A071A5" w:rsidR="00942BC2" w:rsidRPr="00942BC2" w:rsidRDefault="00942BC2" w:rsidP="00942BC2">
      <w:pPr>
        <w:ind w:left="720"/>
        <w:rPr>
          <w:color w:val="FF0000"/>
          <w:sz w:val="21"/>
          <w:szCs w:val="21"/>
        </w:rPr>
      </w:pPr>
      <w:r>
        <w:rPr>
          <w:color w:val="FF0000"/>
          <w:sz w:val="21"/>
          <w:szCs w:val="21"/>
        </w:rPr>
        <w:t>And:</w:t>
      </w:r>
    </w:p>
    <w:p w14:paraId="618BC6FC" w14:textId="2CAE908F" w:rsidR="00942BC2" w:rsidRPr="00942BC2" w:rsidRDefault="00942BC2" w:rsidP="00942BC2">
      <w:pPr>
        <w:pStyle w:val="ListParagraph"/>
        <w:numPr>
          <w:ilvl w:val="0"/>
          <w:numId w:val="7"/>
        </w:numPr>
        <w:rPr>
          <w:color w:val="FF0000"/>
          <w:sz w:val="21"/>
          <w:szCs w:val="21"/>
        </w:rPr>
      </w:pPr>
      <w:r w:rsidRPr="00942BC2">
        <w:rPr>
          <w:color w:val="FF0000"/>
          <w:sz w:val="21"/>
          <w:szCs w:val="21"/>
        </w:rPr>
        <w:t>Based on circuit control implement SDN layer</w:t>
      </w:r>
    </w:p>
    <w:p w14:paraId="6E7A40BD" w14:textId="2CE94C6C" w:rsidR="00942BC2" w:rsidRPr="00942BC2" w:rsidRDefault="00942BC2" w:rsidP="00942BC2">
      <w:pPr>
        <w:ind w:left="720"/>
        <w:rPr>
          <w:b/>
          <w:bCs/>
          <w:color w:val="FF0000"/>
          <w:sz w:val="21"/>
          <w:szCs w:val="21"/>
        </w:rPr>
      </w:pPr>
      <w:r w:rsidRPr="00942BC2">
        <w:rPr>
          <w:b/>
          <w:bCs/>
          <w:color w:val="FF0000"/>
          <w:sz w:val="21"/>
          <w:szCs w:val="21"/>
        </w:rPr>
        <w:t>Work contribution.</w:t>
      </w:r>
    </w:p>
    <w:p w14:paraId="7B8448BB" w14:textId="2DE96ACE" w:rsidR="006B2899" w:rsidRPr="006B2899" w:rsidRDefault="006B2899" w:rsidP="006B2899">
      <w:pPr>
        <w:numPr>
          <w:ilvl w:val="0"/>
          <w:numId w:val="2"/>
        </w:numPr>
      </w:pPr>
      <w:r w:rsidRPr="006B2899">
        <w:t>11/106: very emotional acks. </w:t>
      </w:r>
      <w:r w:rsidRPr="006B2899">
        <w:rPr>
          <w:noProof/>
        </w:rPr>
        <w:drawing>
          <wp:inline distT="0" distB="0" distL="0" distR="0" wp14:anchorId="5405EA4B" wp14:editId="0C76355A">
            <wp:extent cx="190500" cy="190500"/>
            <wp:effectExtent l="0" t="0" r="0" b="0"/>
            <wp:docPr id="1974608209" name="Picture 2"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CE739AD" w14:textId="482340C4" w:rsidR="006B2899" w:rsidRDefault="006B2899" w:rsidP="006B2899">
      <w:pPr>
        <w:numPr>
          <w:ilvl w:val="0"/>
          <w:numId w:val="2"/>
        </w:numPr>
      </w:pPr>
      <w:r w:rsidRPr="006B2899">
        <w:t xml:space="preserve">15:106, contents: </w:t>
      </w:r>
      <w:r w:rsidR="00AB4978" w:rsidRPr="006B2899">
        <w:t>looking</w:t>
      </w:r>
      <w:r w:rsidRPr="006B2899">
        <w:t xml:space="preserve"> at the thesis structure, I think you must clearly specify when doing networking in hex meshes (chapter 3) vs in dedicated switching meshes (chapter 4). Maybe rename chapter 3 to: Optical Networking Applications Based on </w:t>
      </w:r>
      <w:r w:rsidR="00AB4978" w:rsidRPr="00AB4978">
        <w:rPr>
          <w:b/>
          <w:bCs/>
        </w:rPr>
        <w:t>Multi-purpose</w:t>
      </w:r>
      <w:r w:rsidR="00AB4978">
        <w:t xml:space="preserve"> </w:t>
      </w:r>
      <w:r w:rsidRPr="006B2899">
        <w:t>Programmable Photonics</w:t>
      </w:r>
      <w:r w:rsidR="00B40A3C">
        <w:t>.</w:t>
      </w:r>
    </w:p>
    <w:p w14:paraId="65F2C4E9" w14:textId="74BDD5AB" w:rsidR="00942BC2" w:rsidRPr="00942BC2" w:rsidRDefault="00942BC2" w:rsidP="00942BC2">
      <w:pPr>
        <w:ind w:left="720"/>
        <w:rPr>
          <w:color w:val="FF0000"/>
        </w:rPr>
      </w:pPr>
      <w:r w:rsidRPr="00942BC2">
        <w:rPr>
          <w:color w:val="FF0000"/>
        </w:rPr>
        <w:t>The chapter renamed</w:t>
      </w:r>
    </w:p>
    <w:p w14:paraId="21CDE00D" w14:textId="044E95B3" w:rsidR="00B40A3C" w:rsidRDefault="00A8797A" w:rsidP="006B2899">
      <w:pPr>
        <w:numPr>
          <w:ilvl w:val="0"/>
          <w:numId w:val="2"/>
        </w:numPr>
      </w:pPr>
      <w:r>
        <w:t xml:space="preserve">23/106 Intro 1.1: </w:t>
      </w:r>
      <w:r w:rsidRPr="00A8797A">
        <w:t xml:space="preserve">Specifically, PICs can offer </w:t>
      </w:r>
      <w:r w:rsidRPr="00754225">
        <w:rPr>
          <w:strike/>
          <w:color w:val="FF0000"/>
        </w:rPr>
        <w:t>potentially</w:t>
      </w:r>
      <w:r w:rsidRPr="00A8797A">
        <w:t xml:space="preserve"> lower power</w:t>
      </w:r>
    </w:p>
    <w:p w14:paraId="0342DA21" w14:textId="4E69A3B3" w:rsidR="00A97220" w:rsidRPr="00A97220" w:rsidRDefault="00A97220" w:rsidP="00A97220">
      <w:pPr>
        <w:ind w:left="720"/>
        <w:rPr>
          <w:color w:val="FF0000"/>
        </w:rPr>
      </w:pPr>
      <w:r w:rsidRPr="00A97220">
        <w:rPr>
          <w:color w:val="FF0000"/>
        </w:rPr>
        <w:t>Changed</w:t>
      </w:r>
    </w:p>
    <w:p w14:paraId="68E67BC4" w14:textId="4610298D" w:rsidR="00A8797A" w:rsidRDefault="00854724" w:rsidP="006B2899">
      <w:pPr>
        <w:numPr>
          <w:ilvl w:val="0"/>
          <w:numId w:val="2"/>
        </w:numPr>
      </w:pPr>
      <w:r>
        <w:lastRenderedPageBreak/>
        <w:t>23/10</w:t>
      </w:r>
      <w:r w:rsidR="003726C7">
        <w:t>6</w:t>
      </w:r>
      <w:r>
        <w:t>: intro 1.1: T</w:t>
      </w:r>
      <w:r w:rsidRPr="00854724">
        <w:t xml:space="preserve">he core of PIP lies in its reconfigurable architectures, typically based on integrated waveguide meshes </w:t>
      </w:r>
      <w:r w:rsidRPr="00854724">
        <w:rPr>
          <w:strike/>
        </w:rPr>
        <w:t>that</w:t>
      </w:r>
      <w:r w:rsidRPr="00854724">
        <w:t xml:space="preserve"> cascaded by Mach-Zehnder interferometers </w:t>
      </w:r>
    </w:p>
    <w:p w14:paraId="7C036502" w14:textId="18D89EB4" w:rsidR="00A97220" w:rsidRPr="00A97220" w:rsidRDefault="00A97220" w:rsidP="00A97220">
      <w:pPr>
        <w:ind w:left="720"/>
        <w:rPr>
          <w:color w:val="FF0000"/>
        </w:rPr>
      </w:pPr>
      <w:r w:rsidRPr="00A97220">
        <w:rPr>
          <w:color w:val="FF0000"/>
        </w:rPr>
        <w:t>Changed</w:t>
      </w:r>
    </w:p>
    <w:p w14:paraId="35E81259" w14:textId="5F3537C4" w:rsidR="00F96C95" w:rsidRDefault="00F96C95" w:rsidP="006B2899">
      <w:pPr>
        <w:numPr>
          <w:ilvl w:val="0"/>
          <w:numId w:val="2"/>
        </w:numPr>
      </w:pPr>
      <w:r>
        <w:t>23/10</w:t>
      </w:r>
      <w:r w:rsidR="003726C7">
        <w:t>6</w:t>
      </w:r>
      <w:r>
        <w:t xml:space="preserve">: intro 1.1: I think you can add </w:t>
      </w:r>
      <w:proofErr w:type="spellStart"/>
      <w:proofErr w:type="gramStart"/>
      <w:r>
        <w:t>a</w:t>
      </w:r>
      <w:proofErr w:type="spellEnd"/>
      <w:proofErr w:type="gramEnd"/>
      <w:r>
        <w:t xml:space="preserve"> image here about how PIP works. If you don’t want to make it complex use </w:t>
      </w:r>
      <w:r w:rsidR="002D473F">
        <w:t>fig 1 of</w:t>
      </w:r>
      <w:r>
        <w:t xml:space="preserve"> </w:t>
      </w:r>
      <w:r w:rsidR="002D473F">
        <w:t>our</w:t>
      </w:r>
      <w:r>
        <w:t xml:space="preserve"> NPJ paper:</w:t>
      </w:r>
      <w:r w:rsidR="002D473F">
        <w:t xml:space="preserve"> </w:t>
      </w:r>
      <w:hyperlink r:id="rId8" w:history="1">
        <w:r w:rsidR="008310DB" w:rsidRPr="00C03CD1">
          <w:rPr>
            <w:rStyle w:val="Hyperlink"/>
          </w:rPr>
          <w:t>https://www.nature.com/articles/s44310-025-00075-4</w:t>
        </w:r>
      </w:hyperlink>
    </w:p>
    <w:p w14:paraId="0C25C343" w14:textId="67AFF542" w:rsidR="008310DB" w:rsidRPr="002830C1" w:rsidRDefault="008310DB" w:rsidP="008310DB">
      <w:pPr>
        <w:ind w:left="720"/>
        <w:rPr>
          <w:color w:val="FF0000"/>
        </w:rPr>
      </w:pPr>
      <w:r w:rsidRPr="002830C1">
        <w:rPr>
          <w:color w:val="FF0000"/>
        </w:rPr>
        <w:t xml:space="preserve">Figure </w:t>
      </w:r>
      <w:r w:rsidR="002830C1" w:rsidRPr="002830C1">
        <w:rPr>
          <w:color w:val="FF0000"/>
        </w:rPr>
        <w:t>added and</w:t>
      </w:r>
      <w:r w:rsidRPr="002830C1">
        <w:rPr>
          <w:color w:val="FF0000"/>
        </w:rPr>
        <w:t xml:space="preserve"> </w:t>
      </w:r>
      <w:proofErr w:type="gramStart"/>
      <w:r w:rsidR="002830C1" w:rsidRPr="002830C1">
        <w:rPr>
          <w:color w:val="FF0000"/>
        </w:rPr>
        <w:t>paraph</w:t>
      </w:r>
      <w:r w:rsidR="002830C1">
        <w:rPr>
          <w:color w:val="FF0000"/>
        </w:rPr>
        <w:t>s</w:t>
      </w:r>
      <w:proofErr w:type="gramEnd"/>
      <w:r w:rsidR="002830C1">
        <w:rPr>
          <w:color w:val="FF0000"/>
        </w:rPr>
        <w:t xml:space="preserve"> </w:t>
      </w:r>
      <w:r w:rsidR="002830C1" w:rsidRPr="002830C1">
        <w:rPr>
          <w:color w:val="FF0000"/>
        </w:rPr>
        <w:t>rephrased.</w:t>
      </w:r>
    </w:p>
    <w:p w14:paraId="1034B1C3" w14:textId="1CA6D84B" w:rsidR="00E05FE4" w:rsidRDefault="00E05FE4" w:rsidP="006B2899">
      <w:pPr>
        <w:numPr>
          <w:ilvl w:val="0"/>
          <w:numId w:val="2"/>
        </w:numPr>
      </w:pPr>
      <w:r>
        <w:t>23/</w:t>
      </w:r>
      <w:r w:rsidR="00503885">
        <w:t>10</w:t>
      </w:r>
      <w:r w:rsidR="003726C7">
        <w:t>6</w:t>
      </w:r>
      <w:r w:rsidR="00503885">
        <w:t xml:space="preserve"> intro 1.1: </w:t>
      </w:r>
      <w:r w:rsidR="00503885" w:rsidRPr="00503885">
        <w:t xml:space="preserve">Programmable integrated photonics offers a reconfigurable and high bandwidth </w:t>
      </w:r>
      <w:r w:rsidR="00503885" w:rsidRPr="00754225">
        <w:rPr>
          <w:strike/>
          <w:color w:val="FF0000"/>
        </w:rPr>
        <w:t>hardware</w:t>
      </w:r>
      <w:r w:rsidR="00503885" w:rsidRPr="00503885">
        <w:t xml:space="preserve"> </w:t>
      </w:r>
      <w:r w:rsidR="00503885" w:rsidRPr="00503885">
        <w:rPr>
          <w:b/>
          <w:bCs/>
        </w:rPr>
        <w:t>photonic</w:t>
      </w:r>
      <w:r w:rsidR="00503885">
        <w:t xml:space="preserve"> </w:t>
      </w:r>
      <w:r w:rsidR="00503885" w:rsidRPr="00503885">
        <w:t>platform, and its importance is particularly significant in emerging interconnect scenarios</w:t>
      </w:r>
      <w:r w:rsidR="00754225">
        <w:t xml:space="preserve"> </w:t>
      </w:r>
      <w:proofErr w:type="gramStart"/>
      <w:r w:rsidR="00754225">
        <w:rPr>
          <w:b/>
          <w:bCs/>
        </w:rPr>
        <w:t>where</w:t>
      </w:r>
      <w:proofErr w:type="gramEnd"/>
      <w:r w:rsidR="00503885" w:rsidRPr="00754225">
        <w:rPr>
          <w:strike/>
        </w:rPr>
        <w:t xml:space="preserve">. </w:t>
      </w:r>
      <w:r w:rsidR="00503885" w:rsidRPr="00754225">
        <w:rPr>
          <w:strike/>
          <w:color w:val="FF0000"/>
        </w:rPr>
        <w:t>In</w:t>
      </w:r>
      <w:r w:rsidR="00503885" w:rsidRPr="00503885">
        <w:t xml:space="preserve"> modern large scale computing systems</w:t>
      </w:r>
      <w:r w:rsidR="00503885" w:rsidRPr="00754225">
        <w:rPr>
          <w:strike/>
        </w:rPr>
        <w:t>,</w:t>
      </w:r>
      <w:r w:rsidR="00503885" w:rsidRPr="00503885">
        <w:t xml:space="preserve"> </w:t>
      </w:r>
      <w:r w:rsidR="00754225">
        <w:rPr>
          <w:b/>
          <w:bCs/>
        </w:rPr>
        <w:t xml:space="preserve">and </w:t>
      </w:r>
      <w:r w:rsidR="00503885" w:rsidRPr="00503885">
        <w:t xml:space="preserve">data movement across nodes </w:t>
      </w:r>
      <w:r w:rsidR="00503885" w:rsidRPr="007F7C39">
        <w:rPr>
          <w:strike/>
          <w:color w:val="FF0000"/>
        </w:rPr>
        <w:t>has</w:t>
      </w:r>
      <w:r w:rsidR="00503885" w:rsidRPr="00503885">
        <w:t xml:space="preserve"> </w:t>
      </w:r>
      <w:r w:rsidR="007F7C39" w:rsidRPr="007F7C39">
        <w:rPr>
          <w:b/>
          <w:bCs/>
        </w:rPr>
        <w:t>have</w:t>
      </w:r>
      <w:r w:rsidR="007F7C39">
        <w:t xml:space="preserve"> </w:t>
      </w:r>
      <w:r w:rsidR="00503885" w:rsidRPr="00503885">
        <w:t>become a dominant bottleneck in both performance and energy efficiency</w:t>
      </w:r>
    </w:p>
    <w:p w14:paraId="2A292604" w14:textId="6B18024F" w:rsidR="001B2342" w:rsidRPr="001B2342" w:rsidRDefault="001B2342" w:rsidP="001B2342">
      <w:pPr>
        <w:ind w:left="720"/>
        <w:rPr>
          <w:rFonts w:hint="eastAsia"/>
          <w:color w:val="FF0000"/>
        </w:rPr>
      </w:pPr>
      <w:r w:rsidRPr="001B2342">
        <w:rPr>
          <w:color w:val="FF0000"/>
        </w:rPr>
        <w:t>Rephrased</w:t>
      </w:r>
      <w:r w:rsidR="000C70AF">
        <w:rPr>
          <w:rFonts w:hint="eastAsia"/>
          <w:color w:val="FF0000"/>
        </w:rPr>
        <w:t xml:space="preserve"> (24/10</w:t>
      </w:r>
      <w:r w:rsidR="00646E5D">
        <w:rPr>
          <w:rFonts w:hint="eastAsia"/>
          <w:color w:val="FF0000"/>
        </w:rPr>
        <w:t>8</w:t>
      </w:r>
      <w:r w:rsidR="000C70AF">
        <w:rPr>
          <w:rFonts w:hint="eastAsia"/>
          <w:color w:val="FF0000"/>
        </w:rPr>
        <w:t>)</w:t>
      </w:r>
    </w:p>
    <w:p w14:paraId="349CB854" w14:textId="722148F6" w:rsidR="001C3F64" w:rsidRDefault="001C3F64" w:rsidP="006B2899">
      <w:pPr>
        <w:numPr>
          <w:ilvl w:val="0"/>
          <w:numId w:val="2"/>
        </w:numPr>
      </w:pPr>
      <w:r>
        <w:t>24/10</w:t>
      </w:r>
      <w:r w:rsidR="003726C7">
        <w:t>6</w:t>
      </w:r>
      <w:r>
        <w:t xml:space="preserve"> intro 1.2: </w:t>
      </w:r>
      <w:r w:rsidRPr="001C3F64">
        <w:t>with on-chip and network level communication mechanisms increasingly adopt</w:t>
      </w:r>
      <w:r w:rsidRPr="001C3F64">
        <w:rPr>
          <w:b/>
          <w:bCs/>
        </w:rPr>
        <w:t>ing</w:t>
      </w:r>
      <w:r w:rsidRPr="001C3F64">
        <w:t xml:space="preserve"> similar paradigms for scalability and performance</w:t>
      </w:r>
    </w:p>
    <w:p w14:paraId="5DABC0CB" w14:textId="6978372B" w:rsidR="001B2342" w:rsidRPr="001B2342" w:rsidRDefault="001B2342" w:rsidP="001B2342">
      <w:pPr>
        <w:ind w:left="720"/>
        <w:rPr>
          <w:rFonts w:hint="eastAsia"/>
          <w:color w:val="FF0000"/>
        </w:rPr>
      </w:pPr>
      <w:r w:rsidRPr="001B2342">
        <w:rPr>
          <w:color w:val="FF0000"/>
        </w:rPr>
        <w:t>Typo fixed</w:t>
      </w:r>
      <w:r w:rsidR="00646E5D">
        <w:rPr>
          <w:rFonts w:hint="eastAsia"/>
          <w:color w:val="FF0000"/>
        </w:rPr>
        <w:t xml:space="preserve"> (25/108)</w:t>
      </w:r>
    </w:p>
    <w:p w14:paraId="5F97A6FF" w14:textId="0BB96699" w:rsidR="00823637" w:rsidRDefault="00823637" w:rsidP="006B2899">
      <w:pPr>
        <w:numPr>
          <w:ilvl w:val="0"/>
          <w:numId w:val="2"/>
        </w:numPr>
      </w:pPr>
      <w:r>
        <w:t>24/10</w:t>
      </w:r>
      <w:r w:rsidR="003726C7">
        <w:t>6</w:t>
      </w:r>
      <w:r>
        <w:t xml:space="preserve"> intro 1.2: </w:t>
      </w:r>
      <w:r w:rsidRPr="00823637">
        <w:t xml:space="preserve">At the lowest level, intra package integration and chiplet links such as </w:t>
      </w:r>
      <w:proofErr w:type="spellStart"/>
      <w:r w:rsidRPr="00823637">
        <w:t>NVLink</w:t>
      </w:r>
      <w:proofErr w:type="spellEnd"/>
      <w:r w:rsidRPr="00823637">
        <w:t xml:space="preserve"> C2C enable high bandwidth</w:t>
      </w:r>
      <w:r>
        <w:t xml:space="preserve"> </w:t>
      </w:r>
      <w:r>
        <w:sym w:font="Wingdings" w:char="F0E0"/>
      </w:r>
      <w:r>
        <w:t xml:space="preserve"> no sure if the chiplet interconnection i</w:t>
      </w:r>
      <w:r w:rsidR="00690927">
        <w:t xml:space="preserve">s called also </w:t>
      </w:r>
      <w:proofErr w:type="spellStart"/>
      <w:r w:rsidR="00690927">
        <w:t>NVLink</w:t>
      </w:r>
      <w:proofErr w:type="spellEnd"/>
      <w:r w:rsidR="00690927">
        <w:t xml:space="preserve">, you can highlight HBM at the chip level and then you only talk about </w:t>
      </w:r>
      <w:proofErr w:type="spellStart"/>
      <w:r w:rsidR="00690927">
        <w:t>NVLink</w:t>
      </w:r>
      <w:proofErr w:type="spellEnd"/>
      <w:r w:rsidR="001F1036">
        <w:t xml:space="preserve"> when talking about GPUs</w:t>
      </w:r>
      <w:r w:rsidR="0079241A">
        <w:t xml:space="preserve"> scape-up in a rack</w:t>
      </w:r>
      <w:r w:rsidR="001F1036">
        <w:t xml:space="preserve">. Also, note that </w:t>
      </w:r>
      <w:proofErr w:type="spellStart"/>
      <w:r w:rsidR="001F1036">
        <w:t>NVLink</w:t>
      </w:r>
      <w:proofErr w:type="spellEnd"/>
      <w:r w:rsidR="001F1036">
        <w:t xml:space="preserve"> is proprietary of Nvidia, so name it. </w:t>
      </w:r>
      <w:r w:rsidR="00BD64D8">
        <w:t xml:space="preserve">AMD’s one is </w:t>
      </w:r>
      <w:proofErr w:type="spellStart"/>
      <w:r w:rsidR="00BD64D8">
        <w:t>UALink</w:t>
      </w:r>
      <w:proofErr w:type="spellEnd"/>
      <w:r w:rsidR="00BD64D8">
        <w:t>, and ethernet is working on faster and more AI-driven interconnects as well.</w:t>
      </w:r>
    </w:p>
    <w:p w14:paraId="6BFCF153" w14:textId="626BCECF" w:rsidR="00646E5D" w:rsidRPr="00646E5D" w:rsidRDefault="00646E5D" w:rsidP="00646E5D">
      <w:pPr>
        <w:ind w:left="720"/>
        <w:rPr>
          <w:rFonts w:hint="eastAsia"/>
          <w:color w:val="FF0000"/>
        </w:rPr>
      </w:pPr>
      <w:r w:rsidRPr="00646E5D">
        <w:rPr>
          <w:rFonts w:hint="eastAsia"/>
          <w:color w:val="FF0000"/>
        </w:rPr>
        <w:t>(25/10</w:t>
      </w:r>
      <w:r>
        <w:rPr>
          <w:rFonts w:hint="eastAsia"/>
          <w:color w:val="FF0000"/>
        </w:rPr>
        <w:t>8</w:t>
      </w:r>
      <w:r w:rsidRPr="00646E5D">
        <w:rPr>
          <w:rFonts w:hint="eastAsia"/>
          <w:color w:val="FF0000"/>
        </w:rPr>
        <w:t>)</w:t>
      </w:r>
    </w:p>
    <w:p w14:paraId="7DF1C589" w14:textId="1147FC4E" w:rsidR="001B2342" w:rsidRPr="001B2342" w:rsidRDefault="001B2342" w:rsidP="001B2342">
      <w:pPr>
        <w:ind w:left="720"/>
        <w:rPr>
          <w:color w:val="FF0000"/>
        </w:rPr>
      </w:pPr>
      <w:r w:rsidRPr="001B2342">
        <w:rPr>
          <w:color w:val="FF0000"/>
        </w:rPr>
        <w:t xml:space="preserve">Nvidia had chiplet interconnection called </w:t>
      </w:r>
      <w:proofErr w:type="spellStart"/>
      <w:r w:rsidRPr="001B2342">
        <w:rPr>
          <w:color w:val="FF0000"/>
        </w:rPr>
        <w:t>NVLink</w:t>
      </w:r>
      <w:proofErr w:type="spellEnd"/>
      <w:r w:rsidRPr="001B2342">
        <w:rPr>
          <w:color w:val="FF0000"/>
        </w:rPr>
        <w:t xml:space="preserve"> C2C (communication between CPU and GPUs).</w:t>
      </w:r>
    </w:p>
    <w:p w14:paraId="4B6D7A31" w14:textId="5C5055BF" w:rsidR="001B2342" w:rsidRDefault="001B2342" w:rsidP="001B2342">
      <w:pPr>
        <w:ind w:left="720"/>
        <w:rPr>
          <w:color w:val="FF0000"/>
        </w:rPr>
      </w:pPr>
      <w:r w:rsidRPr="001B2342">
        <w:rPr>
          <w:color w:val="FF0000"/>
        </w:rPr>
        <w:t>HBM is highlighted.</w:t>
      </w:r>
    </w:p>
    <w:p w14:paraId="4BD69F3E" w14:textId="46E3078C" w:rsidR="001B2342" w:rsidRDefault="001B2342" w:rsidP="001B2342">
      <w:pPr>
        <w:ind w:left="720"/>
        <w:rPr>
          <w:color w:val="FF0000"/>
        </w:rPr>
      </w:pPr>
      <w:r>
        <w:rPr>
          <w:color w:val="FF0000"/>
        </w:rPr>
        <w:t>Nvidia named is mentioned.</w:t>
      </w:r>
    </w:p>
    <w:p w14:paraId="71027A7E" w14:textId="4ED57478" w:rsidR="001B2342" w:rsidRPr="001B2342" w:rsidRDefault="001B2342" w:rsidP="001B2342">
      <w:pPr>
        <w:ind w:left="720"/>
        <w:rPr>
          <w:color w:val="FF0000"/>
        </w:rPr>
      </w:pPr>
      <w:proofErr w:type="spellStart"/>
      <w:r>
        <w:rPr>
          <w:color w:val="FF0000"/>
        </w:rPr>
        <w:t>UALink</w:t>
      </w:r>
      <w:proofErr w:type="spellEnd"/>
      <w:r>
        <w:rPr>
          <w:color w:val="FF0000"/>
        </w:rPr>
        <w:t xml:space="preserve"> and ethernet interconnect for scale up are added.</w:t>
      </w:r>
    </w:p>
    <w:p w14:paraId="6F677B3E" w14:textId="5C81398C" w:rsidR="00C70603" w:rsidRDefault="00C70603" w:rsidP="006B2899">
      <w:pPr>
        <w:numPr>
          <w:ilvl w:val="0"/>
          <w:numId w:val="2"/>
        </w:numPr>
      </w:pPr>
      <w:r>
        <w:t>24/10</w:t>
      </w:r>
      <w:r w:rsidR="003726C7">
        <w:t>6</w:t>
      </w:r>
      <w:r>
        <w:t xml:space="preserve"> Intro 1.2 I would re-name this section to </w:t>
      </w:r>
      <w:r w:rsidR="005A379C">
        <w:t>Networking i</w:t>
      </w:r>
      <w:r>
        <w:t>nterc</w:t>
      </w:r>
      <w:r w:rsidR="00482F93">
        <w:t xml:space="preserve">onnects </w:t>
      </w:r>
      <w:r w:rsidR="005A379C">
        <w:t>in</w:t>
      </w:r>
      <w:r w:rsidR="00482F93">
        <w:t xml:space="preserve"> AI infrastructure</w:t>
      </w:r>
    </w:p>
    <w:p w14:paraId="7F1FCD63" w14:textId="291120DF" w:rsidR="001B2342" w:rsidRPr="001B2342" w:rsidRDefault="001B2342" w:rsidP="001B2342">
      <w:pPr>
        <w:ind w:left="720"/>
        <w:rPr>
          <w:rFonts w:hint="eastAsia"/>
          <w:color w:val="FF0000"/>
        </w:rPr>
      </w:pPr>
      <w:r w:rsidRPr="001B2342">
        <w:rPr>
          <w:color w:val="FF0000"/>
        </w:rPr>
        <w:lastRenderedPageBreak/>
        <w:t>Renamed</w:t>
      </w:r>
      <w:r w:rsidR="00646E5D">
        <w:rPr>
          <w:rFonts w:hint="eastAsia"/>
          <w:color w:val="FF0000"/>
        </w:rPr>
        <w:t xml:space="preserve"> (25/108)</w:t>
      </w:r>
    </w:p>
    <w:p w14:paraId="121FCE38" w14:textId="21E016F9" w:rsidR="003461C5" w:rsidRDefault="003461C5" w:rsidP="006B2899">
      <w:pPr>
        <w:numPr>
          <w:ilvl w:val="0"/>
          <w:numId w:val="2"/>
        </w:numPr>
      </w:pPr>
      <w:r>
        <w:t>25/10</w:t>
      </w:r>
      <w:r w:rsidR="003726C7">
        <w:t>6</w:t>
      </w:r>
      <w:r>
        <w:t xml:space="preserve"> Intro 1.3: when talking about classical OCS, apart from MEMs you can also introduce piezo-electric (Polatis) and liquid-crystal-on-silicon (</w:t>
      </w:r>
      <w:r w:rsidR="008A0862">
        <w:t>coherent</w:t>
      </w:r>
      <w:r>
        <w:t>)</w:t>
      </w:r>
    </w:p>
    <w:p w14:paraId="3EAE7828" w14:textId="7C38912C" w:rsidR="00225160" w:rsidRPr="00225160" w:rsidRDefault="00225160" w:rsidP="00225160">
      <w:pPr>
        <w:ind w:left="720"/>
        <w:rPr>
          <w:rFonts w:hint="eastAsia"/>
          <w:color w:val="FF0000"/>
        </w:rPr>
      </w:pPr>
      <w:r w:rsidRPr="00225160">
        <w:rPr>
          <w:color w:val="FF0000"/>
        </w:rPr>
        <w:t>piezo-electric (Polatis) and LCoS (coherent) mentioned and cited</w:t>
      </w:r>
      <w:r w:rsidR="00226CC3">
        <w:rPr>
          <w:rFonts w:hint="eastAsia"/>
          <w:color w:val="FF0000"/>
        </w:rPr>
        <w:t xml:space="preserve"> (26/108)</w:t>
      </w:r>
    </w:p>
    <w:p w14:paraId="3E9CEF3C" w14:textId="6C445EC7" w:rsidR="007F1901" w:rsidRDefault="007F1901" w:rsidP="006B2899">
      <w:pPr>
        <w:numPr>
          <w:ilvl w:val="0"/>
          <w:numId w:val="2"/>
        </w:numPr>
      </w:pPr>
      <w:r>
        <w:t>26/10</w:t>
      </w:r>
      <w:r w:rsidR="003726C7">
        <w:t>6</w:t>
      </w:r>
      <w:r w:rsidR="00D74E24">
        <w:t xml:space="preserve"> Intro 1.3: you name </w:t>
      </w:r>
      <w:r w:rsidR="00D74E24" w:rsidRPr="00D74E24">
        <w:t>programmable integrated silicon photonic circu</w:t>
      </w:r>
      <w:r w:rsidR="00D74E24">
        <w:t xml:space="preserve">it, </w:t>
      </w:r>
      <w:r w:rsidR="00DA791D">
        <w:t xml:space="preserve">use PIP that you have defined before, maybe: </w:t>
      </w:r>
      <w:r w:rsidR="00DA791D" w:rsidRPr="00DA791D">
        <w:t xml:space="preserve">Taken together, these properties make </w:t>
      </w:r>
      <w:r w:rsidR="00DA791D" w:rsidRPr="00DA791D">
        <w:rPr>
          <w:b/>
          <w:bCs/>
        </w:rPr>
        <w:t>silicon PIP</w:t>
      </w:r>
      <w:r w:rsidR="00DA791D" w:rsidRPr="00DA791D">
        <w:t xml:space="preserve"> a suitable foundation for realizing flexible and efficient OCS in AI driven communication scenarios.</w:t>
      </w:r>
      <w:r w:rsidR="00776C94">
        <w:t xml:space="preserve"> </w:t>
      </w:r>
      <w:proofErr w:type="gramStart"/>
      <w:r w:rsidR="00776C94">
        <w:t>Overall</w:t>
      </w:r>
      <w:proofErr w:type="gramEnd"/>
      <w:r w:rsidR="00776C94">
        <w:t xml:space="preserve"> like point 1 of the intro and how PIP and AI/switches </w:t>
      </w:r>
      <w:proofErr w:type="gramStart"/>
      <w:r w:rsidR="00776C94">
        <w:t>converges</w:t>
      </w:r>
      <w:proofErr w:type="gramEnd"/>
      <w:r w:rsidR="00776C94">
        <w:t xml:space="preserve"> at the end of the section.</w:t>
      </w:r>
    </w:p>
    <w:p w14:paraId="4CEE1DB5" w14:textId="547E8969" w:rsidR="005A261B" w:rsidRDefault="005A261B" w:rsidP="005A261B">
      <w:pPr>
        <w:ind w:left="720"/>
        <w:rPr>
          <w:rFonts w:hint="eastAsia"/>
          <w:color w:val="FF0000"/>
        </w:rPr>
      </w:pPr>
      <w:r w:rsidRPr="005A261B">
        <w:rPr>
          <w:color w:val="FF0000"/>
        </w:rPr>
        <w:t>Renamed to PIP</w:t>
      </w:r>
      <w:r w:rsidR="00226CC3">
        <w:rPr>
          <w:rFonts w:hint="eastAsia"/>
          <w:color w:val="FF0000"/>
        </w:rPr>
        <w:t xml:space="preserve"> (27/108)</w:t>
      </w:r>
    </w:p>
    <w:p w14:paraId="69EEB2B3" w14:textId="4C0DD089" w:rsidR="00AC0C27" w:rsidRPr="005A261B" w:rsidRDefault="00AC0C27" w:rsidP="005A261B">
      <w:pPr>
        <w:ind w:left="720"/>
        <w:rPr>
          <w:color w:val="EE0000"/>
        </w:rPr>
      </w:pPr>
      <w:r>
        <w:rPr>
          <w:color w:val="EE0000"/>
        </w:rPr>
        <w:t xml:space="preserve">Recalled the section 1.1, </w:t>
      </w:r>
      <w:r w:rsidR="00823203">
        <w:rPr>
          <w:color w:val="EE0000"/>
        </w:rPr>
        <w:t xml:space="preserve">take advantage of SiPh + PIP </w:t>
      </w:r>
    </w:p>
    <w:p w14:paraId="21125FFB" w14:textId="38935D7C" w:rsidR="007A15FA" w:rsidRDefault="007A15FA" w:rsidP="006B2899">
      <w:pPr>
        <w:numPr>
          <w:ilvl w:val="0"/>
          <w:numId w:val="2"/>
        </w:numPr>
      </w:pPr>
      <w:r>
        <w:t>27/106: programmable integrated photonics has been already described, use PIP</w:t>
      </w:r>
      <w:r w:rsidR="001E6ABF">
        <w:t xml:space="preserve"> every time, there are more examples after</w:t>
      </w:r>
    </w:p>
    <w:p w14:paraId="16B8AE10" w14:textId="6A66147C" w:rsidR="005A261B" w:rsidRPr="005A261B" w:rsidRDefault="005A261B" w:rsidP="005A261B">
      <w:pPr>
        <w:ind w:left="720"/>
        <w:rPr>
          <w:rFonts w:hint="eastAsia"/>
          <w:color w:val="EE0000"/>
        </w:rPr>
      </w:pPr>
      <w:r w:rsidRPr="005A261B">
        <w:rPr>
          <w:color w:val="EE0000"/>
        </w:rPr>
        <w:t>Renamed with PIP</w:t>
      </w:r>
      <w:r w:rsidR="00B4675C">
        <w:rPr>
          <w:rFonts w:hint="eastAsia"/>
          <w:color w:val="EE0000"/>
        </w:rPr>
        <w:t xml:space="preserve"> (28/108)</w:t>
      </w:r>
    </w:p>
    <w:p w14:paraId="7F094771" w14:textId="543AE75B" w:rsidR="00E85C84" w:rsidRDefault="00687BD1" w:rsidP="006B2899">
      <w:pPr>
        <w:numPr>
          <w:ilvl w:val="0"/>
          <w:numId w:val="2"/>
        </w:numPr>
      </w:pPr>
      <w:r>
        <w:t xml:space="preserve">28/106: figure 1.2 is very powerful as it summarizes the thesis, please </w:t>
      </w:r>
      <w:r w:rsidR="000E0489">
        <w:t>re</w:t>
      </w:r>
      <w:r>
        <w:t>make with good quality</w:t>
      </w:r>
      <w:r w:rsidR="000E0489">
        <w:t xml:space="preserve"> and visuals, could be improved</w:t>
      </w:r>
    </w:p>
    <w:p w14:paraId="6D11448B" w14:textId="06A30176" w:rsidR="005A261B" w:rsidRPr="005A261B" w:rsidRDefault="005A261B" w:rsidP="005A261B">
      <w:pPr>
        <w:ind w:left="720"/>
        <w:rPr>
          <w:rFonts w:hint="eastAsia"/>
          <w:color w:val="EE0000"/>
        </w:rPr>
      </w:pPr>
      <w:r w:rsidRPr="005A261B">
        <w:rPr>
          <w:color w:val="EE0000"/>
        </w:rPr>
        <w:t>Figure reupdated</w:t>
      </w:r>
      <w:r w:rsidR="00A85D49">
        <w:rPr>
          <w:rFonts w:hint="eastAsia"/>
          <w:color w:val="EE0000"/>
        </w:rPr>
        <w:t xml:space="preserve"> (29/108)</w:t>
      </w:r>
    </w:p>
    <w:p w14:paraId="06FCB8E9" w14:textId="4F1D4EEE" w:rsidR="00ED770D" w:rsidRDefault="00ED770D" w:rsidP="006B2899">
      <w:pPr>
        <w:numPr>
          <w:ilvl w:val="0"/>
          <w:numId w:val="2"/>
        </w:numPr>
      </w:pPr>
      <w:r>
        <w:t xml:space="preserve">28/106: </w:t>
      </w:r>
      <w:r w:rsidR="0070328F" w:rsidRPr="004F68AF">
        <w:rPr>
          <w:i/>
          <w:iCs/>
        </w:rPr>
        <w:t>Architecture design methodology</w:t>
      </w:r>
      <w:r w:rsidR="00272B62" w:rsidRPr="004F68AF">
        <w:rPr>
          <w:i/>
          <w:iCs/>
        </w:rPr>
        <w:t>:</w:t>
      </w:r>
      <w:r w:rsidR="00272B62">
        <w:t xml:space="preserve"> </w:t>
      </w:r>
      <w:r w:rsidR="00272B62" w:rsidRPr="004F68AF">
        <w:rPr>
          <w:i/>
          <w:iCs/>
        </w:rPr>
        <w:t xml:space="preserve">Using the unified </w:t>
      </w:r>
      <w:proofErr w:type="gramStart"/>
      <w:r w:rsidR="00272B62" w:rsidRPr="004F68AF">
        <w:rPr>
          <w:i/>
          <w:iCs/>
        </w:rPr>
        <w:t>graph based</w:t>
      </w:r>
      <w:proofErr w:type="gramEnd"/>
      <w:r w:rsidR="00272B62" w:rsidRPr="004F68AF">
        <w:rPr>
          <w:i/>
          <w:iCs/>
        </w:rPr>
        <w:t xml:space="preserve"> abstraction </w:t>
      </w:r>
      <w:proofErr w:type="gramStart"/>
      <w:r w:rsidR="00272B62" w:rsidRPr="004F68AF">
        <w:rPr>
          <w:i/>
          <w:iCs/>
        </w:rPr>
        <w:t>methodology..</w:t>
      </w:r>
      <w:proofErr w:type="gramEnd"/>
      <w:r w:rsidR="00272B62">
        <w:t xml:space="preserve"> don’t fully understand this part</w:t>
      </w:r>
      <w:r w:rsidR="004F68AF">
        <w:t xml:space="preserve">, is the same methodology applied for the first </w:t>
      </w:r>
      <w:proofErr w:type="gramStart"/>
      <w:r w:rsidR="004F68AF">
        <w:t>point?</w:t>
      </w:r>
      <w:r w:rsidR="00272B62">
        <w:t>.</w:t>
      </w:r>
      <w:proofErr w:type="gramEnd"/>
      <w:r w:rsidR="00272B62">
        <w:t xml:space="preserve"> Maybe </w:t>
      </w:r>
      <w:r w:rsidR="00272B62" w:rsidRPr="00A76205">
        <w:rPr>
          <w:b/>
          <w:bCs/>
        </w:rPr>
        <w:t xml:space="preserve">here </w:t>
      </w:r>
      <w:r w:rsidR="00EA1D74" w:rsidRPr="00A76205">
        <w:rPr>
          <w:b/>
          <w:bCs/>
        </w:rPr>
        <w:t>you should specify</w:t>
      </w:r>
      <w:r w:rsidR="00EA1D74">
        <w:t xml:space="preserve"> how we make use of the graphs not only for </w:t>
      </w:r>
      <w:r w:rsidR="00A76205">
        <w:t xml:space="preserve">circuit abstraction and synthesis but for architecture design. Comment </w:t>
      </w:r>
      <w:r w:rsidR="008003EB">
        <w:t>briefly on</w:t>
      </w:r>
      <w:r w:rsidR="00A76205">
        <w:t xml:space="preserve"> </w:t>
      </w:r>
      <w:r w:rsidR="004F68AF">
        <w:t>how you do that.</w:t>
      </w:r>
    </w:p>
    <w:p w14:paraId="7F2E0E5B" w14:textId="6509039A" w:rsidR="005A261B" w:rsidRPr="001530F1" w:rsidRDefault="008B7FB8" w:rsidP="005A261B">
      <w:pPr>
        <w:ind w:left="720"/>
        <w:rPr>
          <w:color w:val="EE0000"/>
        </w:rPr>
      </w:pPr>
      <w:r>
        <w:rPr>
          <w:rFonts w:hint="eastAsia"/>
          <w:color w:val="EE0000"/>
        </w:rPr>
        <w:t xml:space="preserve">(29/108: </w:t>
      </w:r>
      <w:r w:rsidRPr="008B7FB8">
        <w:rPr>
          <w:color w:val="EE0000"/>
        </w:rPr>
        <w:t>Architecture design methodology</w:t>
      </w:r>
      <w:r>
        <w:rPr>
          <w:rFonts w:hint="eastAsia"/>
          <w:color w:val="EE0000"/>
        </w:rPr>
        <w:t xml:space="preserve">) </w:t>
      </w:r>
      <w:r w:rsidR="001530F1" w:rsidRPr="001530F1">
        <w:rPr>
          <w:color w:val="EE0000"/>
        </w:rPr>
        <w:t>Enrich</w:t>
      </w:r>
      <w:r w:rsidR="005A261B" w:rsidRPr="001530F1">
        <w:rPr>
          <w:rFonts w:hint="eastAsia"/>
          <w:color w:val="EE0000"/>
        </w:rPr>
        <w:t xml:space="preserve"> </w:t>
      </w:r>
      <w:r w:rsidR="005A261B" w:rsidRPr="001530F1">
        <w:rPr>
          <w:color w:val="EE0000"/>
        </w:rPr>
        <w:t>the</w:t>
      </w:r>
      <w:r w:rsidR="001530F1" w:rsidRPr="001530F1">
        <w:rPr>
          <w:color w:val="EE0000"/>
        </w:rPr>
        <w:t xml:space="preserve"> paraph, </w:t>
      </w:r>
      <w:r w:rsidRPr="001530F1">
        <w:rPr>
          <w:color w:val="EE0000"/>
        </w:rPr>
        <w:t>descript</w:t>
      </w:r>
      <w:r w:rsidR="001530F1" w:rsidRPr="001530F1">
        <w:rPr>
          <w:color w:val="EE0000"/>
        </w:rPr>
        <w:t xml:space="preserve"> we use graph to abstract different OCS architectures, and apply with developed routing algorithm to evaluated blocking rate, as well as optical performance, etc.</w:t>
      </w:r>
    </w:p>
    <w:p w14:paraId="1230111A" w14:textId="70D79622" w:rsidR="00F93CFC" w:rsidRDefault="00F93CFC" w:rsidP="006B2899">
      <w:pPr>
        <w:numPr>
          <w:ilvl w:val="0"/>
          <w:numId w:val="2"/>
        </w:numPr>
      </w:pPr>
      <w:r>
        <w:t xml:space="preserve">29/106: </w:t>
      </w:r>
      <w:r w:rsidRPr="00F93CFC">
        <w:t xml:space="preserve">Chapter 2: </w:t>
      </w:r>
      <w:r w:rsidRPr="00F26079">
        <w:rPr>
          <w:i/>
          <w:iCs/>
        </w:rPr>
        <w:t>Theoretical Foundations and Programming Methodologies for PIP Circuits This chapter presents the theoretical foundations for programmable photonic integrated circuits</w:t>
      </w:r>
      <w:r w:rsidRPr="00F93CFC">
        <w:t>.</w:t>
      </w:r>
      <w:r>
        <w:t xml:space="preserve"> Redundant, </w:t>
      </w:r>
      <w:r w:rsidR="00F26079">
        <w:t>write it in a different way or remove it.</w:t>
      </w:r>
    </w:p>
    <w:p w14:paraId="20679E48" w14:textId="7053D579" w:rsidR="0088134A" w:rsidRPr="0088134A" w:rsidRDefault="008B7FB8" w:rsidP="0088134A">
      <w:pPr>
        <w:ind w:left="720"/>
        <w:rPr>
          <w:color w:val="EE0000"/>
        </w:rPr>
      </w:pPr>
      <w:r>
        <w:rPr>
          <w:color w:val="EE0000"/>
        </w:rPr>
        <w:t>(33/108)</w:t>
      </w:r>
      <w:r w:rsidR="00906BDB">
        <w:rPr>
          <w:color w:val="EE0000"/>
        </w:rPr>
        <w:t xml:space="preserve"> </w:t>
      </w:r>
      <w:r w:rsidR="0088134A" w:rsidRPr="0088134A">
        <w:rPr>
          <w:color w:val="EE0000"/>
        </w:rPr>
        <w:t>Removed</w:t>
      </w:r>
    </w:p>
    <w:p w14:paraId="6F2E32A7" w14:textId="62824D8E" w:rsidR="0022057C" w:rsidRDefault="0076466D" w:rsidP="0022057C">
      <w:pPr>
        <w:numPr>
          <w:ilvl w:val="0"/>
          <w:numId w:val="2"/>
        </w:numPr>
      </w:pPr>
      <w:r>
        <w:t xml:space="preserve">29/106: </w:t>
      </w:r>
      <w:r w:rsidR="006930D0">
        <w:t>Overall</w:t>
      </w:r>
      <w:r>
        <w:t xml:space="preserve">, I think you use </w:t>
      </w:r>
      <w:r w:rsidR="006930D0">
        <w:t>many</w:t>
      </w:r>
      <w:r>
        <w:t xml:space="preserve"> words like </w:t>
      </w:r>
      <w:r w:rsidR="00352E1F">
        <w:t xml:space="preserve">framework which is, for me at least, quite generic. When describing how you use graphs for circuit synthesis you must </w:t>
      </w:r>
      <w:r w:rsidR="00352E1F">
        <w:lastRenderedPageBreak/>
        <w:t xml:space="preserve">describe specifically how this “framework” looks like, what is exactly. The same think when you say “framework” for the </w:t>
      </w:r>
      <w:r w:rsidR="0022057C">
        <w:t xml:space="preserve">scalability of OCS architectures. </w:t>
      </w:r>
      <w:r w:rsidR="006A4506">
        <w:t>For example, when you say “</w:t>
      </w:r>
      <w:r w:rsidR="006A4506" w:rsidRPr="006A4506">
        <w:t>develops a graph-theory-based modeling and benchmarking approach</w:t>
      </w:r>
      <w:r w:rsidR="006A4506">
        <w:t>…” approach again is generic</w:t>
      </w:r>
      <w:r w:rsidR="00543604">
        <w:t xml:space="preserve">, and kind of complex way to describe </w:t>
      </w:r>
      <w:proofErr w:type="gramStart"/>
      <w:r w:rsidR="00543604">
        <w:t>it</w:t>
      </w:r>
      <w:r w:rsidR="006A4506">
        <w:t>..</w:t>
      </w:r>
      <w:proofErr w:type="gramEnd"/>
      <w:r w:rsidR="006A4506">
        <w:t xml:space="preserve"> maybe is easier to </w:t>
      </w:r>
      <w:proofErr w:type="gramStart"/>
      <w:r w:rsidR="006A4506">
        <w:t>say</w:t>
      </w:r>
      <w:proofErr w:type="gramEnd"/>
      <w:r w:rsidR="006A4506">
        <w:t xml:space="preserve"> </w:t>
      </w:r>
      <w:r w:rsidR="00CB0B9D">
        <w:t>“</w:t>
      </w:r>
      <w:r w:rsidR="006A4506">
        <w:t>we use graph-theory to model architectures</w:t>
      </w:r>
      <w:r w:rsidR="00543604">
        <w:t xml:space="preserve"> and compare them</w:t>
      </w:r>
      <w:r w:rsidR="00CB0B9D">
        <w:t>”</w:t>
      </w:r>
      <w:r w:rsidR="00543604">
        <w:t>. That’s it.</w:t>
      </w:r>
      <w:r w:rsidR="006A4506">
        <w:t xml:space="preserve"> </w:t>
      </w:r>
      <w:r w:rsidR="0022057C">
        <w:t xml:space="preserve">Sometimes you define it later, is okay, but some others </w:t>
      </w:r>
      <w:proofErr w:type="gramStart"/>
      <w:r w:rsidR="0022057C">
        <w:t>feels</w:t>
      </w:r>
      <w:proofErr w:type="gramEnd"/>
      <w:r w:rsidR="0022057C">
        <w:t xml:space="preserve"> </w:t>
      </w:r>
      <w:r w:rsidR="00BB2E46">
        <w:t>generic.</w:t>
      </w:r>
    </w:p>
    <w:p w14:paraId="3CA9EC42" w14:textId="40174912" w:rsidR="0088134A" w:rsidRPr="0088134A" w:rsidRDefault="0088134A" w:rsidP="0088134A">
      <w:pPr>
        <w:ind w:left="720"/>
        <w:rPr>
          <w:color w:val="EE0000"/>
        </w:rPr>
      </w:pPr>
      <w:r w:rsidRPr="0088134A">
        <w:rPr>
          <w:color w:val="EE0000"/>
        </w:rPr>
        <w:t xml:space="preserve">In structure of thesis (chapter 3), </w:t>
      </w:r>
      <w:r>
        <w:rPr>
          <w:color w:val="EE0000"/>
        </w:rPr>
        <w:t xml:space="preserve">briefly </w:t>
      </w:r>
      <w:r w:rsidRPr="0088134A">
        <w:rPr>
          <w:color w:val="EE0000"/>
        </w:rPr>
        <w:t>described with how we did</w:t>
      </w:r>
    </w:p>
    <w:p w14:paraId="3690CA47" w14:textId="05FFE8AE" w:rsidR="007A2642" w:rsidRDefault="007A2642" w:rsidP="0022057C">
      <w:pPr>
        <w:numPr>
          <w:ilvl w:val="0"/>
          <w:numId w:val="2"/>
        </w:numPr>
      </w:pPr>
      <w:r>
        <w:t xml:space="preserve">31/106: </w:t>
      </w:r>
      <w:r w:rsidRPr="007A2642">
        <w:t xml:space="preserve">enabling automated routing, path computation, and </w:t>
      </w:r>
      <w:r w:rsidRPr="007A2642">
        <w:rPr>
          <w:strike/>
        </w:rPr>
        <w:t>configuration</w:t>
      </w:r>
      <w:r w:rsidRPr="007A2642">
        <w:t xml:space="preserve"> synthesis</w:t>
      </w:r>
    </w:p>
    <w:p w14:paraId="37241A04" w14:textId="11EEDFC0" w:rsidR="0088134A" w:rsidRPr="0088134A" w:rsidRDefault="0088134A" w:rsidP="0088134A">
      <w:pPr>
        <w:ind w:left="720"/>
        <w:rPr>
          <w:color w:val="EE0000"/>
        </w:rPr>
      </w:pPr>
      <w:r w:rsidRPr="0088134A">
        <w:rPr>
          <w:color w:val="EE0000"/>
        </w:rPr>
        <w:t>Changed</w:t>
      </w:r>
    </w:p>
    <w:p w14:paraId="29F81374" w14:textId="6616E27B" w:rsidR="00AF0C9B" w:rsidRDefault="00AF0C9B" w:rsidP="0022057C">
      <w:pPr>
        <w:numPr>
          <w:ilvl w:val="0"/>
          <w:numId w:val="2"/>
        </w:numPr>
      </w:pPr>
      <w:r>
        <w:t xml:space="preserve">31/106: </w:t>
      </w:r>
      <w:r w:rsidRPr="00AF0C9B">
        <w:t xml:space="preserve">2.1.1 50:50 </w:t>
      </w:r>
      <w:r w:rsidRPr="00AF0C9B">
        <w:rPr>
          <w:b/>
          <w:bCs/>
        </w:rPr>
        <w:t>power</w:t>
      </w:r>
      <w:r>
        <w:t xml:space="preserve"> </w:t>
      </w:r>
      <w:r w:rsidRPr="00AF0C9B">
        <w:t>splitter</w:t>
      </w:r>
      <w:r>
        <w:t xml:space="preserve"> (include the word power)</w:t>
      </w:r>
    </w:p>
    <w:p w14:paraId="414AC0C4" w14:textId="760A46D3" w:rsidR="0088134A" w:rsidRPr="0088134A" w:rsidRDefault="00906BDB" w:rsidP="0088134A">
      <w:pPr>
        <w:ind w:left="720"/>
        <w:rPr>
          <w:color w:val="EE0000"/>
        </w:rPr>
      </w:pPr>
      <w:r>
        <w:rPr>
          <w:color w:val="EE0000"/>
        </w:rPr>
        <w:t xml:space="preserve">(33/108) </w:t>
      </w:r>
      <w:r w:rsidR="0088134A" w:rsidRPr="0088134A">
        <w:rPr>
          <w:color w:val="EE0000"/>
        </w:rPr>
        <w:t>Power splitter added (same for other parts)</w:t>
      </w:r>
    </w:p>
    <w:p w14:paraId="679E620B" w14:textId="55CE4F79" w:rsidR="002621C5" w:rsidRDefault="002621C5" w:rsidP="0022057C">
      <w:pPr>
        <w:numPr>
          <w:ilvl w:val="0"/>
          <w:numId w:val="2"/>
        </w:numPr>
      </w:pPr>
      <w:r>
        <w:t>32/106: when talking about DCs, the main drawback is they are not broadband</w:t>
      </w:r>
      <w:r w:rsidR="00D064C8">
        <w:t xml:space="preserve"> as they provide narrow bandwidth operation of a few nanometers. You can discuss here that </w:t>
      </w:r>
      <w:r w:rsidR="00096665">
        <w:t>are strategies to increase that as adiabatic couplers or rapid adiabatic couplers, but standard DCs are not suitable for WDM communications in DC.</w:t>
      </w:r>
    </w:p>
    <w:p w14:paraId="4A753E13" w14:textId="0BA5ADA6" w:rsidR="0088134A" w:rsidRDefault="003923C0" w:rsidP="0088134A">
      <w:pPr>
        <w:ind w:left="720"/>
        <w:rPr>
          <w:color w:val="EE0000"/>
        </w:rPr>
      </w:pPr>
      <w:r>
        <w:rPr>
          <w:color w:val="EE0000"/>
        </w:rPr>
        <w:t xml:space="preserve">(34/108) part of DC. </w:t>
      </w:r>
      <w:r w:rsidR="0088134A" w:rsidRPr="00462893">
        <w:rPr>
          <w:color w:val="EE0000"/>
        </w:rPr>
        <w:t xml:space="preserve">Added narrow </w:t>
      </w:r>
      <w:r w:rsidR="00462893" w:rsidRPr="00462893">
        <w:rPr>
          <w:color w:val="EE0000"/>
        </w:rPr>
        <w:t>bandwidth drawback</w:t>
      </w:r>
    </w:p>
    <w:p w14:paraId="5F53743A" w14:textId="6A3C4AC1" w:rsidR="008E24AB" w:rsidRDefault="008E24AB" w:rsidP="0022057C">
      <w:pPr>
        <w:numPr>
          <w:ilvl w:val="0"/>
          <w:numId w:val="2"/>
        </w:numPr>
      </w:pPr>
      <w:r>
        <w:t xml:space="preserve">32/106: </w:t>
      </w:r>
      <w:proofErr w:type="gramStart"/>
      <w:r>
        <w:t>also</w:t>
      </w:r>
      <w:proofErr w:type="gramEnd"/>
      <w:r>
        <w:t xml:space="preserve"> the loss of DC can go way below 0.1 dB in some cases. The good thing is that they are very low loss but narrow BW.</w:t>
      </w:r>
    </w:p>
    <w:p w14:paraId="02F38EB9" w14:textId="14150A78" w:rsidR="00462893" w:rsidRPr="00462893" w:rsidRDefault="003923C0" w:rsidP="00462893">
      <w:pPr>
        <w:pStyle w:val="ListParagraph"/>
        <w:rPr>
          <w:color w:val="EE0000"/>
        </w:rPr>
      </w:pPr>
      <w:r>
        <w:rPr>
          <w:color w:val="EE0000"/>
        </w:rPr>
        <w:t>(34/10</w:t>
      </w:r>
      <w:r>
        <w:rPr>
          <w:color w:val="EE0000"/>
        </w:rPr>
        <w:t>8</w:t>
      </w:r>
      <w:r>
        <w:rPr>
          <w:color w:val="EE0000"/>
        </w:rPr>
        <w:t xml:space="preserve">) part of DC. </w:t>
      </w:r>
      <w:r w:rsidR="00462893">
        <w:rPr>
          <w:color w:val="EE0000"/>
        </w:rPr>
        <w:t>N</w:t>
      </w:r>
      <w:r w:rsidR="00462893" w:rsidRPr="00462893">
        <w:rPr>
          <w:color w:val="EE0000"/>
        </w:rPr>
        <w:t>arrow bandwidth drawback</w:t>
      </w:r>
      <w:r w:rsidR="00462893">
        <w:rPr>
          <w:color w:val="EE0000"/>
        </w:rPr>
        <w:t xml:space="preserve"> mentioned</w:t>
      </w:r>
    </w:p>
    <w:p w14:paraId="50BA1D67" w14:textId="0DFFEEE9" w:rsidR="00462893" w:rsidRDefault="00041056" w:rsidP="00462893">
      <w:pPr>
        <w:numPr>
          <w:ilvl w:val="0"/>
          <w:numId w:val="2"/>
        </w:numPr>
      </w:pPr>
      <w:r>
        <w:t xml:space="preserve">32/106: similarly, MMIs are higher loss but </w:t>
      </w:r>
      <w:proofErr w:type="gramStart"/>
      <w:r>
        <w:t>also</w:t>
      </w:r>
      <w:proofErr w:type="gramEnd"/>
      <w:r>
        <w:t xml:space="preserve"> they provide broaden BW operation, </w:t>
      </w:r>
      <w:r w:rsidR="006823D3">
        <w:t>you already included this in the second paragraph</w:t>
      </w:r>
      <w:r>
        <w:t>.</w:t>
      </w:r>
    </w:p>
    <w:p w14:paraId="330DF090" w14:textId="0BA0010D" w:rsidR="00992E8D" w:rsidRDefault="00BE6112" w:rsidP="00992E8D">
      <w:pPr>
        <w:numPr>
          <w:ilvl w:val="0"/>
          <w:numId w:val="2"/>
        </w:numPr>
      </w:pPr>
      <w:r>
        <w:t>33/106: maybe would be nice to include the mathematical transfer matrix function of the 50:50 power splitter</w:t>
      </w:r>
    </w:p>
    <w:p w14:paraId="0DDEAD6E" w14:textId="0034EEAC" w:rsidR="00462893" w:rsidRPr="00462893" w:rsidRDefault="003923C0" w:rsidP="00462893">
      <w:pPr>
        <w:ind w:left="720"/>
        <w:rPr>
          <w:color w:val="EE0000"/>
        </w:rPr>
      </w:pPr>
      <w:r>
        <w:rPr>
          <w:color w:val="EE0000"/>
        </w:rPr>
        <w:t xml:space="preserve">(34/108) </w:t>
      </w:r>
      <w:r w:rsidR="00462893" w:rsidRPr="00462893">
        <w:rPr>
          <w:color w:val="EE0000"/>
        </w:rPr>
        <w:t>Transfer matrix function added.</w:t>
      </w:r>
      <w:r>
        <w:rPr>
          <w:color w:val="EE0000"/>
        </w:rPr>
        <w:t xml:space="preserve"> [2.1]</w:t>
      </w:r>
    </w:p>
    <w:p w14:paraId="74FD9FFE" w14:textId="79D585E3" w:rsidR="007D72BD" w:rsidRDefault="007D72BD" w:rsidP="00992E8D">
      <w:pPr>
        <w:numPr>
          <w:ilvl w:val="0"/>
          <w:numId w:val="2"/>
        </w:numPr>
      </w:pPr>
      <w:r>
        <w:t xml:space="preserve">33/106: phase-shifters, </w:t>
      </w:r>
      <w:r w:rsidR="006D09FC">
        <w:t>you can also comment on the trade-off between Ppi vs reconfiguration speed</w:t>
      </w:r>
      <w:r w:rsidR="00B647CA">
        <w:t>.</w:t>
      </w:r>
      <w:r w:rsidR="006B42F2">
        <w:t xml:space="preserve"> Provide some numbers for full suspended (hundreds of us) vs non-suspended PS (10’s us only)</w:t>
      </w:r>
      <w:r w:rsidR="00D51C9F">
        <w:t>, 10x improvement.</w:t>
      </w:r>
    </w:p>
    <w:p w14:paraId="7AD37A41" w14:textId="3DAF64E3" w:rsidR="00462893" w:rsidRPr="00462893" w:rsidRDefault="009C7579" w:rsidP="00462893">
      <w:pPr>
        <w:ind w:left="720"/>
        <w:rPr>
          <w:color w:val="EE0000"/>
        </w:rPr>
      </w:pPr>
      <w:r>
        <w:rPr>
          <w:color w:val="EE0000"/>
        </w:rPr>
        <w:t xml:space="preserve">(36/108) </w:t>
      </w:r>
      <w:r w:rsidR="00462893" w:rsidRPr="00462893">
        <w:rPr>
          <w:color w:val="EE0000"/>
        </w:rPr>
        <w:t>The trade-off between Ppi vs reconfiguration speed added, for both full suspended and non-suspended PS</w:t>
      </w:r>
    </w:p>
    <w:p w14:paraId="283DB22D" w14:textId="1462AAD0" w:rsidR="006E7083" w:rsidRDefault="006E7083" w:rsidP="00992E8D">
      <w:pPr>
        <w:numPr>
          <w:ilvl w:val="0"/>
          <w:numId w:val="2"/>
        </w:numPr>
      </w:pPr>
      <w:r>
        <w:lastRenderedPageBreak/>
        <w:t>3</w:t>
      </w:r>
      <w:r w:rsidR="00E22F53">
        <w:t>5</w:t>
      </w:r>
      <w:r>
        <w:t xml:space="preserve">/106 PUCs, I would include also </w:t>
      </w:r>
      <w:r w:rsidR="00E22F53">
        <w:t xml:space="preserve">in the last paragraph </w:t>
      </w:r>
      <w:r>
        <w:t>that the MZI is balanced</w:t>
      </w:r>
      <w:r w:rsidR="00E22F53">
        <w:t xml:space="preserve"> (the two arms of the same length)</w:t>
      </w:r>
      <w:r w:rsidR="00567895">
        <w:t xml:space="preserve"> in typical programmable photonic applications to provide high bandwidth operation </w:t>
      </w:r>
    </w:p>
    <w:p w14:paraId="43BC6A64" w14:textId="051139A9" w:rsidR="000F0026" w:rsidRPr="000F0026" w:rsidRDefault="009C7579" w:rsidP="000F0026">
      <w:pPr>
        <w:ind w:left="720"/>
        <w:rPr>
          <w:color w:val="EE0000"/>
        </w:rPr>
      </w:pPr>
      <w:r>
        <w:rPr>
          <w:color w:val="EE0000"/>
        </w:rPr>
        <w:t>(38/108)</w:t>
      </w:r>
      <w:r w:rsidR="00D264B0">
        <w:rPr>
          <w:color w:val="EE0000"/>
        </w:rPr>
        <w:t xml:space="preserve"> </w:t>
      </w:r>
      <w:r w:rsidR="000F0026" w:rsidRPr="000F0026">
        <w:rPr>
          <w:color w:val="EE0000"/>
        </w:rPr>
        <w:t>Added.</w:t>
      </w:r>
      <w:r w:rsidR="000F0026">
        <w:rPr>
          <w:color w:val="EE0000"/>
        </w:rPr>
        <w:t xml:space="preserve"> “…</w:t>
      </w:r>
      <w:r w:rsidR="000F0026" w:rsidRPr="000F0026">
        <w:rPr>
          <w:color w:val="EE0000"/>
        </w:rPr>
        <w:t>the PUC is designed in a balanced configuration with equal arm lengths to enable broadband operation by minimizing wavelength dependent</w:t>
      </w:r>
      <w:r w:rsidR="000F0026">
        <w:rPr>
          <w:color w:val="EE0000"/>
        </w:rPr>
        <w:t xml:space="preserve"> </w:t>
      </w:r>
      <w:r w:rsidR="000F0026" w:rsidRPr="000F0026">
        <w:rPr>
          <w:color w:val="EE0000"/>
        </w:rPr>
        <w:t>phase errors and group delay mismatch.</w:t>
      </w:r>
      <w:r w:rsidR="000F0026">
        <w:rPr>
          <w:color w:val="EE0000"/>
        </w:rPr>
        <w:t>”</w:t>
      </w:r>
    </w:p>
    <w:p w14:paraId="5F193B91" w14:textId="45F2CE5C" w:rsidR="003946C3" w:rsidRDefault="005B2469" w:rsidP="00C635BC">
      <w:pPr>
        <w:numPr>
          <w:ilvl w:val="0"/>
          <w:numId w:val="2"/>
        </w:numPr>
      </w:pPr>
      <w:r>
        <w:t>3</w:t>
      </w:r>
      <w:r w:rsidR="00C635BC">
        <w:t>9</w:t>
      </w:r>
      <w:r>
        <w:t>/10</w:t>
      </w:r>
      <w:r w:rsidR="00C635BC">
        <w:t xml:space="preserve">6 </w:t>
      </w:r>
      <w:r w:rsidR="00C635BC" w:rsidRPr="00C635BC">
        <w:t>BUL is the PUC basic uni</w:t>
      </w:r>
      <w:r w:rsidR="00F55059">
        <w:rPr>
          <w:color w:val="FF0000"/>
        </w:rPr>
        <w:t>t</w:t>
      </w:r>
      <w:r w:rsidR="00C635BC" w:rsidRPr="00C635BC">
        <w:t xml:space="preserve"> length</w:t>
      </w:r>
      <w:r w:rsidR="00C635BC">
        <w:t xml:space="preserve">, “T” is missing in </w:t>
      </w:r>
      <w:r w:rsidR="00F55059">
        <w:t>unit</w:t>
      </w:r>
    </w:p>
    <w:p w14:paraId="30CBAC47" w14:textId="767C3AB6" w:rsidR="000F0026" w:rsidRPr="000F0026" w:rsidRDefault="000F0026" w:rsidP="000F0026">
      <w:pPr>
        <w:ind w:left="720"/>
        <w:rPr>
          <w:color w:val="EE0000"/>
        </w:rPr>
      </w:pPr>
      <w:r w:rsidRPr="000F0026">
        <w:rPr>
          <w:color w:val="EE0000"/>
        </w:rPr>
        <w:t>Typo fixed</w:t>
      </w:r>
    </w:p>
    <w:p w14:paraId="49E8F768" w14:textId="4789FC5A" w:rsidR="00F55059" w:rsidRDefault="00B54FD4" w:rsidP="00C635BC">
      <w:pPr>
        <w:numPr>
          <w:ilvl w:val="0"/>
          <w:numId w:val="2"/>
        </w:numPr>
      </w:pPr>
      <w:r>
        <w:t>40/106 when talking about graphs and feedforward meshes, you introduce Benes and PLOSS “</w:t>
      </w:r>
      <w:r w:rsidRPr="00B54FD4">
        <w:t>Conversely, for feedforward architectures, such as Benes or PILOSS meshes</w:t>
      </w:r>
      <w:r>
        <w:t xml:space="preserve">”, but you don’t explain what </w:t>
      </w:r>
      <w:r w:rsidR="00370465">
        <w:t>they are</w:t>
      </w:r>
      <w:r w:rsidR="005F2018">
        <w:t xml:space="preserve"> and later Fig. 2.8</w:t>
      </w:r>
      <w:r w:rsidR="00BC0975">
        <w:t xml:space="preserve"> is about it. Maybe intro them a bit saying they are switching meshes or use more standard feedforward ones as Clements or triangular.</w:t>
      </w:r>
    </w:p>
    <w:p w14:paraId="25511F0E" w14:textId="22FFCDBF" w:rsidR="00FD7EEB" w:rsidRPr="00FD7EEB" w:rsidRDefault="00FD7EEB" w:rsidP="00FD7EEB">
      <w:pPr>
        <w:ind w:left="720"/>
        <w:rPr>
          <w:color w:val="EE0000"/>
        </w:rPr>
      </w:pPr>
      <w:r w:rsidRPr="00FD7EEB">
        <w:rPr>
          <w:color w:val="EE0000"/>
        </w:rPr>
        <w:t>The Benes, PILOSS, Banyan, architectures are mentioned in 2.2.1</w:t>
      </w:r>
    </w:p>
    <w:p w14:paraId="7146BB3B" w14:textId="3D9BFEF7" w:rsidR="00977D6F" w:rsidRDefault="00977D6F" w:rsidP="00C635BC">
      <w:pPr>
        <w:numPr>
          <w:ilvl w:val="0"/>
          <w:numId w:val="2"/>
        </w:numPr>
      </w:pPr>
      <w:r>
        <w:t>40/106 “</w:t>
      </w:r>
      <w:r w:rsidRPr="00977D6F">
        <w:t>Moreover, this detailed model explicitly accounts for waveguide crossings</w:t>
      </w:r>
      <w:r>
        <w:t>” you are talking about the PUC graph modelling and jump to the “crossing” level</w:t>
      </w:r>
      <w:r w:rsidR="00B966D3">
        <w:t xml:space="preserve"> in the </w:t>
      </w:r>
      <w:r w:rsidR="000D36C3">
        <w:t>high-resolution</w:t>
      </w:r>
      <w:r w:rsidR="00B966D3">
        <w:t xml:space="preserve"> abstraction. </w:t>
      </w:r>
      <w:r w:rsidR="002C01D8">
        <w:t>It is a bit confusing. Maybe you can separate section 2.3 in two subsections talking about graphs for multi-purpose programmable meshes and graphs for switching meshes</w:t>
      </w:r>
      <w:r w:rsidR="000F5617">
        <w:t>, and talk about different types and differences, expand a bit. Like the idea of complex graph models for recirculating and simplified graphs for feedforward/switching but</w:t>
      </w:r>
      <w:r w:rsidR="000D36C3">
        <w:t xml:space="preserve"> now</w:t>
      </w:r>
      <w:r w:rsidR="000F5617">
        <w:t xml:space="preserve"> is confusing you jump between the two and don’t differentiate.</w:t>
      </w:r>
    </w:p>
    <w:p w14:paraId="1A44B883" w14:textId="3DCCAC86" w:rsidR="00FD7EEB" w:rsidRPr="00FD7EEB" w:rsidRDefault="00FD7EEB" w:rsidP="00FD7EEB">
      <w:pPr>
        <w:ind w:left="720"/>
        <w:rPr>
          <w:color w:val="EE0000"/>
        </w:rPr>
      </w:pPr>
      <w:r w:rsidRPr="00FD7EEB">
        <w:rPr>
          <w:color w:val="EE0000"/>
        </w:rPr>
        <w:t xml:space="preserve">Graph modelling </w:t>
      </w:r>
      <w:proofErr w:type="gramStart"/>
      <w:r w:rsidRPr="00FD7EEB">
        <w:rPr>
          <w:color w:val="EE0000"/>
        </w:rPr>
        <w:t>are</w:t>
      </w:r>
      <w:proofErr w:type="gramEnd"/>
      <w:r w:rsidRPr="00FD7EEB">
        <w:rPr>
          <w:color w:val="EE0000"/>
        </w:rPr>
        <w:t xml:space="preserve"> separated in 2 subsections for “Feedforward mesh graph” and “Recirculating mesh graph”</w:t>
      </w:r>
    </w:p>
    <w:p w14:paraId="6DB85919" w14:textId="3B65BD45" w:rsidR="000D36C3" w:rsidRDefault="000D36C3" w:rsidP="00C635BC">
      <w:pPr>
        <w:numPr>
          <w:ilvl w:val="0"/>
          <w:numId w:val="2"/>
        </w:numPr>
      </w:pPr>
      <w:r>
        <w:t>41/106 Would ask help from Carlos/Lluis in the SDN part 2.4 section</w:t>
      </w:r>
    </w:p>
    <w:p w14:paraId="14A7C762" w14:textId="71D20C09" w:rsidR="00FD7EEB" w:rsidRPr="00FD7EEB" w:rsidRDefault="00FD7EEB" w:rsidP="00FD7EEB">
      <w:pPr>
        <w:ind w:left="720"/>
        <w:rPr>
          <w:color w:val="EE0000"/>
        </w:rPr>
      </w:pPr>
      <w:r w:rsidRPr="00FD7EEB">
        <w:rPr>
          <w:color w:val="EE0000"/>
        </w:rPr>
        <w:t>Reviewed by Carlos</w:t>
      </w:r>
    </w:p>
    <w:p w14:paraId="78C9DE52" w14:textId="23CE9CD1" w:rsidR="004F141B" w:rsidRDefault="004F141B" w:rsidP="00C635BC">
      <w:pPr>
        <w:numPr>
          <w:ilvl w:val="0"/>
          <w:numId w:val="2"/>
        </w:numPr>
      </w:pPr>
      <w:r>
        <w:t>4</w:t>
      </w:r>
      <w:r w:rsidR="00E71F2E">
        <w:t>6</w:t>
      </w:r>
      <w:r>
        <w:t xml:space="preserve">/106 </w:t>
      </w:r>
      <w:r w:rsidR="00D630AA">
        <w:t>when you talk about figure 3.2</w:t>
      </w:r>
      <w:r w:rsidR="002F68C7">
        <w:t xml:space="preserve">, maybe I am missing a bit intro on the smart light processor, or at least what is the architecture of the processor. It feels like “magic” you have </w:t>
      </w:r>
      <w:proofErr w:type="gramStart"/>
      <w:r w:rsidR="002F68C7">
        <w:t>an</w:t>
      </w:r>
      <w:proofErr w:type="gramEnd"/>
      <w:r w:rsidR="002F68C7">
        <w:t xml:space="preserve"> hexagonal mesh and suddenly there </w:t>
      </w:r>
      <w:proofErr w:type="gramStart"/>
      <w:r w:rsidR="002F68C7">
        <w:t>is  matrix</w:t>
      </w:r>
      <w:proofErr w:type="gramEnd"/>
      <w:r w:rsidR="002F68C7">
        <w:t xml:space="preserve"> of optical power out of nowhere. </w:t>
      </w:r>
      <w:r w:rsidR="00E25C79">
        <w:t xml:space="preserve">Consider talking about </w:t>
      </w:r>
      <w:proofErr w:type="spellStart"/>
      <w:r w:rsidR="00E25C79">
        <w:t>Smartlight</w:t>
      </w:r>
      <w:proofErr w:type="spellEnd"/>
      <w:r w:rsidR="00E25C79">
        <w:t xml:space="preserve"> and introducing it, give more details on the chip, device, whatever, maybe show the die image (In the fundamentals section, 2.3 section? Before graphs) before showing the results and optical measurements.</w:t>
      </w:r>
    </w:p>
    <w:p w14:paraId="4FFE4DD8" w14:textId="218556E3" w:rsidR="006A18EC" w:rsidRPr="00C26356" w:rsidRDefault="006A18EC" w:rsidP="006A18EC">
      <w:pPr>
        <w:ind w:left="720"/>
        <w:rPr>
          <w:color w:val="FF0000"/>
        </w:rPr>
      </w:pPr>
      <w:r w:rsidRPr="00C26356">
        <w:rPr>
          <w:color w:val="FF0000"/>
        </w:rPr>
        <w:lastRenderedPageBreak/>
        <w:t>(41/108)</w:t>
      </w:r>
      <w:r w:rsidR="00C26356" w:rsidRPr="00C26356">
        <w:rPr>
          <w:color w:val="FF0000"/>
        </w:rPr>
        <w:t xml:space="preserve"> </w:t>
      </w:r>
      <w:r w:rsidRPr="00C26356">
        <w:rPr>
          <w:color w:val="FF0000"/>
        </w:rPr>
        <w:t xml:space="preserve">The </w:t>
      </w:r>
      <w:proofErr w:type="spellStart"/>
      <w:r w:rsidRPr="00C26356">
        <w:rPr>
          <w:color w:val="FF0000"/>
        </w:rPr>
        <w:t>Smartlight</w:t>
      </w:r>
      <w:proofErr w:type="spellEnd"/>
      <w:r w:rsidRPr="00C26356">
        <w:rPr>
          <w:color w:val="FF0000"/>
        </w:rPr>
        <w:t xml:space="preserve"> introduction is added in section 2.2.2 </w:t>
      </w:r>
    </w:p>
    <w:p w14:paraId="01AEE6DD" w14:textId="1777E685" w:rsidR="00B939C2" w:rsidRDefault="00B939C2" w:rsidP="00C635BC">
      <w:pPr>
        <w:numPr>
          <w:ilvl w:val="0"/>
          <w:numId w:val="2"/>
        </w:numPr>
      </w:pPr>
      <w:r>
        <w:t>47/106 figure 3.2 of interconnect is in the section of multicast, seems weird to find it when you are talking about multicast. Consider including it before in a single figure together with 3.1</w:t>
      </w:r>
    </w:p>
    <w:p w14:paraId="705C43AB" w14:textId="61E7CF0E" w:rsidR="0001587C" w:rsidRPr="0001587C" w:rsidRDefault="00C26356" w:rsidP="0001587C">
      <w:pPr>
        <w:ind w:left="720"/>
        <w:rPr>
          <w:color w:val="EE0000"/>
        </w:rPr>
      </w:pPr>
      <w:r>
        <w:rPr>
          <w:color w:val="EE0000"/>
        </w:rPr>
        <w:t>(49/</w:t>
      </w:r>
      <w:proofErr w:type="gramStart"/>
      <w:r>
        <w:rPr>
          <w:color w:val="EE0000"/>
        </w:rPr>
        <w:t>108)The</w:t>
      </w:r>
      <w:proofErr w:type="gramEnd"/>
      <w:r>
        <w:rPr>
          <w:color w:val="EE0000"/>
        </w:rPr>
        <w:t xml:space="preserve"> figure is </w:t>
      </w:r>
      <w:proofErr w:type="gramStart"/>
      <w:r>
        <w:rPr>
          <w:color w:val="EE0000"/>
        </w:rPr>
        <w:t>sorted,</w:t>
      </w:r>
      <w:proofErr w:type="gramEnd"/>
      <w:r>
        <w:rPr>
          <w:color w:val="EE0000"/>
        </w:rPr>
        <w:t xml:space="preserve"> all figures of multicasting are included in 3.2</w:t>
      </w:r>
    </w:p>
    <w:p w14:paraId="33F0A6AC" w14:textId="08C504C0" w:rsidR="00B079F7" w:rsidRDefault="00B079F7" w:rsidP="00B079F7">
      <w:pPr>
        <w:numPr>
          <w:ilvl w:val="0"/>
          <w:numId w:val="2"/>
        </w:numPr>
      </w:pPr>
      <w:r>
        <w:t xml:space="preserve">56/106 when you talk about figure 4.1 you mention </w:t>
      </w:r>
      <w:proofErr w:type="gramStart"/>
      <w:r>
        <w:t>Benes</w:t>
      </w:r>
      <w:proofErr w:type="gramEnd"/>
      <w:r>
        <w:t xml:space="preserve"> network but it is not in the figure</w:t>
      </w:r>
    </w:p>
    <w:p w14:paraId="4E923985" w14:textId="609703E4" w:rsidR="00202690" w:rsidRPr="00202690" w:rsidRDefault="00202690" w:rsidP="00202690">
      <w:pPr>
        <w:ind w:left="720"/>
        <w:rPr>
          <w:color w:val="EE0000"/>
        </w:rPr>
      </w:pPr>
      <w:proofErr w:type="gramStart"/>
      <w:r w:rsidRPr="00202690">
        <w:rPr>
          <w:color w:val="EE0000"/>
        </w:rPr>
        <w:t>Benes</w:t>
      </w:r>
      <w:proofErr w:type="gramEnd"/>
      <w:r w:rsidRPr="00202690">
        <w:rPr>
          <w:color w:val="EE0000"/>
        </w:rPr>
        <w:t xml:space="preserve"> figure added</w:t>
      </w:r>
    </w:p>
    <w:p w14:paraId="6D4E13F2" w14:textId="68190260" w:rsidR="00BE6080" w:rsidRDefault="00BE6080" w:rsidP="00B079F7">
      <w:pPr>
        <w:numPr>
          <w:ilvl w:val="0"/>
          <w:numId w:val="2"/>
        </w:numPr>
      </w:pPr>
      <w:r>
        <w:t xml:space="preserve">57/106 </w:t>
      </w:r>
      <w:r w:rsidR="007F30C8">
        <w:t xml:space="preserve">You previously said rearrangement is not allowed to do not interrupt already stablished connections, that is okay. </w:t>
      </w:r>
      <w:r w:rsidR="00366964">
        <w:t>However, here “</w:t>
      </w:r>
      <w:r w:rsidR="00366964" w:rsidRPr="00BE6080">
        <w:t>Nevertheless, for scheduled traffic [30], RNB networks might still find an application and that is the reason why they are included in the study.</w:t>
      </w:r>
      <w:r w:rsidR="00366964">
        <w:t xml:space="preserve">” Seems like you are saying now rearrangeability is permitted, which is not true. Simply say that low blocking architectures </w:t>
      </w:r>
      <w:r w:rsidR="006A328A">
        <w:t>might find applications, but RNB is always forbidden.</w:t>
      </w:r>
    </w:p>
    <w:p w14:paraId="6F1BAFC3" w14:textId="7003A460" w:rsidR="00202690" w:rsidRPr="00202690" w:rsidRDefault="00F0587A" w:rsidP="00202690">
      <w:pPr>
        <w:ind w:left="720"/>
        <w:rPr>
          <w:color w:val="EE0000"/>
        </w:rPr>
      </w:pPr>
      <w:r>
        <w:rPr>
          <w:color w:val="EE0000"/>
        </w:rPr>
        <w:t xml:space="preserve">(58/108) </w:t>
      </w:r>
      <w:proofErr w:type="spellStart"/>
      <w:r w:rsidR="00202690" w:rsidRPr="00202690">
        <w:rPr>
          <w:color w:val="EE0000"/>
        </w:rPr>
        <w:t>Reprhased</w:t>
      </w:r>
      <w:proofErr w:type="spellEnd"/>
      <w:r w:rsidR="00202690" w:rsidRPr="00202690">
        <w:rPr>
          <w:color w:val="EE0000"/>
        </w:rPr>
        <w:t>. “Nevertheless, for scheduled traffic [33], low blocking networks might still find applications and that is the reason why they are included in the study.”</w:t>
      </w:r>
    </w:p>
    <w:p w14:paraId="702200BB" w14:textId="65923637" w:rsidR="003F311E" w:rsidRDefault="003F311E" w:rsidP="00B079F7">
      <w:pPr>
        <w:numPr>
          <w:ilvl w:val="0"/>
          <w:numId w:val="2"/>
        </w:numPr>
      </w:pPr>
      <w:r>
        <w:t xml:space="preserve">57/106 would </w:t>
      </w:r>
      <w:r w:rsidR="00695B08">
        <w:t>be nice to include also the first figure of the paper? Showing the photonic circuit and the corresponding graph</w:t>
      </w:r>
    </w:p>
    <w:p w14:paraId="16137761" w14:textId="0AD30504" w:rsidR="00202690" w:rsidRPr="00202690" w:rsidRDefault="00202690" w:rsidP="00202690">
      <w:pPr>
        <w:ind w:left="720"/>
        <w:rPr>
          <w:color w:val="EE0000"/>
        </w:rPr>
      </w:pPr>
      <w:r w:rsidRPr="00202690">
        <w:rPr>
          <w:color w:val="EE0000"/>
        </w:rPr>
        <w:t>The feedforward PIP abstract to graph have been demonstrated already in 2.3.1, so I decided not included it.</w:t>
      </w:r>
    </w:p>
    <w:p w14:paraId="3ABDF140" w14:textId="3F34BFF6" w:rsidR="000C0067" w:rsidRDefault="000C0067" w:rsidP="00B079F7">
      <w:pPr>
        <w:numPr>
          <w:ilvl w:val="0"/>
          <w:numId w:val="2"/>
        </w:numPr>
      </w:pPr>
      <w:r>
        <w:t>61/106 in the table you say “</w:t>
      </w:r>
      <w:r w:rsidRPr="000C0067">
        <w:t xml:space="preserve">Silicon </w:t>
      </w:r>
      <w:proofErr w:type="spellStart"/>
      <w:r w:rsidRPr="000C0067">
        <w:t>Nitr</w:t>
      </w:r>
      <w:r>
        <w:t>e</w:t>
      </w:r>
      <w:proofErr w:type="spellEnd"/>
      <w:r>
        <w:t>” is Nitride</w:t>
      </w:r>
    </w:p>
    <w:p w14:paraId="00D3F80D" w14:textId="26DFA3C6" w:rsidR="00202690" w:rsidRPr="00202690" w:rsidRDefault="00202690" w:rsidP="00202690">
      <w:pPr>
        <w:ind w:left="720"/>
        <w:rPr>
          <w:color w:val="EE0000"/>
        </w:rPr>
      </w:pPr>
      <w:r w:rsidRPr="00202690">
        <w:rPr>
          <w:color w:val="EE0000"/>
        </w:rPr>
        <w:t>Typo fixed</w:t>
      </w:r>
    </w:p>
    <w:p w14:paraId="0662CE2E" w14:textId="14AF8535" w:rsidR="004A425F" w:rsidRDefault="004A425F" w:rsidP="00B079F7">
      <w:pPr>
        <w:numPr>
          <w:ilvl w:val="0"/>
          <w:numId w:val="2"/>
        </w:numPr>
      </w:pPr>
      <w:r>
        <w:t xml:space="preserve">65/106 change 4.5 section title </w:t>
      </w:r>
      <w:r w:rsidR="00EC33CA">
        <w:t>to Architecture comparative analysis</w:t>
      </w:r>
    </w:p>
    <w:p w14:paraId="50208069" w14:textId="68CEB609" w:rsidR="00202690" w:rsidRPr="00202690" w:rsidRDefault="00F0587A" w:rsidP="00202690">
      <w:pPr>
        <w:ind w:left="720"/>
        <w:rPr>
          <w:color w:val="EE0000"/>
        </w:rPr>
      </w:pPr>
      <w:r>
        <w:rPr>
          <w:color w:val="EE0000"/>
        </w:rPr>
        <w:t xml:space="preserve">(67/108) </w:t>
      </w:r>
      <w:r w:rsidR="00202690" w:rsidRPr="00202690">
        <w:rPr>
          <w:color w:val="EE0000"/>
        </w:rPr>
        <w:t>Title changed.</w:t>
      </w:r>
    </w:p>
    <w:p w14:paraId="4EE4F722" w14:textId="4A63A456" w:rsidR="00CA55A3" w:rsidRDefault="00CA55A3" w:rsidP="00B079F7">
      <w:pPr>
        <w:numPr>
          <w:ilvl w:val="0"/>
          <w:numId w:val="2"/>
        </w:numPr>
      </w:pPr>
      <w:r>
        <w:t>65/106 when talking about footprints,</w:t>
      </w:r>
      <w:r w:rsidR="008A3D32">
        <w:t xml:space="preserve"> “</w:t>
      </w:r>
      <w:r w:rsidR="008A3D32" w:rsidRPr="008A3D32">
        <w:t>assuming footprints</w:t>
      </w:r>
      <w:r w:rsidR="008A3D32">
        <w:t>” you can say that numbers are typical in the literature</w:t>
      </w:r>
      <w:r w:rsidR="005A5A03">
        <w:t xml:space="preserve"> table 4.1</w:t>
      </w:r>
    </w:p>
    <w:p w14:paraId="132C224F" w14:textId="43931329" w:rsidR="00B9608A" w:rsidRPr="00B9608A" w:rsidRDefault="004F3126" w:rsidP="00B9608A">
      <w:pPr>
        <w:ind w:left="720"/>
        <w:rPr>
          <w:color w:val="EE0000"/>
        </w:rPr>
      </w:pPr>
      <w:r>
        <w:rPr>
          <w:color w:val="EE0000"/>
        </w:rPr>
        <w:t xml:space="preserve">(67/108) </w:t>
      </w:r>
      <w:r w:rsidR="00B9608A" w:rsidRPr="00B9608A">
        <w:rPr>
          <w:color w:val="EE0000"/>
        </w:rPr>
        <w:t>Assuming footprints explanation added: “which are typical values reported in the literature from Table 4.1.”</w:t>
      </w:r>
    </w:p>
    <w:p w14:paraId="464BD07D" w14:textId="4413AF9E" w:rsidR="00C30A33" w:rsidRDefault="00E26F38" w:rsidP="00B079F7">
      <w:pPr>
        <w:numPr>
          <w:ilvl w:val="0"/>
          <w:numId w:val="2"/>
        </w:numPr>
      </w:pPr>
      <w:r>
        <w:t xml:space="preserve">69/106 I did not review </w:t>
      </w:r>
      <w:r w:rsidR="00E54ECB">
        <w:t>chapter 5 in detail</w:t>
      </w:r>
      <w:r>
        <w:t xml:space="preserve"> as I am not an expert in this field, please check with Carlos or Lluis</w:t>
      </w:r>
      <w:r w:rsidR="00E54ECB">
        <w:t>. I read it and seems ok for me.</w:t>
      </w:r>
    </w:p>
    <w:p w14:paraId="29BBBFC3" w14:textId="38716D67" w:rsidR="00B9608A" w:rsidRPr="00B9608A" w:rsidRDefault="00B9608A" w:rsidP="00B9608A">
      <w:pPr>
        <w:ind w:left="720"/>
        <w:rPr>
          <w:color w:val="EE0000"/>
        </w:rPr>
      </w:pPr>
      <w:r w:rsidRPr="00B9608A">
        <w:rPr>
          <w:color w:val="EE0000"/>
        </w:rPr>
        <w:lastRenderedPageBreak/>
        <w:t xml:space="preserve">Carlos reviewed. </w:t>
      </w:r>
    </w:p>
    <w:p w14:paraId="41595065" w14:textId="6AFB9FC6" w:rsidR="002F0BE4" w:rsidRDefault="002F0BE4" w:rsidP="00B079F7">
      <w:pPr>
        <w:numPr>
          <w:ilvl w:val="0"/>
          <w:numId w:val="2"/>
        </w:numPr>
      </w:pPr>
      <w:r>
        <w:t xml:space="preserve">70/106 in general in this chapter, maybe because </w:t>
      </w:r>
      <w:proofErr w:type="spellStart"/>
      <w:r>
        <w:t>im</w:t>
      </w:r>
      <w:proofErr w:type="spellEnd"/>
      <w:r>
        <w:t xml:space="preserve"> not an expert on this, but I miss a</w:t>
      </w:r>
      <w:r w:rsidR="00674B21">
        <w:t>n</w:t>
      </w:r>
      <w:r>
        <w:t xml:space="preserve"> introductory image to</w:t>
      </w:r>
      <w:r w:rsidR="00674B21">
        <w:t xml:space="preserve"> better understand and secure the concepts of YANG model, gNMI protocols and SDN, and how these concepts </w:t>
      </w:r>
      <w:r w:rsidR="00AA0138">
        <w:t>interact between each other. Figure 5.1 falls short in this regard, in my view.</w:t>
      </w:r>
      <w:r w:rsidR="009D5915">
        <w:t xml:space="preserve"> </w:t>
      </w:r>
      <w:proofErr w:type="gramStart"/>
      <w:r w:rsidR="009D5915">
        <w:t>Similar to</w:t>
      </w:r>
      <w:proofErr w:type="gramEnd"/>
      <w:r w:rsidR="009D5915">
        <w:t xml:space="preserve"> Figure 5.3 but more introductory, showing a data center a switch, etc. </w:t>
      </w:r>
    </w:p>
    <w:p w14:paraId="08BF2C4F" w14:textId="2E5A220A" w:rsidR="00B9608A" w:rsidRPr="00B9608A" w:rsidRDefault="00B9608A" w:rsidP="00B9608A">
      <w:pPr>
        <w:ind w:left="720"/>
        <w:rPr>
          <w:color w:val="EE0000"/>
        </w:rPr>
      </w:pPr>
      <w:r w:rsidRPr="00B9608A">
        <w:rPr>
          <w:color w:val="EE0000"/>
        </w:rPr>
        <w:t xml:space="preserve">The SDN part (yang, </w:t>
      </w:r>
      <w:proofErr w:type="spellStart"/>
      <w:r w:rsidRPr="00B9608A">
        <w:rPr>
          <w:color w:val="EE0000"/>
        </w:rPr>
        <w:t>gnmi</w:t>
      </w:r>
      <w:proofErr w:type="spellEnd"/>
      <w:r w:rsidRPr="00B9608A">
        <w:rPr>
          <w:color w:val="EE0000"/>
        </w:rPr>
        <w:t xml:space="preserve">, </w:t>
      </w:r>
      <w:proofErr w:type="spellStart"/>
      <w:r w:rsidRPr="00B9608A">
        <w:rPr>
          <w:color w:val="EE0000"/>
        </w:rPr>
        <w:t>sdn</w:t>
      </w:r>
      <w:proofErr w:type="spellEnd"/>
      <w:r w:rsidRPr="00B9608A">
        <w:rPr>
          <w:color w:val="EE0000"/>
        </w:rPr>
        <w:t>) is introduced in 2.4</w:t>
      </w:r>
    </w:p>
    <w:p w14:paraId="744A382D" w14:textId="77777777" w:rsidR="003B70DD" w:rsidRDefault="0085620E" w:rsidP="00B079F7">
      <w:pPr>
        <w:numPr>
          <w:ilvl w:val="0"/>
          <w:numId w:val="2"/>
        </w:numPr>
      </w:pPr>
      <w:r>
        <w:t xml:space="preserve">70/106 similarly to what happened with </w:t>
      </w:r>
      <w:proofErr w:type="spellStart"/>
      <w:r>
        <w:t>Smartlight</w:t>
      </w:r>
      <w:proofErr w:type="spellEnd"/>
      <w:r>
        <w:t>, in this page you talk about the ONE</w:t>
      </w:r>
      <w:r w:rsidR="00B52056">
        <w:t>, fig 5.1 you talk about the tech stack,</w:t>
      </w:r>
      <w:r>
        <w:t xml:space="preserve"> without introducing it properly. Maybe </w:t>
      </w:r>
      <w:proofErr w:type="spellStart"/>
      <w:r>
        <w:t>im</w:t>
      </w:r>
      <w:proofErr w:type="spellEnd"/>
      <w:r>
        <w:t xml:space="preserve"> missing here couple of extra </w:t>
      </w:r>
      <w:r w:rsidR="00B52056">
        <w:t>information about the switch device.</w:t>
      </w:r>
    </w:p>
    <w:p w14:paraId="6E5C7AF8" w14:textId="628BE852" w:rsidR="00AC0282" w:rsidRDefault="004F3126" w:rsidP="00AC0282">
      <w:pPr>
        <w:ind w:left="720"/>
        <w:rPr>
          <w:color w:val="EE0000"/>
        </w:rPr>
      </w:pPr>
      <w:r>
        <w:rPr>
          <w:color w:val="EE0000"/>
        </w:rPr>
        <w:t xml:space="preserve">(26/108) </w:t>
      </w:r>
      <w:r w:rsidR="006A3431">
        <w:rPr>
          <w:color w:val="EE0000"/>
        </w:rPr>
        <w:t xml:space="preserve">The brief SiPh </w:t>
      </w:r>
      <w:r>
        <w:rPr>
          <w:color w:val="EE0000"/>
        </w:rPr>
        <w:t>OCS</w:t>
      </w:r>
      <w:r w:rsidR="006A3431">
        <w:rPr>
          <w:color w:val="EE0000"/>
        </w:rPr>
        <w:t xml:space="preserve"> </w:t>
      </w:r>
      <w:r w:rsidR="004F2862">
        <w:rPr>
          <w:color w:val="EE0000"/>
        </w:rPr>
        <w:t>and its related component added in the</w:t>
      </w:r>
      <w:r w:rsidR="006A3431">
        <w:rPr>
          <w:color w:val="EE0000"/>
        </w:rPr>
        <w:t xml:space="preserve"> introduction chapter</w:t>
      </w:r>
    </w:p>
    <w:p w14:paraId="73880F67" w14:textId="426A1067" w:rsidR="004F2862" w:rsidRPr="00AC0282" w:rsidRDefault="004F2862" w:rsidP="00AC0282">
      <w:pPr>
        <w:ind w:left="720"/>
        <w:rPr>
          <w:color w:val="EE0000"/>
        </w:rPr>
      </w:pPr>
      <w:r>
        <w:rPr>
          <w:color w:val="EE0000"/>
        </w:rPr>
        <w:t xml:space="preserve">And paraph of page 72 recall </w:t>
      </w:r>
      <w:r>
        <w:rPr>
          <w:color w:val="EE0000"/>
        </w:rPr>
        <w:t>SiPh OCS</w:t>
      </w:r>
      <w:r>
        <w:rPr>
          <w:color w:val="EE0000"/>
        </w:rPr>
        <w:t>.</w:t>
      </w:r>
    </w:p>
    <w:p w14:paraId="2C931709" w14:textId="5A226359" w:rsidR="003A5985" w:rsidRDefault="003A5985" w:rsidP="00B079F7">
      <w:pPr>
        <w:numPr>
          <w:ilvl w:val="0"/>
          <w:numId w:val="2"/>
        </w:numPr>
      </w:pPr>
      <w:r>
        <w:t>70/106 the yang model figure 5.2 cannot be summarized or sketched? Instead of showing directly the code, just asking.</w:t>
      </w:r>
    </w:p>
    <w:p w14:paraId="1C797767" w14:textId="5783AAC2" w:rsidR="00B9608A" w:rsidRPr="00B9608A" w:rsidRDefault="00B9608A" w:rsidP="00B9608A">
      <w:pPr>
        <w:ind w:left="720"/>
        <w:rPr>
          <w:color w:val="EE0000"/>
        </w:rPr>
      </w:pPr>
      <w:r w:rsidRPr="00B9608A">
        <w:rPr>
          <w:color w:val="EE0000"/>
        </w:rPr>
        <w:t>This is the typical way to demonstrated yang model</w:t>
      </w:r>
    </w:p>
    <w:p w14:paraId="03CC2E29" w14:textId="77777777" w:rsidR="00C6031B" w:rsidRDefault="00C6031B" w:rsidP="00C6031B">
      <w:pPr>
        <w:pStyle w:val="ListParagraph"/>
        <w:numPr>
          <w:ilvl w:val="0"/>
          <w:numId w:val="2"/>
        </w:numPr>
      </w:pPr>
      <w:r>
        <w:t>72/106: What does gNMI mean? Is it an acronym?</w:t>
      </w:r>
    </w:p>
    <w:p w14:paraId="7AE26EFD" w14:textId="49F29E4F" w:rsidR="00B9608A" w:rsidRPr="00B9608A" w:rsidRDefault="00B9608A" w:rsidP="00B9608A">
      <w:pPr>
        <w:pStyle w:val="ListParagraph"/>
        <w:rPr>
          <w:color w:val="EE0000"/>
        </w:rPr>
      </w:pPr>
      <w:r w:rsidRPr="00B9608A">
        <w:rPr>
          <w:color w:val="EE0000"/>
        </w:rPr>
        <w:t>gNMI acronym is shown in section 2.4</w:t>
      </w:r>
    </w:p>
    <w:p w14:paraId="6D923352" w14:textId="64525E93" w:rsidR="002F3543" w:rsidRDefault="00622B6A" w:rsidP="00C6031B">
      <w:pPr>
        <w:pStyle w:val="ListParagraph"/>
        <w:numPr>
          <w:ilvl w:val="0"/>
          <w:numId w:val="2"/>
        </w:numPr>
      </w:pPr>
      <w:r>
        <w:t>79/106 “</w:t>
      </w:r>
      <w:r w:rsidRPr="00622B6A">
        <w:t>architectural design</w:t>
      </w:r>
      <w:r>
        <w:t>” better say “architecture design”</w:t>
      </w:r>
    </w:p>
    <w:p w14:paraId="2E437376" w14:textId="669F1CE2" w:rsidR="00B9608A" w:rsidRPr="00B9608A" w:rsidRDefault="00B9608A" w:rsidP="00B9608A">
      <w:pPr>
        <w:pStyle w:val="ListParagraph"/>
        <w:rPr>
          <w:color w:val="EE0000"/>
        </w:rPr>
      </w:pPr>
      <w:r w:rsidRPr="00B9608A">
        <w:rPr>
          <w:color w:val="EE0000"/>
        </w:rPr>
        <w:t>Changed to architecture design</w:t>
      </w:r>
    </w:p>
    <w:p w14:paraId="3E2F6D12" w14:textId="717D990C" w:rsidR="0007178B" w:rsidRDefault="0007178B" w:rsidP="0007178B">
      <w:pPr>
        <w:pStyle w:val="ListParagraph"/>
        <w:numPr>
          <w:ilvl w:val="0"/>
          <w:numId w:val="2"/>
        </w:numPr>
        <w:jc w:val="center"/>
      </w:pPr>
      <w:r>
        <w:t>81/106 maybe in the discussion you can include the BER matrix of loss and crosstalk from VPI simulations, since you are talking about these to impairment factors</w:t>
      </w:r>
      <w:r>
        <w:br/>
      </w:r>
      <w:r w:rsidRPr="0007178B">
        <w:t> </w:t>
      </w:r>
      <w:r w:rsidRPr="0007178B">
        <w:rPr>
          <w:noProof/>
        </w:rPr>
        <w:drawing>
          <wp:inline distT="0" distB="0" distL="0" distR="0" wp14:anchorId="3670DAE3" wp14:editId="0D804FE6">
            <wp:extent cx="3140765" cy="1981769"/>
            <wp:effectExtent l="0" t="0" r="0" b="0"/>
            <wp:docPr id="745847732" name="Picture 2" descr="The image is a table or graph showing the Bit Error Rate (BER) performance of a communication system under different Signal-to-Noise Ratio (SNR) levels, measured in decibels, and logarithmically scaled BER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7732" name="Picture 2" descr="The image is a table or graph showing the Bit Error Rate (BER) performance of a communication system under different Signal-to-Noise Ratio (SNR) levels, measured in decibels, and logarithmically scaled BER valu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47599" cy="1986081"/>
                    </a:xfrm>
                    <a:prstGeom prst="rect">
                      <a:avLst/>
                    </a:prstGeom>
                    <a:noFill/>
                    <a:ln>
                      <a:noFill/>
                    </a:ln>
                  </pic:spPr>
                </pic:pic>
              </a:graphicData>
            </a:graphic>
          </wp:inline>
        </w:drawing>
      </w:r>
    </w:p>
    <w:p w14:paraId="5D7B71B7" w14:textId="5C9E8120" w:rsidR="00B9608A" w:rsidRPr="00B9608A" w:rsidRDefault="00B9608A" w:rsidP="00B9608A">
      <w:pPr>
        <w:pStyle w:val="ListParagraph"/>
        <w:rPr>
          <w:color w:val="EE0000"/>
        </w:rPr>
      </w:pPr>
      <w:r w:rsidRPr="00B9608A">
        <w:rPr>
          <w:color w:val="EE0000"/>
        </w:rPr>
        <w:t xml:space="preserve">I have decided don’t included this part, since to explain this figure should better explain the setup, modelling of component and configuration of link… </w:t>
      </w:r>
    </w:p>
    <w:p w14:paraId="7D704C0E" w14:textId="16BB6152" w:rsidR="0007178B" w:rsidRDefault="00594150" w:rsidP="00C6031B">
      <w:pPr>
        <w:pStyle w:val="ListParagraph"/>
        <w:numPr>
          <w:ilvl w:val="0"/>
          <w:numId w:val="2"/>
        </w:numPr>
      </w:pPr>
      <w:r>
        <w:lastRenderedPageBreak/>
        <w:t xml:space="preserve">83/106 </w:t>
      </w:r>
      <w:r w:rsidR="00A36681">
        <w:t xml:space="preserve">you discuss ab out calibration for crosstalk optimization, maybe this is something we don’t want to mention yet as this is new </w:t>
      </w:r>
      <w:proofErr w:type="gramStart"/>
      <w:r w:rsidR="00A36681">
        <w:t>an</w:t>
      </w:r>
      <w:proofErr w:type="gramEnd"/>
      <w:r w:rsidR="00A36681">
        <w:t xml:space="preserve"> could be critical for future SNR developments, not sure</w:t>
      </w:r>
    </w:p>
    <w:p w14:paraId="0C76783E" w14:textId="285426DF" w:rsidR="00B9608A" w:rsidRPr="00B9608A" w:rsidRDefault="00B9608A" w:rsidP="00B9608A">
      <w:pPr>
        <w:pStyle w:val="ListParagraph"/>
        <w:rPr>
          <w:color w:val="EE0000"/>
        </w:rPr>
      </w:pPr>
      <w:r w:rsidRPr="00AC0282">
        <w:rPr>
          <w:color w:val="EE0000"/>
          <w:highlight w:val="yellow"/>
        </w:rPr>
        <w:t>Pending discuss with Dani</w:t>
      </w:r>
    </w:p>
    <w:p w14:paraId="688BD071" w14:textId="711E3065" w:rsidR="0039233E" w:rsidRDefault="0039233E" w:rsidP="00C6031B">
      <w:pPr>
        <w:pStyle w:val="ListParagraph"/>
        <w:numPr>
          <w:ilvl w:val="0"/>
          <w:numId w:val="2"/>
        </w:numPr>
      </w:pPr>
      <w:r>
        <w:t>84/106 similarly, you talk in section 6.2 about the modular OCS, this would be the first time we mention that, not sure, to discuss with Dani</w:t>
      </w:r>
    </w:p>
    <w:p w14:paraId="128244DA" w14:textId="7F91CBDD" w:rsidR="00B9608A" w:rsidRPr="00B9608A" w:rsidRDefault="00B9608A" w:rsidP="00B9608A">
      <w:pPr>
        <w:pStyle w:val="ListParagraph"/>
        <w:rPr>
          <w:color w:val="EE0000"/>
        </w:rPr>
      </w:pPr>
      <w:r w:rsidRPr="00AC0282">
        <w:rPr>
          <w:color w:val="EE0000"/>
          <w:highlight w:val="yellow"/>
        </w:rPr>
        <w:t>Pending discuss with Dani</w:t>
      </w:r>
    </w:p>
    <w:p w14:paraId="413CAFAD" w14:textId="7B2529B1" w:rsidR="003B70DD" w:rsidRDefault="0039319D" w:rsidP="00B079F7">
      <w:pPr>
        <w:numPr>
          <w:ilvl w:val="0"/>
          <w:numId w:val="2"/>
        </w:numPr>
      </w:pPr>
      <w:r>
        <w:t>85</w:t>
      </w:r>
      <w:r w:rsidR="003B70DD">
        <w:t xml:space="preserve">/106 </w:t>
      </w:r>
      <w:r>
        <w:t xml:space="preserve">in the conclusions section 6.3, </w:t>
      </w:r>
      <w:r w:rsidR="003B70DD">
        <w:t>multi-disciplinary thesis, is key for the reviewers to identify what exactly is your contribution to each chapter of the thesis, you cover a lot of fields from photonic design to SDN.</w:t>
      </w:r>
    </w:p>
    <w:p w14:paraId="0CBB06A6" w14:textId="73274122" w:rsidR="001B0C5B" w:rsidRDefault="001B0C5B" w:rsidP="00B079F7">
      <w:pPr>
        <w:numPr>
          <w:ilvl w:val="0"/>
          <w:numId w:val="2"/>
        </w:numPr>
      </w:pPr>
      <w:r>
        <w:t>87/106 include also the JLT paper now accepted!!!</w:t>
      </w:r>
    </w:p>
    <w:p w14:paraId="4AFB085C" w14:textId="16AE5EEC" w:rsidR="00AC0282" w:rsidRPr="00AC0282" w:rsidRDefault="00AC0282" w:rsidP="00AC0282">
      <w:pPr>
        <w:ind w:left="720"/>
        <w:rPr>
          <w:color w:val="EE0000"/>
        </w:rPr>
      </w:pPr>
      <w:r w:rsidRPr="00AC0282">
        <w:rPr>
          <w:color w:val="EE0000"/>
        </w:rPr>
        <w:t>JLT paper included</w:t>
      </w:r>
    </w:p>
    <w:sectPr w:rsidR="00AC0282" w:rsidRPr="00AC0282">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C39984" w14:textId="77777777" w:rsidR="00C27477" w:rsidRDefault="00C27477" w:rsidP="006B2899">
      <w:pPr>
        <w:spacing w:after="0" w:line="240" w:lineRule="auto"/>
      </w:pPr>
      <w:r>
        <w:separator/>
      </w:r>
    </w:p>
  </w:endnote>
  <w:endnote w:type="continuationSeparator" w:id="0">
    <w:p w14:paraId="7B7F5AE6" w14:textId="77777777" w:rsidR="00C27477" w:rsidRDefault="00C27477" w:rsidP="006B2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EADF6" w14:textId="77777777" w:rsidR="006B2899" w:rsidRDefault="006B28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45F2DB" w14:textId="77777777" w:rsidR="006B2899" w:rsidRDefault="006B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6819A" w14:textId="77777777" w:rsidR="006B2899" w:rsidRDefault="006B2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4C2C79" w14:textId="77777777" w:rsidR="00C27477" w:rsidRDefault="00C27477" w:rsidP="006B2899">
      <w:pPr>
        <w:spacing w:after="0" w:line="240" w:lineRule="auto"/>
      </w:pPr>
      <w:r>
        <w:separator/>
      </w:r>
    </w:p>
  </w:footnote>
  <w:footnote w:type="continuationSeparator" w:id="0">
    <w:p w14:paraId="0A2105F4" w14:textId="77777777" w:rsidR="00C27477" w:rsidRDefault="00C27477" w:rsidP="006B2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107FF"/>
    <w:multiLevelType w:val="multilevel"/>
    <w:tmpl w:val="0954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78F4"/>
    <w:multiLevelType w:val="hybridMultilevel"/>
    <w:tmpl w:val="964A06A8"/>
    <w:lvl w:ilvl="0" w:tplc="7B8AF7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CC214FF"/>
    <w:multiLevelType w:val="hybridMultilevel"/>
    <w:tmpl w:val="3C922CB4"/>
    <w:lvl w:ilvl="0" w:tplc="1D16233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CC62E9D"/>
    <w:multiLevelType w:val="multilevel"/>
    <w:tmpl w:val="C9A079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33A0F"/>
    <w:multiLevelType w:val="hybridMultilevel"/>
    <w:tmpl w:val="1654EB4C"/>
    <w:lvl w:ilvl="0" w:tplc="1556EC3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5AF070A"/>
    <w:multiLevelType w:val="multilevel"/>
    <w:tmpl w:val="5DA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35C9B"/>
    <w:multiLevelType w:val="hybridMultilevel"/>
    <w:tmpl w:val="EB221382"/>
    <w:lvl w:ilvl="0" w:tplc="888E10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84896425">
    <w:abstractNumId w:val="5"/>
  </w:num>
  <w:num w:numId="2" w16cid:durableId="2016687049">
    <w:abstractNumId w:val="3"/>
  </w:num>
  <w:num w:numId="3" w16cid:durableId="2092695952">
    <w:abstractNumId w:val="0"/>
  </w:num>
  <w:num w:numId="4" w16cid:durableId="1133984584">
    <w:abstractNumId w:val="4"/>
  </w:num>
  <w:num w:numId="5" w16cid:durableId="1436091241">
    <w:abstractNumId w:val="2"/>
  </w:num>
  <w:num w:numId="6" w16cid:durableId="1548449053">
    <w:abstractNumId w:val="1"/>
  </w:num>
  <w:num w:numId="7" w16cid:durableId="147490569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E6DD4"/>
    <w:rsid w:val="0001587C"/>
    <w:rsid w:val="00041056"/>
    <w:rsid w:val="0007178B"/>
    <w:rsid w:val="00096665"/>
    <w:rsid w:val="000C0067"/>
    <w:rsid w:val="000C70AF"/>
    <w:rsid w:val="000D36C3"/>
    <w:rsid w:val="000E0489"/>
    <w:rsid w:val="000E6DD4"/>
    <w:rsid w:val="000F0026"/>
    <w:rsid w:val="000F5617"/>
    <w:rsid w:val="001530F1"/>
    <w:rsid w:val="001A7EA8"/>
    <w:rsid w:val="001B0C5B"/>
    <w:rsid w:val="001B2342"/>
    <w:rsid w:val="001C3F64"/>
    <w:rsid w:val="001E5CF8"/>
    <w:rsid w:val="001E6ABF"/>
    <w:rsid w:val="001F1036"/>
    <w:rsid w:val="00202690"/>
    <w:rsid w:val="0022057C"/>
    <w:rsid w:val="00225160"/>
    <w:rsid w:val="00226CC3"/>
    <w:rsid w:val="00232146"/>
    <w:rsid w:val="002621C5"/>
    <w:rsid w:val="00272B62"/>
    <w:rsid w:val="002830C1"/>
    <w:rsid w:val="00293E82"/>
    <w:rsid w:val="002C01D8"/>
    <w:rsid w:val="002C16E5"/>
    <w:rsid w:val="002D473F"/>
    <w:rsid w:val="002F0BE4"/>
    <w:rsid w:val="002F3543"/>
    <w:rsid w:val="002F68C7"/>
    <w:rsid w:val="00332449"/>
    <w:rsid w:val="003461C5"/>
    <w:rsid w:val="00352E1F"/>
    <w:rsid w:val="00366964"/>
    <w:rsid w:val="00370465"/>
    <w:rsid w:val="003726C7"/>
    <w:rsid w:val="0039233E"/>
    <w:rsid w:val="003923C0"/>
    <w:rsid w:val="0039319D"/>
    <w:rsid w:val="003946C3"/>
    <w:rsid w:val="003A343F"/>
    <w:rsid w:val="003A5985"/>
    <w:rsid w:val="003B70DD"/>
    <w:rsid w:val="003F311E"/>
    <w:rsid w:val="00462893"/>
    <w:rsid w:val="00482F93"/>
    <w:rsid w:val="004A425F"/>
    <w:rsid w:val="004F141B"/>
    <w:rsid w:val="004F2862"/>
    <w:rsid w:val="004F3126"/>
    <w:rsid w:val="004F68AF"/>
    <w:rsid w:val="00503885"/>
    <w:rsid w:val="00543604"/>
    <w:rsid w:val="00567895"/>
    <w:rsid w:val="0058300F"/>
    <w:rsid w:val="00594150"/>
    <w:rsid w:val="00597641"/>
    <w:rsid w:val="005A261B"/>
    <w:rsid w:val="005A379C"/>
    <w:rsid w:val="005A5A03"/>
    <w:rsid w:val="005B2469"/>
    <w:rsid w:val="005C6762"/>
    <w:rsid w:val="005F2018"/>
    <w:rsid w:val="00622B6A"/>
    <w:rsid w:val="00646E5D"/>
    <w:rsid w:val="00674B21"/>
    <w:rsid w:val="006823D3"/>
    <w:rsid w:val="00687BD1"/>
    <w:rsid w:val="00690927"/>
    <w:rsid w:val="006930D0"/>
    <w:rsid w:val="00695B08"/>
    <w:rsid w:val="006A18EC"/>
    <w:rsid w:val="006A328A"/>
    <w:rsid w:val="006A3431"/>
    <w:rsid w:val="006A4506"/>
    <w:rsid w:val="006B2899"/>
    <w:rsid w:val="006B42F2"/>
    <w:rsid w:val="006D09FC"/>
    <w:rsid w:val="006D193D"/>
    <w:rsid w:val="006E7083"/>
    <w:rsid w:val="0070328F"/>
    <w:rsid w:val="00710A37"/>
    <w:rsid w:val="00723684"/>
    <w:rsid w:val="00754225"/>
    <w:rsid w:val="0076466D"/>
    <w:rsid w:val="00776C94"/>
    <w:rsid w:val="0079241A"/>
    <w:rsid w:val="007A15FA"/>
    <w:rsid w:val="007A2642"/>
    <w:rsid w:val="007D45C2"/>
    <w:rsid w:val="007D72BD"/>
    <w:rsid w:val="007F1901"/>
    <w:rsid w:val="007F30C8"/>
    <w:rsid w:val="007F7C39"/>
    <w:rsid w:val="008003EB"/>
    <w:rsid w:val="00823203"/>
    <w:rsid w:val="00823637"/>
    <w:rsid w:val="008310DB"/>
    <w:rsid w:val="00854724"/>
    <w:rsid w:val="0085620E"/>
    <w:rsid w:val="0088134A"/>
    <w:rsid w:val="008A0862"/>
    <w:rsid w:val="008A3D32"/>
    <w:rsid w:val="008B7FB8"/>
    <w:rsid w:val="008E24AB"/>
    <w:rsid w:val="00906BDB"/>
    <w:rsid w:val="00942BC2"/>
    <w:rsid w:val="00977D6F"/>
    <w:rsid w:val="00992E8D"/>
    <w:rsid w:val="009C7579"/>
    <w:rsid w:val="009D5915"/>
    <w:rsid w:val="00A36681"/>
    <w:rsid w:val="00A76205"/>
    <w:rsid w:val="00A85D49"/>
    <w:rsid w:val="00A8797A"/>
    <w:rsid w:val="00A97220"/>
    <w:rsid w:val="00AA0138"/>
    <w:rsid w:val="00AB4978"/>
    <w:rsid w:val="00AC0282"/>
    <w:rsid w:val="00AC0C27"/>
    <w:rsid w:val="00AC5DBC"/>
    <w:rsid w:val="00AF0C9B"/>
    <w:rsid w:val="00B079F7"/>
    <w:rsid w:val="00B40A3C"/>
    <w:rsid w:val="00B4675C"/>
    <w:rsid w:val="00B52056"/>
    <w:rsid w:val="00B54FD4"/>
    <w:rsid w:val="00B647CA"/>
    <w:rsid w:val="00B939C2"/>
    <w:rsid w:val="00B9608A"/>
    <w:rsid w:val="00B966D3"/>
    <w:rsid w:val="00BB2E46"/>
    <w:rsid w:val="00BC0975"/>
    <w:rsid w:val="00BD64D8"/>
    <w:rsid w:val="00BE6080"/>
    <w:rsid w:val="00BE6112"/>
    <w:rsid w:val="00C26356"/>
    <w:rsid w:val="00C27477"/>
    <w:rsid w:val="00C30A33"/>
    <w:rsid w:val="00C6031B"/>
    <w:rsid w:val="00C635BC"/>
    <w:rsid w:val="00C70603"/>
    <w:rsid w:val="00C804EE"/>
    <w:rsid w:val="00CA55A3"/>
    <w:rsid w:val="00CB0B9D"/>
    <w:rsid w:val="00CE382F"/>
    <w:rsid w:val="00D064C8"/>
    <w:rsid w:val="00D11675"/>
    <w:rsid w:val="00D264B0"/>
    <w:rsid w:val="00D51C9F"/>
    <w:rsid w:val="00D630AA"/>
    <w:rsid w:val="00D729F5"/>
    <w:rsid w:val="00D74E24"/>
    <w:rsid w:val="00D80605"/>
    <w:rsid w:val="00D92856"/>
    <w:rsid w:val="00D94355"/>
    <w:rsid w:val="00DA791D"/>
    <w:rsid w:val="00DD10D7"/>
    <w:rsid w:val="00E04F9C"/>
    <w:rsid w:val="00E05FE4"/>
    <w:rsid w:val="00E22F53"/>
    <w:rsid w:val="00E25C79"/>
    <w:rsid w:val="00E26F38"/>
    <w:rsid w:val="00E54ECB"/>
    <w:rsid w:val="00E71F2E"/>
    <w:rsid w:val="00E85C84"/>
    <w:rsid w:val="00EA1D74"/>
    <w:rsid w:val="00EC33CA"/>
    <w:rsid w:val="00ED770D"/>
    <w:rsid w:val="00EE26CE"/>
    <w:rsid w:val="00F0587A"/>
    <w:rsid w:val="00F06126"/>
    <w:rsid w:val="00F10EF2"/>
    <w:rsid w:val="00F26079"/>
    <w:rsid w:val="00F55059"/>
    <w:rsid w:val="00F93CFC"/>
    <w:rsid w:val="00F96C95"/>
    <w:rsid w:val="00FD7EEB"/>
    <w:rsid w:val="00FF5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B3B44"/>
  <w15:chartTrackingRefBased/>
  <w15:docId w15:val="{7D92CAC1-F9EC-4CD8-AE1B-B421DBD8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DD4"/>
    <w:rPr>
      <w:rFonts w:eastAsiaTheme="majorEastAsia" w:cstheme="majorBidi"/>
      <w:color w:val="272727" w:themeColor="text1" w:themeTint="D8"/>
    </w:rPr>
  </w:style>
  <w:style w:type="paragraph" w:styleId="Title">
    <w:name w:val="Title"/>
    <w:basedOn w:val="Normal"/>
    <w:next w:val="Normal"/>
    <w:link w:val="TitleChar"/>
    <w:uiPriority w:val="10"/>
    <w:qFormat/>
    <w:rsid w:val="000E6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DD4"/>
    <w:pPr>
      <w:spacing w:before="160"/>
      <w:jc w:val="center"/>
    </w:pPr>
    <w:rPr>
      <w:i/>
      <w:iCs/>
      <w:color w:val="404040" w:themeColor="text1" w:themeTint="BF"/>
    </w:rPr>
  </w:style>
  <w:style w:type="character" w:customStyle="1" w:styleId="QuoteChar">
    <w:name w:val="Quote Char"/>
    <w:basedOn w:val="DefaultParagraphFont"/>
    <w:link w:val="Quote"/>
    <w:uiPriority w:val="29"/>
    <w:rsid w:val="000E6DD4"/>
    <w:rPr>
      <w:i/>
      <w:iCs/>
      <w:color w:val="404040" w:themeColor="text1" w:themeTint="BF"/>
    </w:rPr>
  </w:style>
  <w:style w:type="paragraph" w:styleId="ListParagraph">
    <w:name w:val="List Paragraph"/>
    <w:basedOn w:val="Normal"/>
    <w:uiPriority w:val="34"/>
    <w:qFormat/>
    <w:rsid w:val="000E6DD4"/>
    <w:pPr>
      <w:ind w:left="720"/>
      <w:contextualSpacing/>
    </w:pPr>
  </w:style>
  <w:style w:type="character" w:styleId="IntenseEmphasis">
    <w:name w:val="Intense Emphasis"/>
    <w:basedOn w:val="DefaultParagraphFont"/>
    <w:uiPriority w:val="21"/>
    <w:qFormat/>
    <w:rsid w:val="000E6DD4"/>
    <w:rPr>
      <w:i/>
      <w:iCs/>
      <w:color w:val="0F4761" w:themeColor="accent1" w:themeShade="BF"/>
    </w:rPr>
  </w:style>
  <w:style w:type="paragraph" w:styleId="IntenseQuote">
    <w:name w:val="Intense Quote"/>
    <w:basedOn w:val="Normal"/>
    <w:next w:val="Normal"/>
    <w:link w:val="IntenseQuoteChar"/>
    <w:uiPriority w:val="30"/>
    <w:qFormat/>
    <w:rsid w:val="000E6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DD4"/>
    <w:rPr>
      <w:i/>
      <w:iCs/>
      <w:color w:val="0F4761" w:themeColor="accent1" w:themeShade="BF"/>
    </w:rPr>
  </w:style>
  <w:style w:type="character" w:styleId="IntenseReference">
    <w:name w:val="Intense Reference"/>
    <w:basedOn w:val="DefaultParagraphFont"/>
    <w:uiPriority w:val="32"/>
    <w:qFormat/>
    <w:rsid w:val="000E6DD4"/>
    <w:rPr>
      <w:b/>
      <w:bCs/>
      <w:smallCaps/>
      <w:color w:val="0F4761" w:themeColor="accent1" w:themeShade="BF"/>
      <w:spacing w:val="5"/>
    </w:rPr>
  </w:style>
  <w:style w:type="paragraph" w:styleId="Footer">
    <w:name w:val="footer"/>
    <w:basedOn w:val="Normal"/>
    <w:link w:val="FooterChar"/>
    <w:uiPriority w:val="99"/>
    <w:unhideWhenUsed/>
    <w:rsid w:val="006B28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899"/>
  </w:style>
  <w:style w:type="character" w:styleId="Hyperlink">
    <w:name w:val="Hyperlink"/>
    <w:basedOn w:val="DefaultParagraphFont"/>
    <w:uiPriority w:val="99"/>
    <w:unhideWhenUsed/>
    <w:rsid w:val="008310DB"/>
    <w:rPr>
      <w:color w:val="467886" w:themeColor="hyperlink"/>
      <w:u w:val="single"/>
    </w:rPr>
  </w:style>
  <w:style w:type="character" w:styleId="UnresolvedMention">
    <w:name w:val="Unresolved Mention"/>
    <w:basedOn w:val="DefaultParagraphFont"/>
    <w:uiPriority w:val="99"/>
    <w:semiHidden/>
    <w:unhideWhenUsed/>
    <w:rsid w:val="00831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4310-025-00075-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5205</TotalTime>
  <Pages>8</Pages>
  <Words>2140</Words>
  <Characters>11257</Characters>
  <Application>Microsoft Office Word</Application>
  <DocSecurity>0</DocSecurity>
  <Lines>225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Torrijos</dc:creator>
  <cp:keywords/>
  <dc:description/>
  <cp:lastModifiedBy>Zhenyun Xie</cp:lastModifiedBy>
  <cp:revision>154</cp:revision>
  <dcterms:created xsi:type="dcterms:W3CDTF">2026-05-25T11:04:00Z</dcterms:created>
  <dcterms:modified xsi:type="dcterms:W3CDTF">2026-06-28T16:36:00Z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ed244c-dd65-46c1-ac32-1c19d2be60cc_Enabled">
    <vt:lpwstr>true</vt:lpwstr>
  </property>
  <property fmtid="{D5CDD505-2E9C-101B-9397-08002B2CF9AE}" pid="3" name="MSIP_Label_95ed244c-dd65-46c1-ac32-1c19d2be60cc_SetDate">
    <vt:lpwstr>2026-05-25T11:04:51Z</vt:lpwstr>
  </property>
  <property fmtid="{D5CDD505-2E9C-101B-9397-08002B2CF9AE}" pid="4" name="MSIP_Label_95ed244c-dd65-46c1-ac32-1c19d2be60cc_Method">
    <vt:lpwstr>Standard</vt:lpwstr>
  </property>
  <property fmtid="{D5CDD505-2E9C-101B-9397-08002B2CF9AE}" pid="5" name="MSIP_Label_95ed244c-dd65-46c1-ac32-1c19d2be60cc_Name">
    <vt:lpwstr>INTERNAL USE ONLY</vt:lpwstr>
  </property>
  <property fmtid="{D5CDD505-2E9C-101B-9397-08002B2CF9AE}" pid="6" name="MSIP_Label_95ed244c-dd65-46c1-ac32-1c19d2be60cc_SiteId">
    <vt:lpwstr>7d047628-dcac-4e3a-b71d-685ca00097c0</vt:lpwstr>
  </property>
  <property fmtid="{D5CDD505-2E9C-101B-9397-08002B2CF9AE}" pid="7" name="MSIP_Label_95ed244c-dd65-46c1-ac32-1c19d2be60cc_ActionId">
    <vt:lpwstr>798df0a3-fdb4-4adb-a143-18e24873dd1e</vt:lpwstr>
  </property>
  <property fmtid="{D5CDD505-2E9C-101B-9397-08002B2CF9AE}" pid="8" name="MSIP_Label_95ed244c-dd65-46c1-ac32-1c19d2be60cc_ContentBits">
    <vt:lpwstr>2</vt:lpwstr>
  </property>
  <property fmtid="{D5CDD505-2E9C-101B-9397-08002B2CF9AE}" pid="9" name="MSIP_Label_95ed244c-dd65-46c1-ac32-1c19d2be60cc_Tag">
    <vt:lpwstr>10, 3, 0, 1</vt:lpwstr>
  </property>
</Properties>
</file>