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04/11/2019      TO       10/11/2019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Update the research document and set up the GDD and TDD document.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Looking for the literature about AI learning.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search the Literature Review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 up the GDD and TDD document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the Project Abstract and Project Description for the research document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DUy7Yp36aLP45ZMaxQXVVCVGg==">AMUW2mUYYrSp8QtogB56yW2TDjCtFcBk/ihxtgf2I07X9h8jmhMozAKeuPK1By7X3D+AQIrznLUiBBnIShgwZsLkx7efG3zCIzBGdOqCdBUHLIMWU37oP+t80GeuXdnBS1h0iy55Akzk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