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5C73" w14:textId="77777777" w:rsidR="00897ADF" w:rsidRPr="00897ADF" w:rsidRDefault="00897ADF" w:rsidP="00897ADF">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897ADF">
        <w:rPr>
          <w:rFonts w:ascii="Open Sans" w:eastAsia="Times New Roman" w:hAnsi="Open Sans" w:cs="Open Sans"/>
          <w:b/>
          <w:bCs/>
          <w:color w:val="262626"/>
          <w:sz w:val="48"/>
          <w:szCs w:val="48"/>
          <w:lang w:val="es-AR" w:eastAsia="es-AR"/>
        </w:rPr>
        <w:t>MARCO TEÓRICO</w:t>
      </w:r>
    </w:p>
    <w:p w14:paraId="0DC96FDD" w14:textId="30FE85C6"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 xml:space="preserve">Hay un anacronismo en los conceptos subyacentes del modelo civilizatorio actual. La autora propone abordar </w:t>
      </w:r>
      <w:r w:rsidRPr="00897ADF">
        <w:rPr>
          <w:rFonts w:ascii="Open Sans" w:eastAsia="Times New Roman" w:hAnsi="Open Sans" w:cs="Open Sans"/>
          <w:color w:val="262626"/>
          <w:sz w:val="21"/>
          <w:szCs w:val="21"/>
          <w:lang w:val="es-AR" w:eastAsia="es-AR"/>
        </w:rPr>
        <w:t>estos temas</w:t>
      </w:r>
      <w:r w:rsidRPr="00897ADF">
        <w:rPr>
          <w:rFonts w:ascii="Open Sans" w:eastAsia="Times New Roman" w:hAnsi="Open Sans" w:cs="Open Sans"/>
          <w:color w:val="262626"/>
          <w:sz w:val="21"/>
          <w:szCs w:val="21"/>
          <w:lang w:val="es-AR" w:eastAsia="es-AR"/>
        </w:rPr>
        <w:t xml:space="preserve"> desde dos puntos de vista:</w:t>
      </w:r>
    </w:p>
    <w:p w14:paraId="03D51AB9"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1) El pensamiento complejo (Edgar Morin)</w:t>
      </w:r>
    </w:p>
    <w:p w14:paraId="216EEFD8"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2) Los principios de la termodinámica (Jeremy Rifkin)</w:t>
      </w:r>
    </w:p>
    <w:p w14:paraId="37F3F3A2"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p>
    <w:p w14:paraId="24D6503D" w14:textId="77777777" w:rsidR="00897ADF" w:rsidRPr="00897ADF" w:rsidRDefault="00897ADF" w:rsidP="00897ADF">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897ADF">
        <w:rPr>
          <w:rFonts w:ascii="Open Sans" w:eastAsia="Times New Roman" w:hAnsi="Open Sans" w:cs="Open Sans"/>
          <w:b/>
          <w:bCs/>
          <w:color w:val="262626"/>
          <w:sz w:val="24"/>
          <w:szCs w:val="24"/>
          <w:lang w:val="es-AR" w:eastAsia="es-AR"/>
        </w:rPr>
        <w:t>EL PENSAMIENTO COMPLEJO</w:t>
      </w:r>
    </w:p>
    <w:p w14:paraId="4CD10B73"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Estoy de acuerdo con el planteo de Morin: Dado que hay un caudal tan grande de información que no es posible que el raciocinio lo procese, no puede resultar otra cosa que abracemos un modelo de racionalidad reduccionista, fragmentario, lineal que desencadena consecuencias incontrolables (el eje de decisión no es sólido).</w:t>
      </w:r>
    </w:p>
    <w:p w14:paraId="0AB12C13"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Morin propone dejar el razonamiento de conjunto y privilegiar el de sistema (que en Einstein se comprobó que define la inteligencia).</w:t>
      </w:r>
    </w:p>
    <w:p w14:paraId="49F47A97" w14:textId="3817AB6E"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 xml:space="preserve">A </w:t>
      </w:r>
      <w:r w:rsidRPr="00897ADF">
        <w:rPr>
          <w:rFonts w:ascii="Open Sans" w:eastAsia="Times New Roman" w:hAnsi="Open Sans" w:cs="Open Sans"/>
          <w:color w:val="262626"/>
          <w:sz w:val="21"/>
          <w:szCs w:val="21"/>
          <w:lang w:val="es-AR" w:eastAsia="es-AR"/>
        </w:rPr>
        <w:t>continuación,</w:t>
      </w:r>
      <w:r w:rsidRPr="00897ADF">
        <w:rPr>
          <w:rFonts w:ascii="Open Sans" w:eastAsia="Times New Roman" w:hAnsi="Open Sans" w:cs="Open Sans"/>
          <w:color w:val="262626"/>
          <w:sz w:val="21"/>
          <w:szCs w:val="21"/>
          <w:lang w:val="es-AR" w:eastAsia="es-AR"/>
        </w:rPr>
        <w:t xml:space="preserve"> propone el esquema de Piaget (el último estadio de inteligencia), la capacidad analítica, la capacidad de juzgar nuestras propias aseveraciones.</w:t>
      </w:r>
    </w:p>
    <w:p w14:paraId="430FDAB5"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Morin ve la necesidad de esto por ver que la cosmovisión actual es sedimento de diversos paradigmas que han sido estructurados en un todo y que por tanto no permiten un análisis sesgado.</w:t>
      </w:r>
    </w:p>
    <w:p w14:paraId="52462227"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Luego Morin usa analogía a lo Carl Sagan sobre el reflejo del universo en una mera molécula en la que una mera molécula no es una mera molécula: como en Saussure, el contexto termina siendo más importante.</w:t>
      </w:r>
    </w:p>
    <w:p w14:paraId="6799082F"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Morin repite que vivimos nuestra vida (y sociedades) de acuerdo a esa cosmovisión.</w:t>
      </w:r>
    </w:p>
    <w:p w14:paraId="74DBE0FE"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p>
    <w:p w14:paraId="32535C06" w14:textId="77777777" w:rsidR="00897ADF" w:rsidRPr="00897ADF" w:rsidRDefault="00897ADF" w:rsidP="00897ADF">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897ADF">
        <w:rPr>
          <w:rFonts w:ascii="Open Sans" w:eastAsia="Times New Roman" w:hAnsi="Open Sans" w:cs="Open Sans"/>
          <w:b/>
          <w:bCs/>
          <w:color w:val="262626"/>
          <w:sz w:val="24"/>
          <w:szCs w:val="24"/>
          <w:lang w:val="es-AR" w:eastAsia="es-AR"/>
        </w:rPr>
        <w:t>LOS PRINCIPIOS DE LA TERMODINÁMICA</w:t>
      </w:r>
    </w:p>
    <w:p w14:paraId="42FE0D73"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Supongo que es Rifkin quien comienza su ponencia haciéndose eco de las ideas de la programación funcional (el tratamiento central del efecto secundario).</w:t>
      </w:r>
    </w:p>
    <w:p w14:paraId="2756C241"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Rifkin asume que los efectos secundarios son ambientales y sociales, y que el reajuste es de orden económico (lo cual es mucho asumir, sinceramente). Y luego, sin más explicación, empieza una diatriba en contra de tratar de solucionar el problema atendiendo solo una esfera contable.</w:t>
      </w:r>
    </w:p>
    <w:p w14:paraId="46670A69"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p>
    <w:p w14:paraId="7A072CF7" w14:textId="77777777" w:rsidR="00897ADF" w:rsidRPr="00897ADF" w:rsidRDefault="00897ADF" w:rsidP="00897ADF">
      <w:pPr>
        <w:shd w:val="clear" w:color="auto" w:fill="FFFFFF"/>
        <w:spacing w:after="0" w:line="240" w:lineRule="auto"/>
        <w:rPr>
          <w:rFonts w:ascii="Open Sans" w:eastAsia="Times New Roman" w:hAnsi="Open Sans" w:cs="Open Sans"/>
          <w:color w:val="262626"/>
          <w:sz w:val="21"/>
          <w:szCs w:val="21"/>
          <w:lang w:val="es-AR" w:eastAsia="es-AR"/>
        </w:rPr>
      </w:pPr>
      <w:r w:rsidRPr="00897ADF">
        <w:rPr>
          <w:rFonts w:ascii="Open Sans" w:eastAsia="Times New Roman" w:hAnsi="Open Sans" w:cs="Open Sans"/>
          <w:color w:val="262626"/>
          <w:sz w:val="21"/>
          <w:szCs w:val="21"/>
          <w:lang w:val="es-AR" w:eastAsia="es-AR"/>
        </w:rPr>
        <w:t>La autora finaliza definiendo el marco teórico como uno en el que se montará sobre esos dos parámetros.</w:t>
      </w:r>
    </w:p>
    <w:p w14:paraId="0F09FD19" w14:textId="77777777" w:rsidR="00E845DC" w:rsidRPr="00897ADF" w:rsidRDefault="00E845DC">
      <w:pPr>
        <w:rPr>
          <w:lang w:val="es-AR"/>
        </w:rPr>
      </w:pPr>
    </w:p>
    <w:sectPr w:rsidR="00E845DC" w:rsidRPr="00897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D8"/>
    <w:rsid w:val="003F52D8"/>
    <w:rsid w:val="00897ADF"/>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A3DA5-517F-413E-B535-D7A356FE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897ADF"/>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6">
    <w:name w:val="heading 6"/>
    <w:basedOn w:val="Normal"/>
    <w:link w:val="Ttulo6Car"/>
    <w:uiPriority w:val="9"/>
    <w:qFormat/>
    <w:rsid w:val="00897ADF"/>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97ADF"/>
    <w:rPr>
      <w:rFonts w:ascii="Times New Roman" w:eastAsia="Times New Roman" w:hAnsi="Times New Roman" w:cs="Times New Roman"/>
      <w:b/>
      <w:bCs/>
      <w:sz w:val="24"/>
      <w:szCs w:val="24"/>
      <w:lang w:val="es-AR" w:eastAsia="es-AR"/>
    </w:rPr>
  </w:style>
  <w:style w:type="character" w:customStyle="1" w:styleId="Ttulo6Car">
    <w:name w:val="Título 6 Car"/>
    <w:basedOn w:val="Fuentedeprrafopredeter"/>
    <w:link w:val="Ttulo6"/>
    <w:uiPriority w:val="9"/>
    <w:rsid w:val="00897ADF"/>
    <w:rPr>
      <w:rFonts w:ascii="Times New Roman" w:eastAsia="Times New Roman" w:hAnsi="Times New Roman" w:cs="Times New Roman"/>
      <w:b/>
      <w:bCs/>
      <w:sz w:val="15"/>
      <w:szCs w:val="15"/>
      <w:lang w:val="es-AR" w:eastAsia="es-AR"/>
    </w:rPr>
  </w:style>
  <w:style w:type="character" w:styleId="Textoennegrita">
    <w:name w:val="Strong"/>
    <w:basedOn w:val="Fuentedeprrafopredeter"/>
    <w:uiPriority w:val="22"/>
    <w:qFormat/>
    <w:rsid w:val="00897ADF"/>
    <w:rPr>
      <w:b/>
      <w:bCs/>
    </w:rPr>
  </w:style>
  <w:style w:type="paragraph" w:styleId="NormalWeb">
    <w:name w:val="Normal (Web)"/>
    <w:basedOn w:val="Normal"/>
    <w:uiPriority w:val="99"/>
    <w:semiHidden/>
    <w:unhideWhenUsed/>
    <w:rsid w:val="00897ADF"/>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4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1654</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2021-11-08T01:02:00Z</dcterms:created>
  <dcterms:modified xsi:type="dcterms:W3CDTF">2021-11-08T01:02:00Z</dcterms:modified>
</cp:coreProperties>
</file>