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B587" w14:textId="77777777" w:rsidR="00AD5B1B" w:rsidRPr="00AD5B1B" w:rsidRDefault="00AD5B1B" w:rsidP="00AD5B1B">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AD5B1B">
        <w:rPr>
          <w:rFonts w:ascii="Open Sans" w:eastAsia="Times New Roman" w:hAnsi="Open Sans" w:cs="Open Sans"/>
          <w:b/>
          <w:bCs/>
          <w:color w:val="262626"/>
          <w:sz w:val="48"/>
          <w:szCs w:val="48"/>
          <w:lang w:val="es-AR" w:eastAsia="es-AR"/>
        </w:rPr>
        <w:t>¿EL PODER ES MALO?</w:t>
      </w:r>
    </w:p>
    <w:p w14:paraId="54B8E218" w14:textId="77777777" w:rsidR="00AD5B1B" w:rsidRPr="00AD5B1B" w:rsidRDefault="00AD5B1B" w:rsidP="00AD5B1B">
      <w:pPr>
        <w:shd w:val="clear" w:color="auto" w:fill="FFFFFF"/>
        <w:spacing w:before="100" w:beforeAutospacing="1" w:after="100" w:afterAutospacing="1" w:line="240" w:lineRule="auto"/>
        <w:rPr>
          <w:rFonts w:ascii="Open Sans" w:eastAsia="Times New Roman" w:hAnsi="Open Sans" w:cs="Open Sans"/>
          <w:color w:val="262626"/>
          <w:sz w:val="21"/>
          <w:szCs w:val="21"/>
          <w:lang w:val="es-AR" w:eastAsia="es-AR"/>
        </w:rPr>
      </w:pPr>
      <w:r w:rsidRPr="00AD5B1B">
        <w:rPr>
          <w:rFonts w:ascii="Open Sans" w:eastAsia="Times New Roman" w:hAnsi="Open Sans" w:cs="Open Sans"/>
          <w:color w:val="262626"/>
          <w:sz w:val="21"/>
          <w:szCs w:val="21"/>
          <w:lang w:val="es-AR" w:eastAsia="es-AR"/>
        </w:rPr>
        <w:t>¿Toffler planteó el poder como algo negativo? Es debatible, pero está claro que lo planteó como mecanismo. Cuando escuchamos la palabra “poder”, algunas personas en Argentina están acostumbradas a asociarla con un algo negativo. Y es posible que así sea, pero en los términos de la cátedra, debe seguirse el lineamiento de la materia y de la visión histórica presentada por Toffler que explica al poder en términos de “flexibilidad”:</w:t>
      </w:r>
    </w:p>
    <w:p w14:paraId="53C69BB1" w14:textId="77777777" w:rsidR="00AD5B1B" w:rsidRPr="00AD5B1B" w:rsidRDefault="00AD5B1B" w:rsidP="00AD5B1B">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AD5B1B">
        <w:rPr>
          <w:rFonts w:ascii="Open Sans" w:eastAsia="Times New Roman" w:hAnsi="Open Sans" w:cs="Open Sans"/>
          <w:b/>
          <w:bCs/>
          <w:color w:val="262626"/>
          <w:sz w:val="24"/>
          <w:szCs w:val="24"/>
          <w:lang w:val="es-AR" w:eastAsia="es-AR"/>
        </w:rPr>
        <w:t>«En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w:t>
      </w:r>
      <w:proofErr w:type="spellStart"/>
      <w:r w:rsidRPr="00AD5B1B">
        <w:rPr>
          <w:rFonts w:ascii="Open Sans" w:eastAsia="Times New Roman" w:hAnsi="Open Sans" w:cs="Open Sans"/>
          <w:b/>
          <w:bCs/>
          <w:i/>
          <w:iCs/>
          <w:color w:val="262626"/>
          <w:sz w:val="24"/>
          <w:szCs w:val="24"/>
          <w:lang w:val="es-AR" w:eastAsia="es-AR"/>
        </w:rPr>
        <w:t>enforce</w:t>
      </w:r>
      <w:proofErr w:type="spellEnd"/>
      <w:r w:rsidRPr="00AD5B1B">
        <w:rPr>
          <w:rFonts w:ascii="Open Sans" w:eastAsia="Times New Roman" w:hAnsi="Open Sans" w:cs="Open Sans"/>
          <w:b/>
          <w:bCs/>
          <w:color w:val="262626"/>
          <w:sz w:val="24"/>
          <w:szCs w:val="24"/>
          <w:lang w:val="es-AR" w:eastAsia="es-AR"/>
        </w:rPr>
        <w:t>" (forzar) que implica el concepto de violencia. Así que la violencia es una de las fuentes de poder en la sociedad».</w:t>
      </w:r>
    </w:p>
    <w:p w14:paraId="054FC180" w14:textId="77777777" w:rsidR="00AD5B1B" w:rsidRPr="00AD5B1B" w:rsidRDefault="00AD5B1B" w:rsidP="00AD5B1B">
      <w:pPr>
        <w:shd w:val="clear" w:color="auto" w:fill="FFFFFF"/>
        <w:spacing w:before="100" w:beforeAutospacing="1" w:after="100" w:afterAutospacing="1" w:line="240" w:lineRule="auto"/>
        <w:rPr>
          <w:rFonts w:ascii="Open Sans" w:eastAsia="Times New Roman" w:hAnsi="Open Sans" w:cs="Open Sans"/>
          <w:color w:val="262626"/>
          <w:sz w:val="21"/>
          <w:szCs w:val="21"/>
          <w:lang w:val="es-AR" w:eastAsia="es-AR"/>
        </w:rPr>
      </w:pPr>
      <w:r w:rsidRPr="00AD5B1B">
        <w:rPr>
          <w:rFonts w:ascii="Open Sans" w:eastAsia="Times New Roman" w:hAnsi="Open Sans" w:cs="Open Sans"/>
          <w:color w:val="262626"/>
          <w:sz w:val="21"/>
          <w:szCs w:val="21"/>
          <w:lang w:val="es-AR" w:eastAsia="es-AR"/>
        </w:rPr>
        <w:t>En el diario español El País, el 6 de febrero de 2021 se publicó una nota (https://elpais.com/sociedad/2021-02-06/cierres-estrictos-y-obediencia-asi-gano-australia-el-partido-al-virus.html) en la que se evidencia que esta obediencia a la ley de la que hablaba Toffler es elogiada en términos de la razón del éxito de la estrategia de Australia en la lucha contra el coronavirus:</w:t>
      </w:r>
    </w:p>
    <w:p w14:paraId="5FBF0A10" w14:textId="77777777" w:rsidR="00AD5B1B" w:rsidRPr="00AD5B1B" w:rsidRDefault="00AD5B1B" w:rsidP="00AD5B1B">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AD5B1B">
        <w:rPr>
          <w:rFonts w:ascii="Open Sans" w:eastAsia="Times New Roman" w:hAnsi="Open Sans" w:cs="Open Sans"/>
          <w:b/>
          <w:bCs/>
          <w:color w:val="262626"/>
          <w:sz w:val="24"/>
          <w:szCs w:val="24"/>
          <w:lang w:val="es-AR" w:eastAsia="es-AR"/>
        </w:rPr>
        <w:t xml:space="preserve">«Hace precisamente un año que Australia cerró sus fronteras con China. A los pocos días lo hizo con Irán, Corea del Sur e Italia, y el 20 de marzo a cualquier ciudadano no australiano o sin la residencia permanente. “Diría que ese fue el aspecto más importante, porque permitió a las autoridades detectar los focos y combatirlos”, puntualiza </w:t>
      </w:r>
      <w:proofErr w:type="spellStart"/>
      <w:r w:rsidRPr="00AD5B1B">
        <w:rPr>
          <w:rFonts w:ascii="Open Sans" w:eastAsia="Times New Roman" w:hAnsi="Open Sans" w:cs="Open Sans"/>
          <w:b/>
          <w:bCs/>
          <w:color w:val="262626"/>
          <w:sz w:val="24"/>
          <w:szCs w:val="24"/>
          <w:lang w:val="es-AR" w:eastAsia="es-AR"/>
        </w:rPr>
        <w:t>McLaws</w:t>
      </w:r>
      <w:proofErr w:type="spellEnd"/>
      <w:r w:rsidRPr="00AD5B1B">
        <w:rPr>
          <w:rFonts w:ascii="Open Sans" w:eastAsia="Times New Roman" w:hAnsi="Open Sans" w:cs="Open Sans"/>
          <w:b/>
          <w:bCs/>
          <w:color w:val="262626"/>
          <w:sz w:val="24"/>
          <w:szCs w:val="24"/>
          <w:lang w:val="es-AR" w:eastAsia="es-AR"/>
        </w:rPr>
        <w:t>. “La clave fue eso y la obediencia de la gente. Creo que aquí hay algo cultural. A la mayoría de australianos, cuando las autoridades nos piden que sigamos una norma, lo hacemos. Podemos estar de acuerdo o no, nos puede incomodar más o menos, pero la jerarquía de quien dicta las reglas no se discute, y menos si hay evidencias científicas que lo respaldan”, añade».</w:t>
      </w:r>
    </w:p>
    <w:p w14:paraId="3EF1FB5A" w14:textId="77777777" w:rsidR="00AD5B1B" w:rsidRPr="00AD5B1B" w:rsidRDefault="00AD5B1B" w:rsidP="00AD5B1B">
      <w:pPr>
        <w:shd w:val="clear" w:color="auto" w:fill="FFFFFF"/>
        <w:spacing w:before="100" w:beforeAutospacing="1" w:after="100" w:afterAutospacing="1" w:line="240" w:lineRule="auto"/>
        <w:rPr>
          <w:rFonts w:ascii="Open Sans" w:eastAsia="Times New Roman" w:hAnsi="Open Sans" w:cs="Open Sans"/>
          <w:color w:val="262626"/>
          <w:sz w:val="21"/>
          <w:szCs w:val="21"/>
          <w:lang w:val="es-AR" w:eastAsia="es-AR"/>
        </w:rPr>
      </w:pPr>
      <w:r w:rsidRPr="00AD5B1B">
        <w:rPr>
          <w:rFonts w:ascii="Open Sans" w:eastAsia="Times New Roman" w:hAnsi="Open Sans" w:cs="Open Sans"/>
          <w:color w:val="262626"/>
          <w:sz w:val="21"/>
          <w:szCs w:val="21"/>
          <w:lang w:val="es-AR" w:eastAsia="es-AR"/>
        </w:rPr>
        <w:t>Sigamos con Toffler:</w:t>
      </w:r>
    </w:p>
    <w:p w14:paraId="644488FB" w14:textId="77777777" w:rsidR="00AD5B1B" w:rsidRPr="00AD5B1B" w:rsidRDefault="00AD5B1B" w:rsidP="00AD5B1B">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AD5B1B">
        <w:rPr>
          <w:rFonts w:ascii="Open Sans" w:eastAsia="Times New Roman" w:hAnsi="Open Sans" w:cs="Open Sans"/>
          <w:b/>
          <w:bCs/>
          <w:color w:val="262626"/>
          <w:sz w:val="24"/>
          <w:szCs w:val="24"/>
          <w:lang w:val="es-AR" w:eastAsia="es-AR"/>
        </w:rPr>
        <w:t xml:space="preserve">«La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con dinero, ésa es una poderosa fuente de poder. Mucho más flexible. </w:t>
      </w:r>
      <w:r w:rsidRPr="00AD5B1B">
        <w:rPr>
          <w:rFonts w:ascii="Open Sans" w:eastAsia="Times New Roman" w:hAnsi="Open Sans" w:cs="Open Sans"/>
          <w:b/>
          <w:bCs/>
          <w:color w:val="262626"/>
          <w:sz w:val="24"/>
          <w:szCs w:val="24"/>
          <w:lang w:val="es-AR" w:eastAsia="es-AR"/>
        </w:rPr>
        <w:lastRenderedPageBreak/>
        <w:t>Porque con dinero yo no solamente puedo castigarlo, sino también premiarlo para que usted haga lo que yo deseo».</w:t>
      </w:r>
    </w:p>
    <w:p w14:paraId="3447E47E" w14:textId="77777777" w:rsidR="00AD5B1B" w:rsidRPr="00AD5B1B" w:rsidRDefault="00AD5B1B" w:rsidP="00AD5B1B">
      <w:pPr>
        <w:shd w:val="clear" w:color="auto" w:fill="FFFFFF"/>
        <w:spacing w:before="100" w:beforeAutospacing="1" w:after="100" w:afterAutospacing="1" w:line="240" w:lineRule="auto"/>
        <w:rPr>
          <w:rFonts w:ascii="Open Sans" w:eastAsia="Times New Roman" w:hAnsi="Open Sans" w:cs="Open Sans"/>
          <w:color w:val="262626"/>
          <w:sz w:val="21"/>
          <w:szCs w:val="21"/>
          <w:lang w:val="es-AR" w:eastAsia="es-AR"/>
        </w:rPr>
      </w:pPr>
      <w:r w:rsidRPr="00AD5B1B">
        <w:rPr>
          <w:rFonts w:ascii="Open Sans" w:eastAsia="Times New Roman" w:hAnsi="Open Sans" w:cs="Open Sans"/>
          <w:color w:val="262626"/>
          <w:sz w:val="21"/>
          <w:szCs w:val="21"/>
          <w:lang w:val="es-AR" w:eastAsia="es-AR"/>
        </w:rPr>
        <w:t xml:space="preserve">El Grupo </w:t>
      </w:r>
      <w:proofErr w:type="spellStart"/>
      <w:r w:rsidRPr="00AD5B1B">
        <w:rPr>
          <w:rFonts w:ascii="Open Sans" w:eastAsia="Times New Roman" w:hAnsi="Open Sans" w:cs="Open Sans"/>
          <w:color w:val="262626"/>
          <w:sz w:val="21"/>
          <w:szCs w:val="21"/>
          <w:lang w:val="es-AR" w:eastAsia="es-AR"/>
        </w:rPr>
        <w:t>Gaman</w:t>
      </w:r>
      <w:proofErr w:type="spellEnd"/>
      <w:r w:rsidRPr="00AD5B1B">
        <w:rPr>
          <w:rFonts w:ascii="Open Sans" w:eastAsia="Times New Roman" w:hAnsi="Open Sans" w:cs="Open Sans"/>
          <w:color w:val="262626"/>
          <w:sz w:val="21"/>
          <w:szCs w:val="21"/>
          <w:lang w:val="es-AR" w:eastAsia="es-AR"/>
        </w:rPr>
        <w:t xml:space="preserve"> es un ejemplo de esto. Este grupo se hizo conocido por una noticia de que estaba llevando a sus empleados mayores de 40 años, por tanda, a Miami a recibir la vacuna contra el Covid-19. Es el mismo grupo fue noticia recientemente porque les duplicó el sueldo a sus empleados (https://www.baenegocios.com/negocios/Vacuno-a-sus-empleados-en-Miami-les-aumento-el-sueldo-un-100-y-ahora-llueven-los-curriculums-20210811-0102.html):</w:t>
      </w:r>
    </w:p>
    <w:p w14:paraId="45159169" w14:textId="77777777" w:rsidR="00AD5B1B" w:rsidRPr="00AD5B1B" w:rsidRDefault="00AD5B1B" w:rsidP="00AD5B1B">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AD5B1B">
        <w:rPr>
          <w:rFonts w:ascii="Open Sans" w:eastAsia="Times New Roman" w:hAnsi="Open Sans" w:cs="Open Sans"/>
          <w:b/>
          <w:bCs/>
          <w:color w:val="262626"/>
          <w:sz w:val="24"/>
          <w:szCs w:val="24"/>
          <w:lang w:val="es-AR" w:eastAsia="es-AR"/>
        </w:rPr>
        <w:t xml:space="preserve">«En este sentido, la compañía resaltó que, si bien </w:t>
      </w:r>
      <w:proofErr w:type="spellStart"/>
      <w:r w:rsidRPr="00AD5B1B">
        <w:rPr>
          <w:rFonts w:ascii="Open Sans" w:eastAsia="Times New Roman" w:hAnsi="Open Sans" w:cs="Open Sans"/>
          <w:b/>
          <w:bCs/>
          <w:color w:val="262626"/>
          <w:sz w:val="24"/>
          <w:szCs w:val="24"/>
          <w:lang w:val="es-AR" w:eastAsia="es-AR"/>
        </w:rPr>
        <w:t>Gaman</w:t>
      </w:r>
      <w:proofErr w:type="spellEnd"/>
      <w:r w:rsidRPr="00AD5B1B">
        <w:rPr>
          <w:rFonts w:ascii="Open Sans" w:eastAsia="Times New Roman" w:hAnsi="Open Sans" w:cs="Open Sans"/>
          <w:b/>
          <w:bCs/>
          <w:color w:val="262626"/>
          <w:sz w:val="24"/>
          <w:szCs w:val="24"/>
          <w:lang w:val="es-AR" w:eastAsia="es-AR"/>
        </w:rPr>
        <w:t xml:space="preserve"> ya venía ofreciendo aumentos por encima de las paritarias, en este caso la decisión es para "fortalecer la estructura de la empresa […] en un contexto en que gran parte de las empresas se achicaron o tuvieron inconvenientes para operar". De hecho, durante el 2020 </w:t>
      </w:r>
      <w:proofErr w:type="spellStart"/>
      <w:r w:rsidRPr="00AD5B1B">
        <w:rPr>
          <w:rFonts w:ascii="Open Sans" w:eastAsia="Times New Roman" w:hAnsi="Open Sans" w:cs="Open Sans"/>
          <w:b/>
          <w:bCs/>
          <w:color w:val="262626"/>
          <w:sz w:val="24"/>
          <w:szCs w:val="24"/>
          <w:lang w:val="es-AR" w:eastAsia="es-AR"/>
        </w:rPr>
        <w:t>Gaman</w:t>
      </w:r>
      <w:proofErr w:type="spellEnd"/>
      <w:r w:rsidRPr="00AD5B1B">
        <w:rPr>
          <w:rFonts w:ascii="Open Sans" w:eastAsia="Times New Roman" w:hAnsi="Open Sans" w:cs="Open Sans"/>
          <w:b/>
          <w:bCs/>
          <w:color w:val="262626"/>
          <w:sz w:val="24"/>
          <w:szCs w:val="24"/>
          <w:lang w:val="es-AR" w:eastAsia="es-AR"/>
        </w:rPr>
        <w:t xml:space="preserve"> entregó durante todos los meses bonos de entre 5.000 y 10.000 pesos a los sueldos más bajos, además de garantizar aumentos mensuales iguales o mayores que las paritarias para ganarle a la inflación».</w:t>
      </w:r>
    </w:p>
    <w:p w14:paraId="6778489A" w14:textId="77777777" w:rsidR="00AD5B1B" w:rsidRPr="00AD5B1B" w:rsidRDefault="00AD5B1B" w:rsidP="00AD5B1B">
      <w:pPr>
        <w:shd w:val="clear" w:color="auto" w:fill="FFFFFF"/>
        <w:spacing w:before="100" w:beforeAutospacing="1" w:after="100" w:afterAutospacing="1" w:line="240" w:lineRule="auto"/>
        <w:rPr>
          <w:rFonts w:ascii="Open Sans" w:eastAsia="Times New Roman" w:hAnsi="Open Sans" w:cs="Open Sans"/>
          <w:color w:val="262626"/>
          <w:sz w:val="21"/>
          <w:szCs w:val="21"/>
          <w:lang w:val="es-AR" w:eastAsia="es-AR"/>
        </w:rPr>
      </w:pPr>
      <w:r w:rsidRPr="00AD5B1B">
        <w:rPr>
          <w:rFonts w:ascii="Open Sans" w:eastAsia="Times New Roman" w:hAnsi="Open Sans" w:cs="Open Sans"/>
          <w:color w:val="262626"/>
          <w:sz w:val="21"/>
          <w:szCs w:val="21"/>
          <w:lang w:val="es-AR" w:eastAsia="es-AR"/>
        </w:rPr>
        <w:t xml:space="preserve">¿En dónde se ve reflejado el poder del dinero, así como lo planteó Toffler? En que el grupo </w:t>
      </w:r>
      <w:proofErr w:type="spellStart"/>
      <w:r w:rsidRPr="00AD5B1B">
        <w:rPr>
          <w:rFonts w:ascii="Open Sans" w:eastAsia="Times New Roman" w:hAnsi="Open Sans" w:cs="Open Sans"/>
          <w:color w:val="262626"/>
          <w:sz w:val="21"/>
          <w:szCs w:val="21"/>
          <w:lang w:val="es-AR" w:eastAsia="es-AR"/>
        </w:rPr>
        <w:t>Gaman</w:t>
      </w:r>
      <w:proofErr w:type="spellEnd"/>
      <w:r w:rsidRPr="00AD5B1B">
        <w:rPr>
          <w:rFonts w:ascii="Open Sans" w:eastAsia="Times New Roman" w:hAnsi="Open Sans" w:cs="Open Sans"/>
          <w:color w:val="262626"/>
          <w:sz w:val="21"/>
          <w:szCs w:val="21"/>
          <w:lang w:val="es-AR" w:eastAsia="es-AR"/>
        </w:rPr>
        <w:t xml:space="preserve"> volvió a ser noticia: cerró el 2020 con un crecimiento del 50% respecto a ejercicios anteriores: con la incorporación de 200 nuevos productores y 11 mil nuevos clientes, nuevas sucursales en el interior del país y la adquisición de un nuevo edificio corporativo en San Isidro. La prima administrada por Grupo </w:t>
      </w:r>
      <w:proofErr w:type="spellStart"/>
      <w:r w:rsidRPr="00AD5B1B">
        <w:rPr>
          <w:rFonts w:ascii="Open Sans" w:eastAsia="Times New Roman" w:hAnsi="Open Sans" w:cs="Open Sans"/>
          <w:color w:val="262626"/>
          <w:sz w:val="21"/>
          <w:szCs w:val="21"/>
          <w:lang w:val="es-AR" w:eastAsia="es-AR"/>
        </w:rPr>
        <w:t>Gaman</w:t>
      </w:r>
      <w:proofErr w:type="spellEnd"/>
      <w:r w:rsidRPr="00AD5B1B">
        <w:rPr>
          <w:rFonts w:ascii="Open Sans" w:eastAsia="Times New Roman" w:hAnsi="Open Sans" w:cs="Open Sans"/>
          <w:color w:val="262626"/>
          <w:sz w:val="21"/>
          <w:szCs w:val="21"/>
          <w:lang w:val="es-AR" w:eastAsia="es-AR"/>
        </w:rPr>
        <w:t xml:space="preserve"> era, a fines de 2019, de 3.640 millones de pesos, mientras que al cerrar 2020 dicho número alcanzó los 5.400 millones (https://www.todoriesgo.com.ar/crecimiento-grupo-gaman/).</w:t>
      </w:r>
    </w:p>
    <w:p w14:paraId="0C862586" w14:textId="77777777" w:rsidR="00AD5B1B" w:rsidRPr="00AD5B1B" w:rsidRDefault="00AD5B1B" w:rsidP="00AD5B1B">
      <w:pPr>
        <w:shd w:val="clear" w:color="auto" w:fill="FFFFFF"/>
        <w:spacing w:before="100" w:beforeAutospacing="1" w:after="100" w:afterAutospacing="1" w:line="240" w:lineRule="auto"/>
        <w:rPr>
          <w:rFonts w:ascii="Open Sans" w:eastAsia="Times New Roman" w:hAnsi="Open Sans" w:cs="Open Sans"/>
          <w:color w:val="262626"/>
          <w:sz w:val="21"/>
          <w:szCs w:val="21"/>
          <w:lang w:val="es-AR" w:eastAsia="es-AR"/>
        </w:rPr>
      </w:pPr>
      <w:r w:rsidRPr="00AD5B1B">
        <w:rPr>
          <w:rFonts w:ascii="Open Sans" w:eastAsia="Times New Roman" w:hAnsi="Open Sans" w:cs="Open Sans"/>
          <w:color w:val="262626"/>
          <w:sz w:val="21"/>
          <w:szCs w:val="21"/>
          <w:lang w:val="es-AR" w:eastAsia="es-AR"/>
        </w:rPr>
        <w:t>Finalmente, según Toffler, la otra fuente de poder es la información (en la cual la informática es una de sus herramientas más poderosas, aunque Toffler ha señalado a las antenas parabólicas como una herramienta más acorde a su postulado):</w:t>
      </w:r>
    </w:p>
    <w:p w14:paraId="115A3689" w14:textId="77777777" w:rsidR="00AD5B1B" w:rsidRPr="00AD5B1B" w:rsidRDefault="00AD5B1B" w:rsidP="00AD5B1B">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AD5B1B">
        <w:rPr>
          <w:rFonts w:ascii="Open Sans" w:eastAsia="Times New Roman" w:hAnsi="Open Sans" w:cs="Open Sans"/>
          <w:b/>
          <w:bCs/>
          <w:color w:val="262626"/>
          <w:sz w:val="24"/>
          <w:szCs w:val="24"/>
          <w:lang w:val="es-AR" w:eastAsia="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 Así que, de todas las fuentes de poder, el conocimiento es el más flexible. Y es también el más democrático porque con frecuencia las armas están en manos del poder, de los poderosos. El dinero está en manos de los ricos. Pero la información no se queda en manos de los ricos. Y a lo largo de la historia, ha habido muchas luchas para liberar la información de parte de la Iglesia o de otras instituciones, o de la censura y de otras fuentes. El conocimiento eventualmente puede difundirse en la sociedad. El argumento (o tesis) de [mi libro] Cambio de Poder es lo que ahora estamos viendo: una revolución en el poder debido a esto».</w:t>
      </w:r>
    </w:p>
    <w:p w14:paraId="4CEAE9BB" w14:textId="77777777" w:rsidR="00AD5B1B" w:rsidRPr="00AD5B1B" w:rsidRDefault="00AD5B1B" w:rsidP="00AD5B1B">
      <w:pPr>
        <w:shd w:val="clear" w:color="auto" w:fill="FFFFFF"/>
        <w:spacing w:before="100" w:beforeAutospacing="1" w:after="100" w:afterAutospacing="1" w:line="240" w:lineRule="auto"/>
        <w:rPr>
          <w:rFonts w:ascii="Open Sans" w:eastAsia="Times New Roman" w:hAnsi="Open Sans" w:cs="Open Sans"/>
          <w:color w:val="262626"/>
          <w:sz w:val="21"/>
          <w:szCs w:val="21"/>
          <w:lang w:val="es-AR" w:eastAsia="es-AR"/>
        </w:rPr>
      </w:pPr>
      <w:r w:rsidRPr="00AD5B1B">
        <w:rPr>
          <w:rFonts w:ascii="Open Sans" w:eastAsia="Times New Roman" w:hAnsi="Open Sans" w:cs="Open Sans"/>
          <w:color w:val="262626"/>
          <w:sz w:val="21"/>
          <w:szCs w:val="21"/>
          <w:lang w:val="es-AR" w:eastAsia="es-AR"/>
        </w:rPr>
        <w:t xml:space="preserve">Toffler ha explicado, en más de una ocasión, la dinámica de esta forma de poder pues se ha notado cierta dificultad en comprender el concepto. Nos enfoquemos en la primera parte, la del poder de la información </w:t>
      </w:r>
      <w:r w:rsidRPr="00AD5B1B">
        <w:rPr>
          <w:rFonts w:ascii="Open Sans" w:eastAsia="Times New Roman" w:hAnsi="Open Sans" w:cs="Open Sans"/>
          <w:i/>
          <w:iCs/>
          <w:color w:val="262626"/>
          <w:sz w:val="21"/>
          <w:szCs w:val="21"/>
          <w:lang w:val="es-AR" w:eastAsia="es-AR"/>
        </w:rPr>
        <w:t>per se</w:t>
      </w:r>
      <w:r w:rsidRPr="00AD5B1B">
        <w:rPr>
          <w:rFonts w:ascii="Open Sans" w:eastAsia="Times New Roman" w:hAnsi="Open Sans" w:cs="Open Sans"/>
          <w:color w:val="262626"/>
          <w:sz w:val="21"/>
          <w:szCs w:val="21"/>
          <w:lang w:val="es-AR" w:eastAsia="es-AR"/>
        </w:rPr>
        <w:t xml:space="preserve"> con un ejemplo que dio el mismísimo Toffler: Brasil ha expandido su negocio ganadero basado en información. ¿Información de qué tipo? Brasil, gracias a la tecnología satelital, ha mejorado sus condiciones de cultivo y pastura (https://www.tiempo.com/ram/satelites-pastos-mas-verdes-en-brasil.html). El resultado de esto es que:</w:t>
      </w:r>
    </w:p>
    <w:p w14:paraId="6B157B1B" w14:textId="77777777" w:rsidR="00AD5B1B" w:rsidRPr="00AD5B1B" w:rsidRDefault="00AD5B1B" w:rsidP="00AD5B1B">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AD5B1B">
        <w:rPr>
          <w:rFonts w:ascii="Open Sans" w:eastAsia="Times New Roman" w:hAnsi="Open Sans" w:cs="Open Sans"/>
          <w:b/>
          <w:bCs/>
          <w:color w:val="262626"/>
          <w:sz w:val="24"/>
          <w:szCs w:val="24"/>
          <w:lang w:val="es-AR" w:eastAsia="es-AR"/>
        </w:rPr>
        <w:t>«El Departamento de Agricultura de EE.UU. (USDA, por sus siglas en inglés) dio a conocer sus pronósticos para el año próximo en el mercado de carne vacuna. Las importaciones chinas crecerán un 4% y las exportaciones brasileñas lo harán un 5%, comparando con el desempeño de este 2020 que, coincidentemente, hasta ahora es récord para ambos países». (https://www.valorcarne.com.ar/brasil-y-china-seguiran-creciendo-y-liderando-mercado-mundial-de-carnes-en-2021/).</w:t>
      </w:r>
    </w:p>
    <w:p w14:paraId="3220A249" w14:textId="77777777" w:rsidR="00AD5B1B" w:rsidRPr="00AD5B1B" w:rsidRDefault="00AD5B1B" w:rsidP="00AD5B1B">
      <w:pPr>
        <w:shd w:val="clear" w:color="auto" w:fill="FFFFFF"/>
        <w:spacing w:before="100" w:beforeAutospacing="1" w:after="100" w:afterAutospacing="1" w:line="240" w:lineRule="auto"/>
        <w:rPr>
          <w:rFonts w:ascii="Open Sans" w:eastAsia="Times New Roman" w:hAnsi="Open Sans" w:cs="Open Sans"/>
          <w:color w:val="262626"/>
          <w:sz w:val="21"/>
          <w:szCs w:val="21"/>
          <w:lang w:val="es-AR" w:eastAsia="es-AR"/>
        </w:rPr>
      </w:pPr>
      <w:r w:rsidRPr="00AD5B1B">
        <w:rPr>
          <w:rFonts w:ascii="Open Sans" w:eastAsia="Times New Roman" w:hAnsi="Open Sans" w:cs="Open Sans"/>
          <w:color w:val="262626"/>
          <w:sz w:val="21"/>
          <w:szCs w:val="21"/>
          <w:lang w:val="es-AR" w:eastAsia="es-AR"/>
        </w:rPr>
        <w:t>Ahora bien, lo casi surreal, es la segunda parte de la afirmación de Toffler: el que “</w:t>
      </w:r>
      <w:r w:rsidRPr="00AD5B1B">
        <w:rPr>
          <w:rFonts w:ascii="Open Sans" w:eastAsia="Times New Roman" w:hAnsi="Open Sans" w:cs="Open Sans"/>
          <w:i/>
          <w:iCs/>
          <w:color w:val="262626"/>
          <w:sz w:val="21"/>
          <w:szCs w:val="21"/>
          <w:lang w:val="es-AR" w:eastAsia="es-AR"/>
        </w:rPr>
        <w:t>yo puedo hacerle pensar que era esto lo que usted quería</w:t>
      </w:r>
      <w:r w:rsidRPr="00AD5B1B">
        <w:rPr>
          <w:rFonts w:ascii="Open Sans" w:eastAsia="Times New Roman" w:hAnsi="Open Sans" w:cs="Open Sans"/>
          <w:color w:val="262626"/>
          <w:sz w:val="21"/>
          <w:szCs w:val="21"/>
          <w:lang w:val="es-AR" w:eastAsia="es-AR"/>
        </w:rPr>
        <w:t>”. Aunque me encantaría poder tratar esta parte aquí, tal cosa excedería los alcances de este trabajo.</w:t>
      </w:r>
    </w:p>
    <w:p w14:paraId="28FE9E84" w14:textId="77777777" w:rsidR="00AD5B1B" w:rsidRPr="00AD5B1B" w:rsidRDefault="00AD5B1B" w:rsidP="00AD5B1B">
      <w:pPr>
        <w:shd w:val="clear" w:color="auto" w:fill="FFFFFF"/>
        <w:spacing w:before="100" w:beforeAutospacing="1" w:after="100" w:afterAutospacing="1" w:line="240" w:lineRule="auto"/>
        <w:rPr>
          <w:rFonts w:ascii="Open Sans" w:eastAsia="Times New Roman" w:hAnsi="Open Sans" w:cs="Open Sans"/>
          <w:color w:val="262626"/>
          <w:sz w:val="21"/>
          <w:szCs w:val="21"/>
          <w:lang w:val="es-AR" w:eastAsia="es-AR"/>
        </w:rPr>
      </w:pPr>
      <w:r w:rsidRPr="00AD5B1B">
        <w:rPr>
          <w:rFonts w:ascii="Open Sans" w:eastAsia="Times New Roman" w:hAnsi="Open Sans" w:cs="Open Sans"/>
          <w:color w:val="262626"/>
          <w:sz w:val="21"/>
          <w:szCs w:val="21"/>
          <w:lang w:val="es-AR" w:eastAsia="es-AR"/>
        </w:rPr>
        <w:t>Ahora repasemos algunas conclusiones:</w:t>
      </w:r>
    </w:p>
    <w:p w14:paraId="4B13F92E" w14:textId="77777777" w:rsidR="00AD5B1B" w:rsidRPr="00AD5B1B" w:rsidRDefault="00AD5B1B" w:rsidP="00AD5B1B">
      <w:pPr>
        <w:shd w:val="clear" w:color="auto" w:fill="FFFFFF"/>
        <w:spacing w:before="100" w:beforeAutospacing="1" w:after="100" w:afterAutospacing="1" w:line="240" w:lineRule="auto"/>
        <w:rPr>
          <w:rFonts w:ascii="Open Sans" w:eastAsia="Times New Roman" w:hAnsi="Open Sans" w:cs="Open Sans"/>
          <w:color w:val="262626"/>
          <w:sz w:val="21"/>
          <w:szCs w:val="21"/>
          <w:lang w:val="es-AR" w:eastAsia="es-AR"/>
        </w:rPr>
      </w:pPr>
      <w:r w:rsidRPr="00AD5B1B">
        <w:rPr>
          <w:rFonts w:ascii="Open Sans" w:eastAsia="Times New Roman" w:hAnsi="Open Sans" w:cs="Open Sans"/>
          <w:color w:val="262626"/>
          <w:sz w:val="21"/>
          <w:szCs w:val="21"/>
          <w:lang w:val="es-AR" w:eastAsia="es-AR"/>
        </w:rPr>
        <w:t>George Orwell planteó en 1984 un fenómeno al que llamó “el doble-pensar”. En él, una persona, con adoctrinamiento, puede hacer convivir dos ideas que son irreconciliables entre sí. En Argentina asociamos el concepto de poder a lo peor. Pero al mismo tiempo, ¿qué plataforma política, en los últimos tiempos, no ha esgrimido como un bien a reconquistar el de una Argentina poderosa otra vez? Al margen de cuán cierto o no sea ese slogan, a las claras no se refiere a una “Argentina Malvada”. Hay en esto una contradicción que necesita ser despejada, y que evidentemente en la obra de Toffler está sin confusión: el poder no es malo en sí, es una herramienta. En todo caso, el hecho de que el poder esté asociado a algo negativo es algo que hay que dirimir en cuanto a la naturaleza humana que hace uso de ese poder.</w:t>
      </w:r>
    </w:p>
    <w:p w14:paraId="01E99450" w14:textId="2B002D5B" w:rsidR="00146266" w:rsidRPr="00AD5B1B" w:rsidRDefault="00146266" w:rsidP="00AD5B1B">
      <w:pPr>
        <w:rPr>
          <w:lang w:val="es-AR"/>
        </w:rPr>
      </w:pPr>
    </w:p>
    <w:sectPr w:rsidR="00146266" w:rsidRPr="00AD5B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1BD9"/>
    <w:rsid w:val="00117F66"/>
    <w:rsid w:val="0012134A"/>
    <w:rsid w:val="00146266"/>
    <w:rsid w:val="002117C3"/>
    <w:rsid w:val="003F59DC"/>
    <w:rsid w:val="00665698"/>
    <w:rsid w:val="006B5008"/>
    <w:rsid w:val="00834C7D"/>
    <w:rsid w:val="008A1825"/>
    <w:rsid w:val="008C1A25"/>
    <w:rsid w:val="00944D77"/>
    <w:rsid w:val="009E2BEA"/>
    <w:rsid w:val="00A15A2F"/>
    <w:rsid w:val="00A64C92"/>
    <w:rsid w:val="00AD268F"/>
    <w:rsid w:val="00AD5B1B"/>
    <w:rsid w:val="00C73238"/>
    <w:rsid w:val="00C833B2"/>
    <w:rsid w:val="00E51BD9"/>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8F9D"/>
  <w15:chartTrackingRefBased/>
  <w15:docId w15:val="{D6007AAE-8774-42EC-BB92-F30D1455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AD5B1B"/>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6">
    <w:name w:val="heading 6"/>
    <w:basedOn w:val="Normal"/>
    <w:link w:val="Ttulo6Car"/>
    <w:uiPriority w:val="9"/>
    <w:qFormat/>
    <w:rsid w:val="00AD5B1B"/>
    <w:pPr>
      <w:spacing w:before="100" w:beforeAutospacing="1" w:after="100" w:afterAutospacing="1" w:line="240" w:lineRule="auto"/>
      <w:outlineLvl w:val="5"/>
    </w:pPr>
    <w:rPr>
      <w:rFonts w:ascii="Times New Roman" w:eastAsia="Times New Roman" w:hAnsi="Times New Roman" w:cs="Times New Roman"/>
      <w:b/>
      <w:bCs/>
      <w:sz w:val="15"/>
      <w:szCs w:val="15"/>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268F"/>
    <w:rPr>
      <w:color w:val="0000FF" w:themeColor="hyperlink"/>
      <w:u w:val="single"/>
    </w:rPr>
  </w:style>
  <w:style w:type="character" w:styleId="Mencinsinresolver">
    <w:name w:val="Unresolved Mention"/>
    <w:basedOn w:val="Fuentedeprrafopredeter"/>
    <w:uiPriority w:val="99"/>
    <w:semiHidden/>
    <w:unhideWhenUsed/>
    <w:rsid w:val="00AD268F"/>
    <w:rPr>
      <w:color w:val="605E5C"/>
      <w:shd w:val="clear" w:color="auto" w:fill="E1DFDD"/>
    </w:rPr>
  </w:style>
  <w:style w:type="character" w:customStyle="1" w:styleId="Ttulo4Car">
    <w:name w:val="Título 4 Car"/>
    <w:basedOn w:val="Fuentedeprrafopredeter"/>
    <w:link w:val="Ttulo4"/>
    <w:uiPriority w:val="9"/>
    <w:rsid w:val="00AD5B1B"/>
    <w:rPr>
      <w:rFonts w:ascii="Times New Roman" w:eastAsia="Times New Roman" w:hAnsi="Times New Roman" w:cs="Times New Roman"/>
      <w:b/>
      <w:bCs/>
      <w:sz w:val="24"/>
      <w:szCs w:val="24"/>
      <w:lang w:val="es-AR" w:eastAsia="es-AR"/>
    </w:rPr>
  </w:style>
  <w:style w:type="character" w:customStyle="1" w:styleId="Ttulo6Car">
    <w:name w:val="Título 6 Car"/>
    <w:basedOn w:val="Fuentedeprrafopredeter"/>
    <w:link w:val="Ttulo6"/>
    <w:uiPriority w:val="9"/>
    <w:rsid w:val="00AD5B1B"/>
    <w:rPr>
      <w:rFonts w:ascii="Times New Roman" w:eastAsia="Times New Roman" w:hAnsi="Times New Roman" w:cs="Times New Roman"/>
      <w:b/>
      <w:bCs/>
      <w:sz w:val="15"/>
      <w:szCs w:val="15"/>
      <w:lang w:val="es-AR" w:eastAsia="es-AR"/>
    </w:rPr>
  </w:style>
  <w:style w:type="paragraph" w:styleId="NormalWeb">
    <w:name w:val="Normal (Web)"/>
    <w:basedOn w:val="Normal"/>
    <w:uiPriority w:val="99"/>
    <w:semiHidden/>
    <w:unhideWhenUsed/>
    <w:rsid w:val="00AD5B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AD5B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1143</Words>
  <Characters>6289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9</cp:revision>
  <dcterms:created xsi:type="dcterms:W3CDTF">2021-09-09T15:30:00Z</dcterms:created>
  <dcterms:modified xsi:type="dcterms:W3CDTF">2021-09-23T20:32:00Z</dcterms:modified>
</cp:coreProperties>
</file>